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CF3C4" w14:textId="77777777" w:rsidR="008C4813" w:rsidRPr="00D57A64" w:rsidRDefault="008C4813" w:rsidP="008C4813">
      <w:pPr>
        <w:jc w:val="center"/>
        <w:rPr>
          <w:rFonts w:ascii="Times New Roman" w:hAnsi="Times New Roman"/>
          <w:b/>
        </w:rPr>
      </w:pPr>
      <w:r w:rsidRPr="00D57A64">
        <w:rPr>
          <w:rFonts w:ascii="Times New Roman" w:hAnsi="Times New Roman"/>
          <w:b/>
        </w:rPr>
        <w:t>Using A</w:t>
      </w:r>
    </w:p>
    <w:p w14:paraId="3CF09672" w14:textId="77777777" w:rsidR="008C4813" w:rsidRPr="00D57A64" w:rsidRDefault="008C4813" w:rsidP="008C4813">
      <w:pPr>
        <w:jc w:val="center"/>
        <w:rPr>
          <w:rFonts w:ascii="Times New Roman" w:hAnsi="Times New Roman"/>
          <w:b/>
        </w:rPr>
      </w:pPr>
      <w:r w:rsidRPr="00D57A64">
        <w:rPr>
          <w:rFonts w:ascii="Times New Roman" w:hAnsi="Times New Roman"/>
          <w:b/>
        </w:rPr>
        <w:t>KWL Chart</w:t>
      </w:r>
    </w:p>
    <w:p w14:paraId="74C870FF" w14:textId="77777777" w:rsidR="008C4813" w:rsidRPr="00D57A64" w:rsidRDefault="008C4813" w:rsidP="008C4813">
      <w:pPr>
        <w:jc w:val="center"/>
        <w:rPr>
          <w:rFonts w:ascii="Times New Roman" w:hAnsi="Times New Roman"/>
          <w:b/>
        </w:rPr>
      </w:pPr>
    </w:p>
    <w:p w14:paraId="48A3E1D2" w14:textId="77777777" w:rsidR="00422134" w:rsidRPr="00D57A64" w:rsidRDefault="00003C43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>A KWL chart (Ogle, 1986) is a teaching strategy that provide</w:t>
      </w:r>
      <w:r w:rsidR="004D2B8B" w:rsidRPr="00D57A64">
        <w:rPr>
          <w:rFonts w:ascii="Times New Roman" w:hAnsi="Times New Roman"/>
        </w:rPr>
        <w:t>s</w:t>
      </w:r>
      <w:r w:rsidRPr="00D57A64">
        <w:rPr>
          <w:rFonts w:ascii="Times New Roman" w:hAnsi="Times New Roman"/>
        </w:rPr>
        <w:t xml:space="preserve"> structure for students as they comprehend, recall, and organize </w:t>
      </w:r>
      <w:r w:rsidR="00CC63DA" w:rsidRPr="00D57A64">
        <w:rPr>
          <w:rFonts w:ascii="Times New Roman" w:hAnsi="Times New Roman"/>
        </w:rPr>
        <w:t>information they have learned. T</w:t>
      </w:r>
      <w:r w:rsidRPr="00D57A64">
        <w:rPr>
          <w:rFonts w:ascii="Times New Roman" w:hAnsi="Times New Roman"/>
        </w:rPr>
        <w:t>eachers can use the KWL chart to help activate students</w:t>
      </w:r>
      <w:r w:rsidR="00BD5783">
        <w:rPr>
          <w:rFonts w:ascii="Times New Roman" w:hAnsi="Times New Roman"/>
        </w:rPr>
        <w:t>’</w:t>
      </w:r>
      <w:r w:rsidRPr="00D57A64">
        <w:rPr>
          <w:rFonts w:ascii="Times New Roman" w:hAnsi="Times New Roman"/>
        </w:rPr>
        <w:t xml:space="preserve"> knowledge prior to discussing a topic. </w:t>
      </w:r>
      <w:r w:rsidR="00CC63DA" w:rsidRPr="00D57A64">
        <w:rPr>
          <w:rFonts w:ascii="Times New Roman" w:hAnsi="Times New Roman"/>
        </w:rPr>
        <w:t xml:space="preserve">The </w:t>
      </w:r>
      <w:r w:rsidRPr="00D57A64">
        <w:rPr>
          <w:rFonts w:ascii="Times New Roman" w:hAnsi="Times New Roman"/>
        </w:rPr>
        <w:t xml:space="preserve">KWL strategy also encourages students to consider their prior knowledge of a topic as they prepare to learn new information. The </w:t>
      </w:r>
      <w:r w:rsidR="004A4426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>K</w:t>
      </w:r>
      <w:r w:rsidR="004A4426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 in the KWL chart stands for </w:t>
      </w:r>
      <w:r w:rsidR="00CC63DA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>what students know</w:t>
      </w:r>
      <w:r w:rsidR="00CC63DA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, the </w:t>
      </w:r>
      <w:r w:rsidR="001B00F9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>W</w:t>
      </w:r>
      <w:r w:rsidR="001B00F9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 stands for </w:t>
      </w:r>
      <w:r w:rsidR="00CC63DA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 xml:space="preserve">what </w:t>
      </w:r>
      <w:r w:rsidR="00CC63DA" w:rsidRPr="00D57A64">
        <w:rPr>
          <w:rFonts w:ascii="Times New Roman" w:hAnsi="Times New Roman"/>
        </w:rPr>
        <w:t xml:space="preserve">students </w:t>
      </w:r>
      <w:r w:rsidRPr="00D57A64">
        <w:rPr>
          <w:rFonts w:ascii="Times New Roman" w:hAnsi="Times New Roman"/>
        </w:rPr>
        <w:t>want to learn</w:t>
      </w:r>
      <w:r w:rsidR="00CC63DA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, and the </w:t>
      </w:r>
      <w:r w:rsidR="001B00F9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>L</w:t>
      </w:r>
      <w:r w:rsidR="001B00F9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 stands for </w:t>
      </w:r>
      <w:r w:rsidR="00CC63DA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 xml:space="preserve">what </w:t>
      </w:r>
      <w:r w:rsidR="00CC63DA" w:rsidRPr="00D57A64">
        <w:rPr>
          <w:rFonts w:ascii="Times New Roman" w:hAnsi="Times New Roman"/>
        </w:rPr>
        <w:t xml:space="preserve">students </w:t>
      </w:r>
      <w:r w:rsidRPr="00D57A64">
        <w:rPr>
          <w:rFonts w:ascii="Times New Roman" w:hAnsi="Times New Roman"/>
        </w:rPr>
        <w:t>learn</w:t>
      </w:r>
      <w:r w:rsidR="00CC63DA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 as they complete a lesson or research.</w:t>
      </w:r>
    </w:p>
    <w:p w14:paraId="521B0071" w14:textId="77777777" w:rsidR="004D4CE2" w:rsidRPr="00D57A64" w:rsidRDefault="004D4CE2" w:rsidP="00003C43">
      <w:pPr>
        <w:rPr>
          <w:rFonts w:ascii="Times New Roman" w:hAnsi="Times New Roman"/>
        </w:rPr>
      </w:pPr>
    </w:p>
    <w:p w14:paraId="70ECD001" w14:textId="77777777" w:rsidR="00A2022E" w:rsidRPr="00D57A64" w:rsidRDefault="004D4CE2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>During Unit 1</w:t>
      </w:r>
      <w:r w:rsidR="00D57A64">
        <w:rPr>
          <w:rFonts w:ascii="Times New Roman" w:hAnsi="Times New Roman"/>
        </w:rPr>
        <w:t>,</w:t>
      </w:r>
      <w:r w:rsidR="00956507" w:rsidRPr="00D57A64">
        <w:rPr>
          <w:rFonts w:ascii="Times New Roman" w:hAnsi="Times New Roman"/>
        </w:rPr>
        <w:t xml:space="preserve"> students are introduced to the KWL chart. During this introduction</w:t>
      </w:r>
      <w:r w:rsidR="00D57A64">
        <w:rPr>
          <w:rFonts w:ascii="Times New Roman" w:hAnsi="Times New Roman"/>
        </w:rPr>
        <w:t>,</w:t>
      </w:r>
      <w:r w:rsidR="00956507" w:rsidRPr="00D57A64">
        <w:rPr>
          <w:rFonts w:ascii="Times New Roman" w:hAnsi="Times New Roman"/>
        </w:rPr>
        <w:t xml:space="preserve"> the class completes </w:t>
      </w:r>
      <w:r w:rsidR="001311D7" w:rsidRPr="00D57A64">
        <w:rPr>
          <w:rFonts w:ascii="Times New Roman" w:hAnsi="Times New Roman"/>
        </w:rPr>
        <w:t xml:space="preserve">a </w:t>
      </w:r>
      <w:r w:rsidR="00956507" w:rsidRPr="00D57A64">
        <w:rPr>
          <w:rFonts w:ascii="Times New Roman" w:hAnsi="Times New Roman"/>
        </w:rPr>
        <w:t xml:space="preserve">chart as the teacher models </w:t>
      </w:r>
      <w:r w:rsidRPr="00D57A64">
        <w:rPr>
          <w:rFonts w:ascii="Times New Roman" w:hAnsi="Times New Roman"/>
        </w:rPr>
        <w:t xml:space="preserve">the process of </w:t>
      </w:r>
      <w:r w:rsidR="00956507" w:rsidRPr="00D57A64">
        <w:rPr>
          <w:rFonts w:ascii="Times New Roman" w:hAnsi="Times New Roman"/>
        </w:rPr>
        <w:t>fill</w:t>
      </w:r>
      <w:r w:rsidRPr="00D57A64">
        <w:rPr>
          <w:rFonts w:ascii="Times New Roman" w:hAnsi="Times New Roman"/>
        </w:rPr>
        <w:t>ing</w:t>
      </w:r>
      <w:r w:rsidR="00956507" w:rsidRPr="00D57A64">
        <w:rPr>
          <w:rFonts w:ascii="Times New Roman" w:hAnsi="Times New Roman"/>
        </w:rPr>
        <w:t xml:space="preserve"> in important information. During </w:t>
      </w:r>
      <w:r w:rsidRPr="00D57A64">
        <w:rPr>
          <w:rFonts w:ascii="Times New Roman" w:hAnsi="Times New Roman"/>
        </w:rPr>
        <w:t>Unit 2,</w:t>
      </w:r>
      <w:r w:rsidR="00956507" w:rsidRPr="00D57A64">
        <w:rPr>
          <w:rFonts w:ascii="Times New Roman" w:hAnsi="Times New Roman"/>
        </w:rPr>
        <w:t xml:space="preserve"> students </w:t>
      </w:r>
      <w:r w:rsidR="001311D7" w:rsidRPr="00D57A64">
        <w:rPr>
          <w:rFonts w:ascii="Times New Roman" w:hAnsi="Times New Roman"/>
        </w:rPr>
        <w:t xml:space="preserve">continue to add to the </w:t>
      </w:r>
      <w:r w:rsidR="00956507" w:rsidRPr="00D57A64">
        <w:rPr>
          <w:rFonts w:ascii="Times New Roman" w:hAnsi="Times New Roman"/>
        </w:rPr>
        <w:t>KWL chart as a</w:t>
      </w:r>
      <w:r w:rsidRPr="00D57A64">
        <w:rPr>
          <w:rFonts w:ascii="Times New Roman" w:hAnsi="Times New Roman"/>
        </w:rPr>
        <w:t xml:space="preserve"> class and also learn</w:t>
      </w:r>
      <w:r w:rsidR="00956507" w:rsidRPr="00D57A64">
        <w:rPr>
          <w:rFonts w:ascii="Times New Roman" w:hAnsi="Times New Roman"/>
        </w:rPr>
        <w:t xml:space="preserve"> to </w:t>
      </w:r>
      <w:r w:rsidRPr="00D57A64">
        <w:rPr>
          <w:rFonts w:ascii="Times New Roman" w:hAnsi="Times New Roman"/>
        </w:rPr>
        <w:t>use an</w:t>
      </w:r>
      <w:r w:rsidR="00956507" w:rsidRPr="00D57A64">
        <w:rPr>
          <w:rFonts w:ascii="Times New Roman" w:hAnsi="Times New Roman"/>
        </w:rPr>
        <w:t xml:space="preserve"> individual KWL chart. From this point </w:t>
      </w:r>
      <w:r w:rsidR="001311D7" w:rsidRPr="00D57A64">
        <w:rPr>
          <w:rFonts w:ascii="Times New Roman" w:hAnsi="Times New Roman"/>
        </w:rPr>
        <w:t>forward</w:t>
      </w:r>
      <w:r w:rsidR="00D57A64">
        <w:rPr>
          <w:rFonts w:ascii="Times New Roman" w:hAnsi="Times New Roman"/>
        </w:rPr>
        <w:t>,</w:t>
      </w:r>
      <w:r w:rsidR="001311D7" w:rsidRPr="00D57A64">
        <w:rPr>
          <w:rFonts w:ascii="Times New Roman" w:hAnsi="Times New Roman"/>
        </w:rPr>
        <w:t xml:space="preserve"> </w:t>
      </w:r>
      <w:r w:rsidR="00956507" w:rsidRPr="00D57A64">
        <w:rPr>
          <w:rFonts w:ascii="Times New Roman" w:hAnsi="Times New Roman"/>
        </w:rPr>
        <w:t xml:space="preserve">the individual KWL </w:t>
      </w:r>
      <w:r w:rsidR="001311D7" w:rsidRPr="00D57A64">
        <w:rPr>
          <w:rFonts w:ascii="Times New Roman" w:hAnsi="Times New Roman"/>
        </w:rPr>
        <w:t xml:space="preserve">chart is </w:t>
      </w:r>
      <w:r w:rsidR="00956507" w:rsidRPr="00D57A64">
        <w:rPr>
          <w:rFonts w:ascii="Times New Roman" w:hAnsi="Times New Roman"/>
        </w:rPr>
        <w:t>used to help activate student</w:t>
      </w:r>
      <w:r w:rsidR="00BD5783">
        <w:rPr>
          <w:rFonts w:ascii="Times New Roman" w:hAnsi="Times New Roman"/>
        </w:rPr>
        <w:t>s</w:t>
      </w:r>
      <w:r w:rsidR="00956507" w:rsidRPr="00D57A64">
        <w:rPr>
          <w:rFonts w:ascii="Times New Roman" w:hAnsi="Times New Roman"/>
        </w:rPr>
        <w:t xml:space="preserve"> learning and organize</w:t>
      </w:r>
      <w:r w:rsidR="001311D7" w:rsidRPr="00D57A64">
        <w:rPr>
          <w:rFonts w:ascii="Times New Roman" w:hAnsi="Times New Roman"/>
        </w:rPr>
        <w:t xml:space="preserve"> student</w:t>
      </w:r>
      <w:r w:rsidR="00BD5783">
        <w:rPr>
          <w:rFonts w:ascii="Times New Roman" w:hAnsi="Times New Roman"/>
        </w:rPr>
        <w:t>s’</w:t>
      </w:r>
      <w:r w:rsidR="00956507" w:rsidRPr="00D57A64">
        <w:rPr>
          <w:rFonts w:ascii="Times New Roman" w:hAnsi="Times New Roman"/>
        </w:rPr>
        <w:t xml:space="preserve"> questions and/or thoughts. </w:t>
      </w:r>
      <w:r w:rsidR="001311D7" w:rsidRPr="00D57A64">
        <w:rPr>
          <w:rFonts w:ascii="Times New Roman" w:hAnsi="Times New Roman"/>
        </w:rPr>
        <w:t>The teacher should encourage students</w:t>
      </w:r>
      <w:r w:rsidR="00956507" w:rsidRPr="00D57A64">
        <w:rPr>
          <w:rFonts w:ascii="Times New Roman" w:hAnsi="Times New Roman"/>
        </w:rPr>
        <w:t xml:space="preserve"> to independently complete </w:t>
      </w:r>
      <w:r w:rsidR="001311D7" w:rsidRPr="00D57A64">
        <w:rPr>
          <w:rFonts w:ascii="Times New Roman" w:hAnsi="Times New Roman"/>
        </w:rPr>
        <w:t xml:space="preserve">their individual KWL </w:t>
      </w:r>
      <w:r w:rsidR="00956507" w:rsidRPr="00D57A64">
        <w:rPr>
          <w:rFonts w:ascii="Times New Roman" w:hAnsi="Times New Roman"/>
        </w:rPr>
        <w:t xml:space="preserve">charts. Once students have </w:t>
      </w:r>
      <w:r w:rsidR="001311D7" w:rsidRPr="00D57A64">
        <w:rPr>
          <w:rFonts w:ascii="Times New Roman" w:hAnsi="Times New Roman"/>
        </w:rPr>
        <w:t xml:space="preserve">added </w:t>
      </w:r>
      <w:r w:rsidRPr="00D57A64">
        <w:rPr>
          <w:rFonts w:ascii="Times New Roman" w:hAnsi="Times New Roman"/>
        </w:rPr>
        <w:t xml:space="preserve">information </w:t>
      </w:r>
      <w:r w:rsidR="00956507" w:rsidRPr="00D57A64">
        <w:rPr>
          <w:rFonts w:ascii="Times New Roman" w:hAnsi="Times New Roman"/>
        </w:rPr>
        <w:t>to their chart</w:t>
      </w:r>
      <w:r w:rsidRPr="00D57A64">
        <w:rPr>
          <w:rFonts w:ascii="Times New Roman" w:hAnsi="Times New Roman"/>
        </w:rPr>
        <w:t>s, they should be</w:t>
      </w:r>
      <w:r w:rsidR="00956507" w:rsidRPr="00D57A64">
        <w:rPr>
          <w:rFonts w:ascii="Times New Roman" w:hAnsi="Times New Roman"/>
        </w:rPr>
        <w:t xml:space="preserve"> e</w:t>
      </w:r>
      <w:r w:rsidRPr="00D57A64">
        <w:rPr>
          <w:rFonts w:ascii="Times New Roman" w:hAnsi="Times New Roman"/>
        </w:rPr>
        <w:t>ncouraged to share</w:t>
      </w:r>
      <w:r w:rsidR="00956507" w:rsidRPr="00D57A64">
        <w:rPr>
          <w:rFonts w:ascii="Times New Roman" w:hAnsi="Times New Roman"/>
        </w:rPr>
        <w:t xml:space="preserve"> t</w:t>
      </w:r>
      <w:r w:rsidRPr="00D57A64">
        <w:rPr>
          <w:rFonts w:ascii="Times New Roman" w:hAnsi="Times New Roman"/>
        </w:rPr>
        <w:t>houghts and questions with</w:t>
      </w:r>
      <w:r w:rsidR="00956507" w:rsidRPr="00D57A64">
        <w:rPr>
          <w:rFonts w:ascii="Times New Roman" w:hAnsi="Times New Roman"/>
        </w:rPr>
        <w:t xml:space="preserve"> classmates. Encouraging discussion based </w:t>
      </w:r>
      <w:r w:rsidRPr="00D57A64">
        <w:rPr>
          <w:rFonts w:ascii="Times New Roman" w:hAnsi="Times New Roman"/>
        </w:rPr>
        <w:t>on this information</w:t>
      </w:r>
      <w:r w:rsidR="00956507" w:rsidRPr="00D57A64">
        <w:rPr>
          <w:rFonts w:ascii="Times New Roman" w:hAnsi="Times New Roman"/>
        </w:rPr>
        <w:t xml:space="preserve"> is a great way to encourage inquiry and </w:t>
      </w:r>
      <w:r w:rsidRPr="00D57A64">
        <w:rPr>
          <w:rFonts w:ascii="Times New Roman" w:hAnsi="Times New Roman"/>
        </w:rPr>
        <w:t xml:space="preserve">facilitate </w:t>
      </w:r>
      <w:r w:rsidR="00956507" w:rsidRPr="00D57A64">
        <w:rPr>
          <w:rFonts w:ascii="Times New Roman" w:hAnsi="Times New Roman"/>
        </w:rPr>
        <w:t>discussion among studen</w:t>
      </w:r>
      <w:r w:rsidRPr="00D57A64">
        <w:rPr>
          <w:rFonts w:ascii="Times New Roman" w:hAnsi="Times New Roman"/>
        </w:rPr>
        <w:t xml:space="preserve">ts. This process also allows </w:t>
      </w:r>
      <w:r w:rsidR="00956507" w:rsidRPr="00D57A64">
        <w:rPr>
          <w:rFonts w:ascii="Times New Roman" w:hAnsi="Times New Roman"/>
        </w:rPr>
        <w:t>teacher</w:t>
      </w:r>
      <w:r w:rsidR="00BD5783">
        <w:rPr>
          <w:rFonts w:ascii="Times New Roman" w:hAnsi="Times New Roman"/>
        </w:rPr>
        <w:t>s</w:t>
      </w:r>
      <w:r w:rsidRPr="00D57A64">
        <w:rPr>
          <w:rFonts w:ascii="Times New Roman" w:hAnsi="Times New Roman"/>
        </w:rPr>
        <w:t xml:space="preserve"> </w:t>
      </w:r>
      <w:r w:rsidR="00956507" w:rsidRPr="00D57A64">
        <w:rPr>
          <w:rFonts w:ascii="Times New Roman" w:hAnsi="Times New Roman"/>
        </w:rPr>
        <w:t>to identify topi</w:t>
      </w:r>
      <w:r w:rsidRPr="00D57A64">
        <w:rPr>
          <w:rFonts w:ascii="Times New Roman" w:hAnsi="Times New Roman"/>
        </w:rPr>
        <w:t>cs and issues students need additional</w:t>
      </w:r>
      <w:r w:rsidR="00956507" w:rsidRPr="00D57A64">
        <w:rPr>
          <w:rFonts w:ascii="Times New Roman" w:hAnsi="Times New Roman"/>
        </w:rPr>
        <w:t xml:space="preserve"> information about as well as allowing </w:t>
      </w:r>
      <w:r w:rsidR="00BD5783">
        <w:rPr>
          <w:rFonts w:ascii="Times New Roman" w:hAnsi="Times New Roman"/>
        </w:rPr>
        <w:t>them</w:t>
      </w:r>
      <w:r w:rsidR="00956507" w:rsidRPr="00D57A64">
        <w:rPr>
          <w:rFonts w:ascii="Times New Roman" w:hAnsi="Times New Roman"/>
        </w:rPr>
        <w:t xml:space="preserve"> to spend less time on content students may have already mastered.</w:t>
      </w:r>
    </w:p>
    <w:p w14:paraId="47F4B837" w14:textId="77777777" w:rsidR="00A2022E" w:rsidRPr="00D57A64" w:rsidRDefault="00A2022E" w:rsidP="00003C43">
      <w:pPr>
        <w:rPr>
          <w:rFonts w:ascii="Times New Roman" w:hAnsi="Times New Roman"/>
        </w:rPr>
      </w:pPr>
    </w:p>
    <w:p w14:paraId="124BE795" w14:textId="77777777" w:rsidR="0098368A" w:rsidRPr="00D57A64" w:rsidRDefault="00A2022E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 xml:space="preserve">It is important </w:t>
      </w:r>
      <w:r w:rsidR="00BB73CF" w:rsidRPr="00D57A64">
        <w:rPr>
          <w:rFonts w:ascii="Times New Roman" w:hAnsi="Times New Roman"/>
        </w:rPr>
        <w:t>that the teacher</w:t>
      </w:r>
      <w:r w:rsidRPr="00D57A64">
        <w:rPr>
          <w:rFonts w:ascii="Times New Roman" w:hAnsi="Times New Roman"/>
        </w:rPr>
        <w:t xml:space="preserve"> pay close attention to the infor</w:t>
      </w:r>
      <w:r w:rsidR="00BB73CF" w:rsidRPr="00D57A64">
        <w:rPr>
          <w:rFonts w:ascii="Times New Roman" w:hAnsi="Times New Roman"/>
        </w:rPr>
        <w:t>mation students include on the</w:t>
      </w:r>
      <w:r w:rsidRPr="00D57A64">
        <w:rPr>
          <w:rFonts w:ascii="Times New Roman" w:hAnsi="Times New Roman"/>
        </w:rPr>
        <w:t xml:space="preserve"> individual KWL charts throughout the lessons. During </w:t>
      </w:r>
      <w:r w:rsidR="00BB73CF" w:rsidRPr="00D57A64">
        <w:rPr>
          <w:rFonts w:ascii="Times New Roman" w:hAnsi="Times New Roman"/>
        </w:rPr>
        <w:t>Unit 10</w:t>
      </w:r>
      <w:r w:rsidR="00D57A64">
        <w:rPr>
          <w:rFonts w:ascii="Times New Roman" w:hAnsi="Times New Roman"/>
        </w:rPr>
        <w:t>,</w:t>
      </w:r>
      <w:r w:rsidR="00BB73CF" w:rsidRPr="00D57A64">
        <w:rPr>
          <w:rFonts w:ascii="Times New Roman" w:hAnsi="Times New Roman"/>
        </w:rPr>
        <w:t xml:space="preserve"> </w:t>
      </w:r>
      <w:r w:rsidR="0098368A" w:rsidRPr="00D57A64">
        <w:rPr>
          <w:rFonts w:ascii="Times New Roman" w:hAnsi="Times New Roman"/>
        </w:rPr>
        <w:t>the student</w:t>
      </w:r>
      <w:r w:rsidR="00D57A64">
        <w:rPr>
          <w:rFonts w:ascii="Times New Roman" w:hAnsi="Times New Roman"/>
        </w:rPr>
        <w:t xml:space="preserve"> KWL chart</w:t>
      </w:r>
      <w:r w:rsidRPr="00D57A64">
        <w:rPr>
          <w:rFonts w:ascii="Times New Roman" w:hAnsi="Times New Roman"/>
        </w:rPr>
        <w:t>s will be used to guide discussion about what they have learned and unanswered questions they may have. In order for the lesson to be meaningful</w:t>
      </w:r>
      <w:r w:rsidR="00D57A64">
        <w:rPr>
          <w:rFonts w:ascii="Times New Roman" w:hAnsi="Times New Roman"/>
        </w:rPr>
        <w:t>,</w:t>
      </w:r>
      <w:r w:rsidRPr="00D57A64">
        <w:rPr>
          <w:rFonts w:ascii="Times New Roman" w:hAnsi="Times New Roman"/>
        </w:rPr>
        <w:t xml:space="preserve"> the teacher must be aware of what students have and have not included </w:t>
      </w:r>
      <w:r w:rsidR="00BB73CF" w:rsidRPr="00D57A64">
        <w:rPr>
          <w:rFonts w:ascii="Times New Roman" w:hAnsi="Times New Roman"/>
        </w:rPr>
        <w:t>on the</w:t>
      </w:r>
      <w:r w:rsidR="0098368A" w:rsidRPr="00D57A64">
        <w:rPr>
          <w:rFonts w:ascii="Times New Roman" w:hAnsi="Times New Roman"/>
        </w:rPr>
        <w:t xml:space="preserve"> individual KWL charts.</w:t>
      </w:r>
    </w:p>
    <w:p w14:paraId="04FFEB31" w14:textId="77777777" w:rsidR="00381FF9" w:rsidRPr="00D57A64" w:rsidRDefault="00381FF9" w:rsidP="00003C43">
      <w:pPr>
        <w:rPr>
          <w:rFonts w:ascii="Times New Roman" w:hAnsi="Times New Roman"/>
        </w:rPr>
      </w:pPr>
    </w:p>
    <w:p w14:paraId="68EE62C8" w14:textId="77777777" w:rsidR="00C7108B" w:rsidRPr="00D57A64" w:rsidRDefault="00381FF9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>The following links provide additional information regarding the use and/or expansion of KWL charts.</w:t>
      </w:r>
    </w:p>
    <w:p w14:paraId="1C508466" w14:textId="77777777" w:rsidR="00C7108B" w:rsidRPr="00D57A64" w:rsidRDefault="00C7108B" w:rsidP="00003C43">
      <w:pPr>
        <w:rPr>
          <w:rFonts w:ascii="Times New Roman" w:hAnsi="Times New Roman"/>
        </w:rPr>
      </w:pPr>
    </w:p>
    <w:p w14:paraId="57F40C8D" w14:textId="77777777" w:rsidR="00743260" w:rsidRPr="00D57A64" w:rsidRDefault="00C7108B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>Study Guides and Strategies</w:t>
      </w:r>
    </w:p>
    <w:p w14:paraId="489272B6" w14:textId="77777777" w:rsidR="00C7108B" w:rsidRPr="00D57A64" w:rsidRDefault="00BD5783" w:rsidP="00003C43">
      <w:pPr>
        <w:rPr>
          <w:rFonts w:ascii="Times New Roman" w:hAnsi="Times New Roman"/>
        </w:rPr>
      </w:pPr>
      <w:hyperlink r:id="rId7" w:history="1">
        <w:r w:rsidR="00C7108B" w:rsidRPr="00D57A64">
          <w:rPr>
            <w:rStyle w:val="Hyperlink"/>
            <w:rFonts w:ascii="Times New Roman" w:hAnsi="Times New Roman"/>
          </w:rPr>
          <w:t>http://www.stud</w:t>
        </w:r>
        <w:r w:rsidR="00C7108B" w:rsidRPr="00D57A64">
          <w:rPr>
            <w:rStyle w:val="Hyperlink"/>
            <w:rFonts w:ascii="Times New Roman" w:hAnsi="Times New Roman"/>
          </w:rPr>
          <w:t>y</w:t>
        </w:r>
        <w:r w:rsidR="00C7108B" w:rsidRPr="00D57A64">
          <w:rPr>
            <w:rStyle w:val="Hyperlink"/>
            <w:rFonts w:ascii="Times New Roman" w:hAnsi="Times New Roman"/>
          </w:rPr>
          <w:t>gs.net/texred3.htm</w:t>
        </w:r>
      </w:hyperlink>
    </w:p>
    <w:p w14:paraId="354782C4" w14:textId="77777777" w:rsidR="003C64AF" w:rsidRPr="00D57A64" w:rsidRDefault="003C64AF" w:rsidP="00003C43">
      <w:pPr>
        <w:rPr>
          <w:rFonts w:ascii="Times New Roman" w:hAnsi="Times New Roman"/>
        </w:rPr>
      </w:pPr>
    </w:p>
    <w:p w14:paraId="13705A18" w14:textId="77777777" w:rsidR="003C64AF" w:rsidRPr="00D57A64" w:rsidRDefault="003C64AF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>KWLH Technique</w:t>
      </w:r>
    </w:p>
    <w:p w14:paraId="583D09BB" w14:textId="77777777" w:rsidR="003C64AF" w:rsidRPr="00D57A64" w:rsidRDefault="00BD5783" w:rsidP="00003C43">
      <w:pPr>
        <w:rPr>
          <w:rFonts w:ascii="Times New Roman" w:hAnsi="Times New Roman"/>
        </w:rPr>
      </w:pPr>
      <w:hyperlink r:id="rId8" w:history="1">
        <w:r w:rsidR="003C64AF" w:rsidRPr="00D57A64">
          <w:rPr>
            <w:rStyle w:val="Hyperlink"/>
            <w:rFonts w:ascii="Times New Roman" w:hAnsi="Times New Roman"/>
          </w:rPr>
          <w:t>http://www.ncrel.org/sdrs/areas/issues/students/learning/lr1kwlh.htm</w:t>
        </w:r>
      </w:hyperlink>
      <w:r w:rsidR="003C64AF" w:rsidRPr="00D57A64">
        <w:rPr>
          <w:rFonts w:ascii="Times New Roman" w:hAnsi="Times New Roman"/>
        </w:rPr>
        <w:t xml:space="preserve"> </w:t>
      </w:r>
    </w:p>
    <w:p w14:paraId="38AB41EC" w14:textId="77777777" w:rsidR="00D74178" w:rsidRPr="00D57A64" w:rsidRDefault="00D74178" w:rsidP="00003C43">
      <w:pPr>
        <w:rPr>
          <w:rFonts w:ascii="Times New Roman" w:hAnsi="Times New Roman"/>
        </w:rPr>
      </w:pPr>
    </w:p>
    <w:p w14:paraId="1D0CBF4C" w14:textId="77777777" w:rsidR="00D74178" w:rsidRPr="00D57A64" w:rsidRDefault="00D74178" w:rsidP="00D74178">
      <w:pPr>
        <w:pStyle w:val="Heading1"/>
        <w:spacing w:before="2" w:after="2"/>
        <w:rPr>
          <w:rFonts w:ascii="Times New Roman" w:hAnsi="Times New Roman"/>
          <w:b w:val="0"/>
          <w:sz w:val="24"/>
        </w:rPr>
      </w:pPr>
      <w:r w:rsidRPr="00D57A64">
        <w:rPr>
          <w:rFonts w:ascii="Times New Roman" w:hAnsi="Times New Roman"/>
          <w:b w:val="0"/>
          <w:sz w:val="24"/>
        </w:rPr>
        <w:t xml:space="preserve">Facing History and Ourselves: K-W-L Charts - Assessing What We Know/What We Still Want to Learn </w:t>
      </w:r>
    </w:p>
    <w:p w14:paraId="0D1381CE" w14:textId="77777777" w:rsidR="00563400" w:rsidRPr="00D57A64" w:rsidRDefault="00BD5783" w:rsidP="00003C43">
      <w:pPr>
        <w:rPr>
          <w:rFonts w:ascii="Times New Roman" w:hAnsi="Times New Roman"/>
        </w:rPr>
      </w:pPr>
      <w:hyperlink r:id="rId9" w:history="1">
        <w:r w:rsidR="00563400" w:rsidRPr="00D57A64">
          <w:rPr>
            <w:rStyle w:val="Hyperlink"/>
            <w:rFonts w:ascii="Times New Roman" w:hAnsi="Times New Roman"/>
          </w:rPr>
          <w:t>http://www.facinghistory.org/resources/strategies/k-w-l-charts-assessing-what-w</w:t>
        </w:r>
      </w:hyperlink>
      <w:r w:rsidR="00563400" w:rsidRPr="00D57A64">
        <w:rPr>
          <w:rFonts w:ascii="Times New Roman" w:hAnsi="Times New Roman"/>
        </w:rPr>
        <w:t xml:space="preserve"> </w:t>
      </w:r>
    </w:p>
    <w:p w14:paraId="40678258" w14:textId="77777777" w:rsidR="00702649" w:rsidRPr="00D57A64" w:rsidRDefault="00702649" w:rsidP="00003C43">
      <w:pPr>
        <w:rPr>
          <w:rFonts w:ascii="Times New Roman" w:hAnsi="Times New Roman"/>
        </w:rPr>
      </w:pPr>
    </w:p>
    <w:p w14:paraId="5E0040E2" w14:textId="77777777" w:rsidR="00702649" w:rsidRPr="00D57A64" w:rsidRDefault="00702649" w:rsidP="00003C43">
      <w:pPr>
        <w:rPr>
          <w:rFonts w:ascii="Times New Roman" w:hAnsi="Times New Roman"/>
        </w:rPr>
      </w:pPr>
      <w:proofErr w:type="spellStart"/>
      <w:proofErr w:type="gramStart"/>
      <w:r w:rsidRPr="00D57A64">
        <w:rPr>
          <w:rFonts w:ascii="Times New Roman" w:hAnsi="Times New Roman"/>
        </w:rPr>
        <w:t>readwritethink</w:t>
      </w:r>
      <w:proofErr w:type="spellEnd"/>
      <w:proofErr w:type="gramEnd"/>
      <w:r w:rsidRPr="00D57A64">
        <w:rPr>
          <w:rFonts w:ascii="Times New Roman" w:hAnsi="Times New Roman"/>
        </w:rPr>
        <w:t>: K-W-L Chart</w:t>
      </w:r>
    </w:p>
    <w:p w14:paraId="4AC612EA" w14:textId="77777777" w:rsidR="00563400" w:rsidRPr="00D57A64" w:rsidRDefault="00BD5783" w:rsidP="00003C43">
      <w:pPr>
        <w:rPr>
          <w:rFonts w:ascii="Times New Roman" w:hAnsi="Times New Roman"/>
        </w:rPr>
      </w:pPr>
      <w:hyperlink r:id="rId10" w:history="1">
        <w:r w:rsidR="00702649" w:rsidRPr="00D57A64">
          <w:rPr>
            <w:rStyle w:val="Hyperlink"/>
            <w:rFonts w:ascii="Times New Roman" w:hAnsi="Times New Roman"/>
          </w:rPr>
          <w:t>http://www.readw</w:t>
        </w:r>
        <w:bookmarkStart w:id="0" w:name="_GoBack"/>
        <w:bookmarkEnd w:id="0"/>
        <w:r w:rsidR="00702649" w:rsidRPr="00D57A64">
          <w:rPr>
            <w:rStyle w:val="Hyperlink"/>
            <w:rFonts w:ascii="Times New Roman" w:hAnsi="Times New Roman"/>
          </w:rPr>
          <w:t>ritethink.org/classroom-resources/printouts/chart-a-30226.html</w:t>
        </w:r>
      </w:hyperlink>
      <w:r w:rsidR="00702649" w:rsidRPr="00D57A64">
        <w:rPr>
          <w:rFonts w:ascii="Times New Roman" w:hAnsi="Times New Roman"/>
        </w:rPr>
        <w:t xml:space="preserve"> </w:t>
      </w:r>
    </w:p>
    <w:sectPr w:rsidR="00563400" w:rsidRPr="00D57A64" w:rsidSect="008C4813">
      <w:headerReference w:type="default" r:id="rId11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3916F" w14:textId="77777777" w:rsidR="00000000" w:rsidRDefault="00BD5783">
      <w:r>
        <w:separator/>
      </w:r>
    </w:p>
  </w:endnote>
  <w:endnote w:type="continuationSeparator" w:id="0">
    <w:p w14:paraId="333C0F92" w14:textId="77777777" w:rsidR="00000000" w:rsidRDefault="00BD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07BAB" w14:textId="77777777" w:rsidR="00000000" w:rsidRDefault="00BD5783">
      <w:r>
        <w:separator/>
      </w:r>
    </w:p>
  </w:footnote>
  <w:footnote w:type="continuationSeparator" w:id="0">
    <w:p w14:paraId="40B3244E" w14:textId="77777777" w:rsidR="00000000" w:rsidRDefault="00BD57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87263" w14:textId="77777777" w:rsidR="001458B8" w:rsidRPr="001458B8" w:rsidRDefault="001458B8" w:rsidP="001458B8">
    <w:pPr>
      <w:pStyle w:val="Header"/>
      <w:jc w:val="right"/>
      <w:rPr>
        <w:i/>
      </w:rPr>
    </w:pPr>
    <w:r>
      <w:rPr>
        <w:i/>
      </w:rPr>
      <w:t>Using A KWL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B08E1"/>
    <w:rsid w:val="00003C43"/>
    <w:rsid w:val="000B08E1"/>
    <w:rsid w:val="000C62C8"/>
    <w:rsid w:val="001311D7"/>
    <w:rsid w:val="001458B8"/>
    <w:rsid w:val="001B00F9"/>
    <w:rsid w:val="00381FF9"/>
    <w:rsid w:val="003C64AF"/>
    <w:rsid w:val="00422134"/>
    <w:rsid w:val="004A4426"/>
    <w:rsid w:val="004D2B8B"/>
    <w:rsid w:val="004D4CE2"/>
    <w:rsid w:val="00563400"/>
    <w:rsid w:val="00702649"/>
    <w:rsid w:val="00743260"/>
    <w:rsid w:val="008C4813"/>
    <w:rsid w:val="008F30F3"/>
    <w:rsid w:val="00956507"/>
    <w:rsid w:val="0098368A"/>
    <w:rsid w:val="00A2022E"/>
    <w:rsid w:val="00A22F97"/>
    <w:rsid w:val="00AD7AA8"/>
    <w:rsid w:val="00BB73CF"/>
    <w:rsid w:val="00BD5783"/>
    <w:rsid w:val="00C7108B"/>
    <w:rsid w:val="00CC63DA"/>
    <w:rsid w:val="00D57A64"/>
    <w:rsid w:val="00D741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88B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4A"/>
  </w:style>
  <w:style w:type="paragraph" w:styleId="Heading1">
    <w:name w:val="heading 1"/>
    <w:basedOn w:val="Normal"/>
    <w:link w:val="Heading1Char"/>
    <w:uiPriority w:val="9"/>
    <w:rsid w:val="00D74178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32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34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4178"/>
    <w:rPr>
      <w:rFonts w:ascii="Times" w:hAnsi="Times"/>
      <w:b/>
      <w:kern w:val="36"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8B8"/>
  </w:style>
  <w:style w:type="paragraph" w:styleId="Footer">
    <w:name w:val="footer"/>
    <w:basedOn w:val="Normal"/>
    <w:link w:val="FooterChar"/>
    <w:uiPriority w:val="99"/>
    <w:semiHidden/>
    <w:unhideWhenUsed/>
    <w:rsid w:val="00145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8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tudygs.net/texred3.htm" TargetMode="External"/><Relationship Id="rId8" Type="http://schemas.openxmlformats.org/officeDocument/2006/relationships/hyperlink" Target="http://www.ncrel.org/sdrs/areas/issues/students/learning/lr1kwlh.htm" TargetMode="External"/><Relationship Id="rId9" Type="http://schemas.openxmlformats.org/officeDocument/2006/relationships/hyperlink" Target="http://www.facinghistory.org/resources/strategies/k-w-l-charts-assessing-what-w" TargetMode="External"/><Relationship Id="rId10" Type="http://schemas.openxmlformats.org/officeDocument/2006/relationships/hyperlink" Target="http://www.readwritethink.org/classroom-resources/printouts/chart-a-3022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429</Words>
  <Characters>2446</Characters>
  <Application>Microsoft Macintosh Word</Application>
  <DocSecurity>0</DocSecurity>
  <Lines>20</Lines>
  <Paragraphs>5</Paragraphs>
  <ScaleCrop>false</ScaleCrop>
  <Company>OU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Cantley</dc:creator>
  <cp:keywords/>
  <cp:lastModifiedBy>Donna Willis</cp:lastModifiedBy>
  <cp:revision>22</cp:revision>
  <dcterms:created xsi:type="dcterms:W3CDTF">2010-09-19T18:45:00Z</dcterms:created>
  <dcterms:modified xsi:type="dcterms:W3CDTF">2014-07-30T15:54:00Z</dcterms:modified>
</cp:coreProperties>
</file>