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F9B43" w14:textId="77777777" w:rsidR="00C43950" w:rsidRDefault="00C43950" w:rsidP="00300AE5">
      <w:pPr>
        <w:spacing w:line="240" w:lineRule="auto"/>
        <w:rPr>
          <w:b/>
          <w:sz w:val="28"/>
          <w:szCs w:val="28"/>
        </w:rPr>
      </w:pPr>
    </w:p>
    <w:p w14:paraId="24208051" w14:textId="723E195B" w:rsidR="00661282" w:rsidRPr="00991A67" w:rsidRDefault="00D421A4" w:rsidP="00300AE5">
      <w:pPr>
        <w:spacing w:line="240" w:lineRule="auto"/>
        <w:rPr>
          <w:b/>
          <w:sz w:val="28"/>
          <w:szCs w:val="28"/>
        </w:rPr>
      </w:pPr>
      <w:r w:rsidRPr="00991A67">
        <w:rPr>
          <w:b/>
          <w:sz w:val="28"/>
          <w:szCs w:val="28"/>
        </w:rPr>
        <w:t>Assessments Covering Two or More Areas</w:t>
      </w:r>
    </w:p>
    <w:p w14:paraId="0DE77999" w14:textId="77777777" w:rsidR="00991A67" w:rsidRPr="00991A67" w:rsidRDefault="00991A67" w:rsidP="00300AE5">
      <w:pPr>
        <w:spacing w:line="240" w:lineRule="auto"/>
        <w:rPr>
          <w:b/>
          <w:sz w:val="28"/>
          <w:szCs w:val="28"/>
        </w:rPr>
      </w:pPr>
    </w:p>
    <w:p w14:paraId="043091B7" w14:textId="77777777" w:rsidR="00D421A4" w:rsidRDefault="00D421A4" w:rsidP="00300AE5">
      <w:pPr>
        <w:spacing w:line="240" w:lineRule="auto"/>
        <w:rPr>
          <w:rFonts w:eastAsia="Times New Roman"/>
        </w:rPr>
      </w:pPr>
      <w:r w:rsidRPr="00D421A4">
        <w:t>Personal Preference Indicators</w:t>
      </w:r>
      <w:r w:rsidRPr="00D421A4">
        <w:rPr>
          <w:rFonts w:eastAsia="Times New Roman"/>
        </w:rPr>
        <w:t xml:space="preserve"> </w:t>
      </w:r>
    </w:p>
    <w:p w14:paraId="5652D69F" w14:textId="77777777" w:rsidR="00D421A4" w:rsidRPr="00D421A4" w:rsidRDefault="00542FF9" w:rsidP="00300AE5">
      <w:pPr>
        <w:kinsoku w:val="0"/>
        <w:overflowPunct w:val="0"/>
        <w:spacing w:line="240" w:lineRule="auto"/>
        <w:ind w:left="360"/>
        <w:textAlignment w:val="baseline"/>
        <w:rPr>
          <w:rFonts w:eastAsia="Times New Roman"/>
          <w:color w:val="330066"/>
        </w:rPr>
      </w:pPr>
      <w:hyperlink r:id="rId8" w:history="1">
        <w:r w:rsidR="00D421A4" w:rsidRPr="00D421A4">
          <w:rPr>
            <w:rStyle w:val="Hyperlink"/>
            <w:rFonts w:eastAsia="MS PGothic"/>
            <w:color w:val="000000" w:themeColor="text1"/>
          </w:rPr>
          <w:t>http</w:t>
        </w:r>
      </w:hyperlink>
      <w:hyperlink r:id="rId9" w:history="1">
        <w:r w:rsidR="00D421A4" w:rsidRPr="00D421A4">
          <w:rPr>
            <w:rStyle w:val="Hyperlink"/>
            <w:rFonts w:eastAsia="MS PGothic"/>
            <w:color w:val="000000" w:themeColor="text1"/>
          </w:rPr>
          <w:t>://www.ou.edu/content/education/centers-and-partnerships/zarrow/transition-assessment---severe-disabilities/preference-</w:t>
        </w:r>
      </w:hyperlink>
      <w:hyperlink r:id="rId10" w:history="1">
        <w:r w:rsidR="00D421A4" w:rsidRPr="00D421A4">
          <w:rPr>
            <w:rStyle w:val="Hyperlink"/>
            <w:rFonts w:eastAsia="MS PGothic"/>
            <w:color w:val="000000" w:themeColor="text1"/>
          </w:rPr>
          <w:t>indicators.html</w:t>
        </w:r>
      </w:hyperlink>
    </w:p>
    <w:p w14:paraId="430073FE" w14:textId="77777777" w:rsidR="00991A67" w:rsidRDefault="00991A67" w:rsidP="00300AE5">
      <w:pPr>
        <w:spacing w:line="240" w:lineRule="auto"/>
        <w:rPr>
          <w:rFonts w:eastAsia="Times New Roman"/>
          <w:bCs/>
        </w:rPr>
      </w:pPr>
    </w:p>
    <w:p w14:paraId="036EB623" w14:textId="77777777" w:rsidR="00D421A4" w:rsidRDefault="00D421A4" w:rsidP="00300AE5">
      <w:pPr>
        <w:spacing w:line="240" w:lineRule="auto"/>
        <w:rPr>
          <w:rFonts w:eastAsia="Times New Roman"/>
          <w:bCs/>
        </w:rPr>
      </w:pPr>
      <w:proofErr w:type="spellStart"/>
      <w:r w:rsidRPr="00D421A4">
        <w:rPr>
          <w:rFonts w:eastAsia="Times New Roman"/>
          <w:bCs/>
        </w:rPr>
        <w:t>Enderle</w:t>
      </w:r>
      <w:proofErr w:type="spellEnd"/>
      <w:r w:rsidRPr="00D421A4">
        <w:rPr>
          <w:rFonts w:eastAsia="Times New Roman"/>
          <w:bCs/>
        </w:rPr>
        <w:t>-Severson Transition Rating Form</w:t>
      </w:r>
      <w:r>
        <w:rPr>
          <w:rFonts w:eastAsia="Times New Roman"/>
          <w:bCs/>
        </w:rPr>
        <w:t xml:space="preserve"> S</w:t>
      </w:r>
    </w:p>
    <w:p w14:paraId="494E0E8B" w14:textId="77777777" w:rsidR="00D421A4" w:rsidRDefault="00542FF9" w:rsidP="00300AE5">
      <w:pPr>
        <w:spacing w:line="240" w:lineRule="auto"/>
        <w:ind w:left="360"/>
        <w:rPr>
          <w:rFonts w:eastAsia="Times New Roman"/>
          <w:bCs/>
        </w:rPr>
      </w:pPr>
      <w:hyperlink r:id="rId11" w:history="1">
        <w:r w:rsidR="00D421A4" w:rsidRPr="00D421A4">
          <w:rPr>
            <w:rStyle w:val="Hyperlink"/>
            <w:rFonts w:eastAsia="Times New Roman"/>
            <w:bCs/>
          </w:rPr>
          <w:t>Estr.net</w:t>
        </w:r>
      </w:hyperlink>
    </w:p>
    <w:p w14:paraId="5290BC51" w14:textId="77777777" w:rsidR="00991A67" w:rsidRDefault="00991A67" w:rsidP="00300AE5">
      <w:pPr>
        <w:spacing w:line="240" w:lineRule="auto"/>
        <w:rPr>
          <w:rFonts w:eastAsia="Times New Roman"/>
          <w:bCs/>
        </w:rPr>
      </w:pPr>
    </w:p>
    <w:p w14:paraId="159556C1" w14:textId="77777777" w:rsidR="00D421A4" w:rsidRDefault="00D421A4" w:rsidP="00300AE5">
      <w:pPr>
        <w:spacing w:line="240" w:lineRule="auto"/>
        <w:rPr>
          <w:rFonts w:eastAsia="Times New Roman"/>
          <w:bCs/>
        </w:rPr>
      </w:pPr>
      <w:r>
        <w:rPr>
          <w:rFonts w:eastAsia="Times New Roman"/>
          <w:bCs/>
        </w:rPr>
        <w:t>Transition Planning Inventory 2 (TPI-2)</w:t>
      </w:r>
    </w:p>
    <w:p w14:paraId="35FB52D3" w14:textId="4827E3B2" w:rsidR="00FD2D4C" w:rsidRDefault="00542FF9" w:rsidP="00300AE5">
      <w:pPr>
        <w:spacing w:line="240" w:lineRule="auto"/>
        <w:ind w:left="180"/>
        <w:rPr>
          <w:rFonts w:eastAsia="Times New Roman"/>
          <w:bCs/>
        </w:rPr>
      </w:pPr>
      <w:hyperlink r:id="rId12" w:history="1">
        <w:r w:rsidR="00FD2D4C" w:rsidRPr="004B4375">
          <w:rPr>
            <w:rStyle w:val="Hyperlink"/>
            <w:rFonts w:eastAsia="Times New Roman"/>
            <w:bCs/>
          </w:rPr>
          <w:t>https://www.proedinc.com/Products/14165/transition-planning-inventorysecond-edition-tpi2.aspx</w:t>
        </w:r>
      </w:hyperlink>
    </w:p>
    <w:p w14:paraId="10425D08" w14:textId="77777777" w:rsidR="004048E4" w:rsidRDefault="004048E4" w:rsidP="00FD2D4C">
      <w:pPr>
        <w:spacing w:line="240" w:lineRule="auto"/>
        <w:ind w:left="180"/>
        <w:rPr>
          <w:rFonts w:eastAsia="Times New Roman"/>
          <w:bCs/>
        </w:rPr>
      </w:pPr>
    </w:p>
    <w:p w14:paraId="03380AAA" w14:textId="5BEC388D" w:rsidR="00FD2D4C" w:rsidRDefault="00FD2D4C" w:rsidP="00FD2D4C">
      <w:pPr>
        <w:spacing w:line="240" w:lineRule="auto"/>
        <w:ind w:left="180"/>
        <w:rPr>
          <w:rFonts w:eastAsia="Times New Roman"/>
          <w:bCs/>
        </w:rPr>
      </w:pPr>
      <w:r>
        <w:rPr>
          <w:rFonts w:eastAsia="Times New Roman"/>
          <w:bCs/>
        </w:rPr>
        <w:t>Modified Form for Students with Significant Support Needs</w:t>
      </w:r>
    </w:p>
    <w:p w14:paraId="4EDD5D4D" w14:textId="21751E78" w:rsidR="00FD2D4C" w:rsidRDefault="00542FF9" w:rsidP="00300AE5">
      <w:pPr>
        <w:spacing w:line="240" w:lineRule="auto"/>
        <w:ind w:left="180"/>
        <w:rPr>
          <w:rFonts w:eastAsia="Times New Roman"/>
          <w:bCs/>
        </w:rPr>
      </w:pPr>
      <w:hyperlink r:id="rId13" w:history="1">
        <w:r w:rsidR="00FD2D4C" w:rsidRPr="004B4375">
          <w:rPr>
            <w:rStyle w:val="Hyperlink"/>
            <w:rFonts w:eastAsia="Times New Roman"/>
            <w:bCs/>
          </w:rPr>
          <w:t>https://www.google.com/url?sa=t&amp;rct=j&amp;q=&amp;esrc=s&amp;source=web&amp;cd=3&amp;ved=0ahUKEwi7i4bl4cTaAhVNbK0KHcI3DUw</w:t>
        </w:r>
        <w:r w:rsidR="00FD2D4C" w:rsidRPr="004B4375">
          <w:rPr>
            <w:rStyle w:val="Hyperlink"/>
            <w:rFonts w:eastAsia="Times New Roman"/>
            <w:bCs/>
          </w:rPr>
          <w:t>Q</w:t>
        </w:r>
        <w:r w:rsidR="00FD2D4C" w:rsidRPr="004B4375">
          <w:rPr>
            <w:rStyle w:val="Hyperlink"/>
            <w:rFonts w:eastAsia="Times New Roman"/>
            <w:bCs/>
          </w:rPr>
          <w:t>FggzMAI&amp;url=https%3A%2F%2Fcliutransition.wikispaces.com%2Ffile%2Fview%2FTPI-2%2BModified%2BFor%2BStudents%2Bwith%2BSignificant%2BDisabilities.pdf&amp;usg=AOvVaw18JLzvO2LZGHR8XuIPtMlo</w:t>
        </w:r>
      </w:hyperlink>
    </w:p>
    <w:p w14:paraId="7B70064B" w14:textId="77777777" w:rsidR="00FD2D4C" w:rsidRDefault="00FD2D4C" w:rsidP="00300AE5">
      <w:pPr>
        <w:spacing w:line="240" w:lineRule="auto"/>
        <w:ind w:left="180"/>
        <w:rPr>
          <w:rFonts w:eastAsia="Times New Roman"/>
          <w:bCs/>
        </w:rPr>
      </w:pPr>
    </w:p>
    <w:p w14:paraId="2346E9A2" w14:textId="77777777" w:rsidR="00D421A4" w:rsidRDefault="00D421A4" w:rsidP="00300AE5">
      <w:pPr>
        <w:tabs>
          <w:tab w:val="left" w:pos="270"/>
        </w:tabs>
        <w:kinsoku w:val="0"/>
        <w:overflowPunct w:val="0"/>
        <w:spacing w:line="240" w:lineRule="auto"/>
        <w:textAlignment w:val="baseline"/>
        <w:rPr>
          <w:rFonts w:eastAsia="MS PGothic"/>
          <w:color w:val="000000" w:themeColor="text1"/>
        </w:rPr>
      </w:pPr>
      <w:r>
        <w:rPr>
          <w:rFonts w:eastAsia="MS PGothic"/>
          <w:color w:val="000000" w:themeColor="text1"/>
        </w:rPr>
        <w:t>Transition Assessment and Goal Generator (TAGG)</w:t>
      </w:r>
    </w:p>
    <w:p w14:paraId="727DC41D" w14:textId="77777777" w:rsidR="00D421A4" w:rsidRDefault="00D421A4" w:rsidP="00300AE5">
      <w:pPr>
        <w:tabs>
          <w:tab w:val="left" w:pos="270"/>
        </w:tabs>
        <w:kinsoku w:val="0"/>
        <w:overflowPunct w:val="0"/>
        <w:spacing w:line="240" w:lineRule="auto"/>
        <w:textAlignment w:val="baseline"/>
        <w:rPr>
          <w:rFonts w:eastAsia="MS PGothic"/>
          <w:color w:val="000000" w:themeColor="text1"/>
        </w:rPr>
      </w:pPr>
      <w:r>
        <w:rPr>
          <w:rFonts w:eastAsia="MS PGothic"/>
          <w:color w:val="000000" w:themeColor="text1"/>
        </w:rPr>
        <w:tab/>
      </w:r>
      <w:hyperlink r:id="rId14" w:history="1">
        <w:proofErr w:type="spellStart"/>
        <w:r w:rsidRPr="00D421A4">
          <w:rPr>
            <w:rStyle w:val="Hyperlink"/>
            <w:rFonts w:eastAsia="MS PGothic"/>
          </w:rPr>
          <w:t>TA</w:t>
        </w:r>
        <w:r w:rsidRPr="00D421A4">
          <w:rPr>
            <w:rStyle w:val="Hyperlink"/>
            <w:rFonts w:eastAsia="MS PGothic"/>
          </w:rPr>
          <w:t>G</w:t>
        </w:r>
        <w:r w:rsidRPr="00D421A4">
          <w:rPr>
            <w:rStyle w:val="Hyperlink"/>
            <w:rFonts w:eastAsia="MS PGothic"/>
          </w:rPr>
          <w:t>G.ou.ed</w:t>
        </w:r>
        <w:proofErr w:type="spellEnd"/>
        <w:r w:rsidRPr="00D421A4">
          <w:rPr>
            <w:rStyle w:val="Hyperlink"/>
            <w:rFonts w:eastAsia="MS PGothic"/>
          </w:rPr>
          <w:t>/TAGG</w:t>
        </w:r>
      </w:hyperlink>
    </w:p>
    <w:p w14:paraId="5DD98BB0" w14:textId="77777777" w:rsidR="00991A67" w:rsidRDefault="00991A67" w:rsidP="00300AE5">
      <w:pPr>
        <w:tabs>
          <w:tab w:val="left" w:pos="270"/>
        </w:tabs>
        <w:kinsoku w:val="0"/>
        <w:overflowPunct w:val="0"/>
        <w:spacing w:line="240" w:lineRule="auto"/>
        <w:textAlignment w:val="baseline"/>
        <w:rPr>
          <w:rFonts w:eastAsia="MS PGothic"/>
          <w:color w:val="000000" w:themeColor="text1"/>
        </w:rPr>
      </w:pPr>
    </w:p>
    <w:p w14:paraId="7DD0C237" w14:textId="15D44610" w:rsidR="00991A67" w:rsidRPr="00991A67" w:rsidRDefault="00991A67" w:rsidP="00300AE5">
      <w:pPr>
        <w:tabs>
          <w:tab w:val="left" w:pos="270"/>
        </w:tabs>
        <w:kinsoku w:val="0"/>
        <w:overflowPunct w:val="0"/>
        <w:spacing w:line="240" w:lineRule="auto"/>
        <w:textAlignment w:val="baseline"/>
        <w:rPr>
          <w:rFonts w:eastAsia="MS PGothic"/>
          <w:b/>
          <w:color w:val="000000" w:themeColor="text1"/>
          <w:sz w:val="28"/>
          <w:szCs w:val="28"/>
        </w:rPr>
      </w:pPr>
      <w:r w:rsidRPr="00991A67">
        <w:rPr>
          <w:rFonts w:eastAsia="MS PGothic"/>
          <w:b/>
          <w:color w:val="000000" w:themeColor="text1"/>
          <w:sz w:val="28"/>
          <w:szCs w:val="28"/>
        </w:rPr>
        <w:t>Living and Leisure Assessments</w:t>
      </w:r>
    </w:p>
    <w:p w14:paraId="4CB7ABAB" w14:textId="77777777" w:rsidR="00991A67" w:rsidRDefault="00991A67" w:rsidP="00300AE5">
      <w:pPr>
        <w:tabs>
          <w:tab w:val="left" w:pos="270"/>
        </w:tabs>
        <w:kinsoku w:val="0"/>
        <w:overflowPunct w:val="0"/>
        <w:spacing w:line="240" w:lineRule="auto"/>
        <w:textAlignment w:val="baseline"/>
        <w:rPr>
          <w:rFonts w:eastAsia="MS PGothic"/>
          <w:color w:val="000000" w:themeColor="text1"/>
        </w:rPr>
      </w:pPr>
    </w:p>
    <w:p w14:paraId="3D41AA58" w14:textId="73AE27D9" w:rsidR="00D421A4" w:rsidRDefault="00D421A4" w:rsidP="00300AE5">
      <w:pPr>
        <w:tabs>
          <w:tab w:val="left" w:pos="270"/>
        </w:tabs>
        <w:kinsoku w:val="0"/>
        <w:overflowPunct w:val="0"/>
        <w:spacing w:line="240" w:lineRule="auto"/>
        <w:textAlignment w:val="baseline"/>
        <w:rPr>
          <w:rFonts w:eastAsia="MS PGothic"/>
          <w:color w:val="000000" w:themeColor="text1"/>
        </w:rPr>
      </w:pPr>
      <w:r>
        <w:rPr>
          <w:rFonts w:eastAsia="MS PGothic"/>
          <w:color w:val="000000" w:themeColor="text1"/>
        </w:rPr>
        <w:t>Life Skills Inventory</w:t>
      </w:r>
    </w:p>
    <w:p w14:paraId="77B4DADA" w14:textId="0B669C25" w:rsidR="00FD2D4C" w:rsidRDefault="00542FF9" w:rsidP="00300AE5">
      <w:pPr>
        <w:pStyle w:val="NormalWeb"/>
        <w:kinsoku w:val="0"/>
        <w:overflowPunct w:val="0"/>
        <w:spacing w:before="144" w:beforeAutospacing="0" w:after="0" w:afterAutospacing="0"/>
        <w:ind w:left="270"/>
        <w:textAlignment w:val="baseline"/>
      </w:pPr>
      <w:hyperlink r:id="rId15" w:history="1">
        <w:r w:rsidR="00FD2D4C" w:rsidRPr="004B4375">
          <w:rPr>
            <w:rStyle w:val="Hyperlink"/>
          </w:rPr>
          <w:t>https://www.google.com/url?sa=t&amp;rct=j&amp;q=&amp;esrc=s&amp;source=web&amp;cd=1&amp;ved=0ahUKEwj3xtm64sTaAhUJ-6wK</w:t>
        </w:r>
        <w:r w:rsidR="00FD2D4C" w:rsidRPr="004B4375">
          <w:rPr>
            <w:rStyle w:val="Hyperlink"/>
          </w:rPr>
          <w:t>H</w:t>
        </w:r>
        <w:r w:rsidR="00FD2D4C" w:rsidRPr="004B4375">
          <w:rPr>
            <w:rStyle w:val="Hyperlink"/>
          </w:rPr>
          <w:t>R2CAVAQFggpMAA&amp;url=https%3A%2F%2Ftransitionresponse.com%2Fwp-content%2Fuploads%2F2011%2F09%2FLife-Skills-Assessment-Div.-Of-Children.pdf&amp;usg=AOvVaw3PCqE2gp1anRaQZgPN2x6v</w:t>
        </w:r>
      </w:hyperlink>
    </w:p>
    <w:p w14:paraId="399D3AA8" w14:textId="7A80F987" w:rsidR="00D421A4" w:rsidRDefault="00D421A4" w:rsidP="00300AE5">
      <w:pPr>
        <w:tabs>
          <w:tab w:val="left" w:pos="270"/>
        </w:tabs>
        <w:kinsoku w:val="0"/>
        <w:overflowPunct w:val="0"/>
        <w:spacing w:line="240" w:lineRule="auto"/>
        <w:textAlignment w:val="baseline"/>
        <w:rPr>
          <w:rFonts w:eastAsia="MS PGothic"/>
          <w:color w:val="000000" w:themeColor="text1"/>
        </w:rPr>
      </w:pPr>
    </w:p>
    <w:p w14:paraId="5FE01772" w14:textId="77777777" w:rsidR="00D421A4" w:rsidRDefault="00D421A4" w:rsidP="00300AE5">
      <w:pPr>
        <w:tabs>
          <w:tab w:val="left" w:pos="270"/>
        </w:tabs>
        <w:kinsoku w:val="0"/>
        <w:overflowPunct w:val="0"/>
        <w:spacing w:line="240" w:lineRule="auto"/>
        <w:textAlignment w:val="baseline"/>
        <w:rPr>
          <w:rFonts w:eastAsia="Times New Roman"/>
          <w:color w:val="330066"/>
        </w:rPr>
      </w:pPr>
      <w:r>
        <w:rPr>
          <w:rFonts w:eastAsia="Times New Roman"/>
          <w:color w:val="330066"/>
        </w:rPr>
        <w:t>Casey Life Skills</w:t>
      </w:r>
    </w:p>
    <w:p w14:paraId="32F05724" w14:textId="77777777" w:rsidR="00D421A4" w:rsidRDefault="00542FF9" w:rsidP="00300AE5">
      <w:pPr>
        <w:tabs>
          <w:tab w:val="left" w:pos="270"/>
        </w:tabs>
        <w:kinsoku w:val="0"/>
        <w:overflowPunct w:val="0"/>
        <w:spacing w:line="240" w:lineRule="auto"/>
        <w:ind w:left="270"/>
        <w:textAlignment w:val="baseline"/>
        <w:rPr>
          <w:rFonts w:eastAsia="MS PGothic"/>
          <w:color w:val="000000" w:themeColor="text1"/>
        </w:rPr>
      </w:pPr>
      <w:hyperlink r:id="rId16" w:history="1">
        <w:r w:rsidR="00D421A4" w:rsidRPr="00991A67">
          <w:rPr>
            <w:rStyle w:val="Hyperlink"/>
            <w:rFonts w:eastAsia="MS PGothic"/>
            <w:color w:val="000000" w:themeColor="text1"/>
          </w:rPr>
          <w:t>http</w:t>
        </w:r>
      </w:hyperlink>
      <w:r>
        <w:fldChar w:fldCharType="begin"/>
      </w:r>
      <w:r>
        <w:instrText xml:space="preserve"> HYPERLINK "http://lifeskills.casey.org" </w:instrText>
      </w:r>
      <w:r>
        <w:fldChar w:fldCharType="separate"/>
      </w:r>
      <w:r w:rsidR="00D421A4" w:rsidRPr="00991A67">
        <w:rPr>
          <w:rStyle w:val="Hyperlink"/>
          <w:rFonts w:eastAsia="MS PGothic"/>
          <w:color w:val="000000" w:themeColor="text1"/>
        </w:rPr>
        <w:t>://</w:t>
      </w:r>
      <w:r>
        <w:rPr>
          <w:rStyle w:val="Hyperlink"/>
          <w:rFonts w:eastAsia="MS PGothic"/>
          <w:color w:val="000000" w:themeColor="text1"/>
        </w:rPr>
        <w:fldChar w:fldCharType="end"/>
      </w:r>
      <w:r>
        <w:fldChar w:fldCharType="begin"/>
      </w:r>
      <w:r>
        <w:instrText xml:space="preserve"> HYPERLINK "http://lifeskills.casey.org" </w:instrText>
      </w:r>
      <w:r>
        <w:fldChar w:fldCharType="separate"/>
      </w:r>
      <w:r w:rsidR="00D421A4" w:rsidRPr="00991A67">
        <w:rPr>
          <w:rStyle w:val="Hyperlink"/>
          <w:rFonts w:eastAsia="MS PGothic"/>
          <w:color w:val="000000" w:themeColor="text1"/>
        </w:rPr>
        <w:t>lifeskills.casey.org</w:t>
      </w:r>
      <w:r>
        <w:rPr>
          <w:rStyle w:val="Hyperlink"/>
          <w:rFonts w:eastAsia="MS PGothic"/>
          <w:color w:val="000000" w:themeColor="text1"/>
        </w:rPr>
        <w:fldChar w:fldCharType="end"/>
      </w:r>
      <w:r w:rsidR="00D421A4" w:rsidRPr="00991A67">
        <w:rPr>
          <w:rFonts w:eastAsia="MS PGothic"/>
          <w:color w:val="000000" w:themeColor="text1"/>
        </w:rPr>
        <w:t xml:space="preserve"> </w:t>
      </w:r>
    </w:p>
    <w:p w14:paraId="494BDB0A" w14:textId="77777777" w:rsidR="00991A67" w:rsidRDefault="00991A67" w:rsidP="00300AE5">
      <w:pPr>
        <w:tabs>
          <w:tab w:val="left" w:pos="270"/>
        </w:tabs>
        <w:kinsoku w:val="0"/>
        <w:overflowPunct w:val="0"/>
        <w:spacing w:line="240" w:lineRule="auto"/>
        <w:textAlignment w:val="baseline"/>
        <w:rPr>
          <w:rFonts w:eastAsia="MS PGothic"/>
          <w:color w:val="000000" w:themeColor="text1"/>
        </w:rPr>
      </w:pPr>
    </w:p>
    <w:p w14:paraId="7E1EFC19" w14:textId="088CB3E5" w:rsidR="00991A67" w:rsidRDefault="00991A67" w:rsidP="00300AE5">
      <w:pPr>
        <w:tabs>
          <w:tab w:val="left" w:pos="270"/>
        </w:tabs>
        <w:kinsoku w:val="0"/>
        <w:overflowPunct w:val="0"/>
        <w:spacing w:line="240" w:lineRule="auto"/>
        <w:textAlignment w:val="baseline"/>
        <w:rPr>
          <w:rFonts w:eastAsia="MS PGothic"/>
          <w:color w:val="000000" w:themeColor="text1"/>
        </w:rPr>
      </w:pPr>
      <w:r>
        <w:rPr>
          <w:rFonts w:eastAsia="MS PGothic"/>
          <w:color w:val="000000" w:themeColor="text1"/>
        </w:rPr>
        <w:t xml:space="preserve">Adaptive Behavior </w:t>
      </w:r>
      <w:r w:rsidR="00FD2D4C">
        <w:rPr>
          <w:rFonts w:eastAsia="MS PGothic"/>
          <w:color w:val="000000" w:themeColor="text1"/>
        </w:rPr>
        <w:t xml:space="preserve">Evaluation </w:t>
      </w:r>
      <w:r>
        <w:rPr>
          <w:rFonts w:eastAsia="MS PGothic"/>
          <w:color w:val="000000" w:themeColor="text1"/>
        </w:rPr>
        <w:t>Scale 2</w:t>
      </w:r>
      <w:r w:rsidRPr="00991A67">
        <w:rPr>
          <w:rFonts w:eastAsia="MS PGothic"/>
          <w:color w:val="000000" w:themeColor="text1"/>
          <w:vertAlign w:val="superscript"/>
        </w:rPr>
        <w:t>nd</w:t>
      </w:r>
      <w:r>
        <w:rPr>
          <w:rFonts w:eastAsia="MS PGothic"/>
          <w:color w:val="000000" w:themeColor="text1"/>
        </w:rPr>
        <w:t xml:space="preserve"> Edition</w:t>
      </w:r>
    </w:p>
    <w:p w14:paraId="277FDCD8" w14:textId="00BE192B" w:rsidR="004048E4" w:rsidRDefault="004048E4" w:rsidP="00300AE5">
      <w:pPr>
        <w:pStyle w:val="NormalWeb"/>
        <w:kinsoku w:val="0"/>
        <w:overflowPunct w:val="0"/>
        <w:spacing w:before="115" w:beforeAutospacing="0" w:after="0" w:afterAutospacing="0"/>
        <w:ind w:left="270"/>
        <w:textAlignment w:val="baseline"/>
      </w:pPr>
      <w:r>
        <w:fldChar w:fldCharType="begin"/>
      </w:r>
      <w:r>
        <w:instrText xml:space="preserve"> HYPERLINK "</w:instrText>
      </w:r>
      <w:r w:rsidRPr="004048E4">
        <w:instrText>https://www.hawthorne-ed.com/pages/adaptive%20behavior/ab1.html</w:instrText>
      </w:r>
      <w:r>
        <w:instrText xml:space="preserve">" </w:instrText>
      </w:r>
      <w:r>
        <w:fldChar w:fldCharType="separate"/>
      </w:r>
      <w:r w:rsidRPr="00473A4C">
        <w:rPr>
          <w:rStyle w:val="Hyperlink"/>
        </w:rPr>
        <w:t>https://www.hawthorne-ed.com/pages/adaptive%20behavior/ab1.html</w:t>
      </w:r>
      <w:r>
        <w:fldChar w:fldCharType="end"/>
      </w:r>
    </w:p>
    <w:p w14:paraId="5911C83B" w14:textId="77777777" w:rsidR="00991A67" w:rsidRDefault="00991A67" w:rsidP="00300AE5">
      <w:pPr>
        <w:tabs>
          <w:tab w:val="left" w:pos="270"/>
        </w:tabs>
        <w:kinsoku w:val="0"/>
        <w:overflowPunct w:val="0"/>
        <w:spacing w:line="240" w:lineRule="auto"/>
        <w:textAlignment w:val="baseline"/>
        <w:rPr>
          <w:rFonts w:eastAsia="Times New Roman"/>
          <w:color w:val="330066"/>
        </w:rPr>
      </w:pPr>
    </w:p>
    <w:p w14:paraId="73553328" w14:textId="77777777" w:rsidR="00991A67" w:rsidRPr="00991A67" w:rsidRDefault="00991A67" w:rsidP="00300AE5">
      <w:pPr>
        <w:tabs>
          <w:tab w:val="left" w:pos="270"/>
        </w:tabs>
        <w:kinsoku w:val="0"/>
        <w:overflowPunct w:val="0"/>
        <w:spacing w:line="240" w:lineRule="auto"/>
        <w:textAlignment w:val="baseline"/>
        <w:rPr>
          <w:rFonts w:eastAsia="Times New Roman"/>
        </w:rPr>
      </w:pPr>
      <w:r w:rsidRPr="00991A67">
        <w:rPr>
          <w:rFonts w:eastAsia="Times New Roman"/>
        </w:rPr>
        <w:t>Vineland Adaptive Behavior Scales 2</w:t>
      </w:r>
      <w:r w:rsidRPr="00991A67">
        <w:rPr>
          <w:rFonts w:eastAsia="Times New Roman"/>
          <w:vertAlign w:val="superscript"/>
        </w:rPr>
        <w:t>nd</w:t>
      </w:r>
      <w:r w:rsidRPr="00991A67">
        <w:rPr>
          <w:rFonts w:eastAsia="Times New Roman"/>
        </w:rPr>
        <w:t xml:space="preserve"> Edition</w:t>
      </w:r>
    </w:p>
    <w:p w14:paraId="26988283" w14:textId="77777777" w:rsidR="00991A67" w:rsidRPr="00991A67" w:rsidRDefault="00542FF9" w:rsidP="00300AE5">
      <w:pPr>
        <w:kinsoku w:val="0"/>
        <w:overflowPunct w:val="0"/>
        <w:spacing w:line="240" w:lineRule="auto"/>
        <w:ind w:left="270"/>
        <w:textAlignment w:val="baseline"/>
        <w:rPr>
          <w:rFonts w:eastAsia="Times New Roman"/>
          <w:color w:val="330066"/>
        </w:rPr>
      </w:pPr>
      <w:hyperlink r:id="rId17" w:history="1">
        <w:r w:rsidR="00991A67" w:rsidRPr="00991A67">
          <w:rPr>
            <w:rStyle w:val="Hyperlink"/>
            <w:rFonts w:eastAsia="MS PGothic"/>
            <w:color w:val="000000" w:themeColor="text1"/>
          </w:rPr>
          <w:t>htt</w:t>
        </w:r>
        <w:r w:rsidR="00991A67" w:rsidRPr="00991A67">
          <w:rPr>
            <w:rStyle w:val="Hyperlink"/>
            <w:rFonts w:eastAsia="MS PGothic"/>
            <w:color w:val="000000" w:themeColor="text1"/>
          </w:rPr>
          <w:t>p</w:t>
        </w:r>
        <w:r w:rsidR="00991A67" w:rsidRPr="00991A67">
          <w:rPr>
            <w:rStyle w:val="Hyperlink"/>
            <w:rFonts w:eastAsia="MS PGothic"/>
            <w:color w:val="000000" w:themeColor="text1"/>
          </w:rPr>
          <w:t>://www.pearsonclinical.com/psychology/products/100000668/vineland-adaptive-behavior-scales-second-edition-vineland-ii-vinelandii.html#tab-</w:t>
        </w:r>
      </w:hyperlink>
      <w:hyperlink r:id="rId18" w:history="1">
        <w:r w:rsidR="00991A67" w:rsidRPr="00991A67">
          <w:rPr>
            <w:rStyle w:val="Hyperlink"/>
            <w:rFonts w:eastAsia="MS PGothic"/>
            <w:color w:val="000000" w:themeColor="text1"/>
          </w:rPr>
          <w:t>resources</w:t>
        </w:r>
      </w:hyperlink>
      <w:r w:rsidR="00991A67" w:rsidRPr="00991A67">
        <w:rPr>
          <w:rFonts w:eastAsia="MS PGothic"/>
          <w:color w:val="000000" w:themeColor="text1"/>
          <w:u w:val="single"/>
        </w:rPr>
        <w:t xml:space="preserve"> </w:t>
      </w:r>
    </w:p>
    <w:p w14:paraId="43D3B488" w14:textId="77777777" w:rsidR="00991A67" w:rsidRPr="00991A67" w:rsidRDefault="00991A67" w:rsidP="00300AE5">
      <w:pPr>
        <w:tabs>
          <w:tab w:val="left" w:pos="270"/>
        </w:tabs>
        <w:kinsoku w:val="0"/>
        <w:overflowPunct w:val="0"/>
        <w:spacing w:line="240" w:lineRule="auto"/>
        <w:textAlignment w:val="baseline"/>
        <w:rPr>
          <w:rFonts w:eastAsia="Times New Roman"/>
          <w:color w:val="330066"/>
        </w:rPr>
      </w:pPr>
    </w:p>
    <w:p w14:paraId="2BC19030" w14:textId="4A5D3FE9" w:rsidR="00D421A4" w:rsidRDefault="00991A67" w:rsidP="00300AE5">
      <w:pPr>
        <w:spacing w:line="240" w:lineRule="auto"/>
      </w:pPr>
      <w:r>
        <w:t>Supports Intensity Scales (SIS)</w:t>
      </w:r>
    </w:p>
    <w:p w14:paraId="3BC53F8E" w14:textId="77777777" w:rsidR="00991A67" w:rsidRPr="00991A67" w:rsidRDefault="00542FF9" w:rsidP="00300AE5">
      <w:pPr>
        <w:kinsoku w:val="0"/>
        <w:overflowPunct w:val="0"/>
        <w:spacing w:line="240" w:lineRule="auto"/>
        <w:ind w:left="450" w:hanging="180"/>
        <w:textAlignment w:val="baseline"/>
        <w:rPr>
          <w:rFonts w:eastAsia="Times New Roman"/>
          <w:color w:val="330066"/>
        </w:rPr>
      </w:pPr>
      <w:hyperlink r:id="rId19" w:history="1">
        <w:r w:rsidR="00991A67" w:rsidRPr="00991A67">
          <w:rPr>
            <w:rStyle w:val="Hyperlink"/>
            <w:rFonts w:eastAsia="MS PGothic"/>
            <w:color w:val="000000" w:themeColor="text1"/>
          </w:rPr>
          <w:t>www.aaidd.or</w:t>
        </w:r>
        <w:r w:rsidR="00991A67" w:rsidRPr="00991A67">
          <w:rPr>
            <w:rStyle w:val="Hyperlink"/>
            <w:rFonts w:eastAsia="MS PGothic"/>
            <w:color w:val="000000" w:themeColor="text1"/>
          </w:rPr>
          <w:t>g</w:t>
        </w:r>
        <w:r w:rsidR="00991A67" w:rsidRPr="00991A67">
          <w:rPr>
            <w:rStyle w:val="Hyperlink"/>
            <w:rFonts w:eastAsia="MS PGothic"/>
            <w:color w:val="000000" w:themeColor="text1"/>
          </w:rPr>
          <w:t>/sis</w:t>
        </w:r>
      </w:hyperlink>
    </w:p>
    <w:p w14:paraId="1923F451" w14:textId="77777777" w:rsidR="00991A67" w:rsidRDefault="00991A67" w:rsidP="00300AE5">
      <w:pPr>
        <w:spacing w:line="240" w:lineRule="auto"/>
      </w:pPr>
    </w:p>
    <w:p w14:paraId="0F8EE66E" w14:textId="46E89A69" w:rsidR="00242A06" w:rsidRPr="00C43950" w:rsidRDefault="00A00AF3" w:rsidP="00C43950">
      <w:pPr>
        <w:tabs>
          <w:tab w:val="left" w:pos="270"/>
        </w:tabs>
        <w:kinsoku w:val="0"/>
        <w:overflowPunct w:val="0"/>
        <w:spacing w:line="240" w:lineRule="auto"/>
        <w:textAlignment w:val="baseline"/>
        <w:rPr>
          <w:rFonts w:eastAsia="MS PGothic"/>
          <w:b/>
          <w:color w:val="000000" w:themeColor="text1"/>
          <w:sz w:val="28"/>
          <w:szCs w:val="28"/>
        </w:rPr>
      </w:pPr>
      <w:r w:rsidRPr="00C43950">
        <w:rPr>
          <w:rFonts w:eastAsia="MS PGothic"/>
          <w:b/>
          <w:color w:val="000000" w:themeColor="text1"/>
          <w:sz w:val="28"/>
          <w:szCs w:val="28"/>
        </w:rPr>
        <w:t>Vocational Interests and Skills Assessments</w:t>
      </w:r>
    </w:p>
    <w:p w14:paraId="54ADAB37" w14:textId="77777777" w:rsidR="00300AE5" w:rsidRDefault="00300AE5" w:rsidP="00300AE5">
      <w:pPr>
        <w:spacing w:line="240" w:lineRule="auto"/>
      </w:pPr>
    </w:p>
    <w:p w14:paraId="782AC8F9" w14:textId="0CBFA425" w:rsidR="00A00AF3" w:rsidRDefault="001E3274" w:rsidP="00300AE5">
      <w:pPr>
        <w:spacing w:line="240" w:lineRule="auto"/>
        <w:ind w:left="270" w:hanging="270"/>
      </w:pPr>
      <w:r>
        <w:t>Pictorial Interest Inventory</w:t>
      </w:r>
    </w:p>
    <w:p w14:paraId="4E942D95" w14:textId="6563CDD9" w:rsidR="00FD2D4C" w:rsidRDefault="00542FF9" w:rsidP="00300AE5">
      <w:pPr>
        <w:kinsoku w:val="0"/>
        <w:overflowPunct w:val="0"/>
        <w:spacing w:line="240" w:lineRule="auto"/>
        <w:ind w:left="270"/>
        <w:contextualSpacing/>
        <w:textAlignment w:val="baseline"/>
      </w:pPr>
      <w:hyperlink r:id="rId20" w:history="1">
        <w:r w:rsidR="00FD2D4C" w:rsidRPr="004B4375">
          <w:rPr>
            <w:rStyle w:val="Hyperlink"/>
          </w:rPr>
          <w:t>https://www.google.com/url?sa=t&amp;rct=j&amp;q=&amp;</w:t>
        </w:r>
        <w:r w:rsidR="00FD2D4C" w:rsidRPr="004B4375">
          <w:rPr>
            <w:rStyle w:val="Hyperlink"/>
          </w:rPr>
          <w:t>e</w:t>
        </w:r>
        <w:r w:rsidR="00FD2D4C" w:rsidRPr="004B4375">
          <w:rPr>
            <w:rStyle w:val="Hyperlink"/>
          </w:rPr>
          <w:t>src=s&amp;source=web&amp;cd=1&amp;ved=0ahUKEwjEkozJ48TaAhUEHqwKHRdSB_8QFggpMAA&amp;url=https%3A%2F%2Fwww.cves.org%2Fwp-content%2Fuploads%2F2015%2F08%2FPictoral_Interest_Inventory_template_SHEN.pdf&amp;usg=AOvVaw3-kvsoPyfiCbLcG9SyP_FC</w:t>
        </w:r>
      </w:hyperlink>
    </w:p>
    <w:p w14:paraId="2701D7C7" w14:textId="77777777" w:rsidR="001E3274" w:rsidRDefault="001E3274" w:rsidP="00300AE5">
      <w:pPr>
        <w:spacing w:line="240" w:lineRule="auto"/>
        <w:ind w:left="270" w:hanging="270"/>
      </w:pPr>
    </w:p>
    <w:p w14:paraId="55B84C81" w14:textId="128E4466" w:rsidR="001E3274" w:rsidRDefault="001E3274" w:rsidP="00300AE5">
      <w:pPr>
        <w:spacing w:line="240" w:lineRule="auto"/>
        <w:ind w:left="270" w:hanging="270"/>
      </w:pPr>
      <w:r>
        <w:t>COPS-PIC</w:t>
      </w:r>
    </w:p>
    <w:p w14:paraId="43D83274" w14:textId="55F9DA35" w:rsidR="00FD2D4C" w:rsidRDefault="00542FF9" w:rsidP="00300AE5">
      <w:pPr>
        <w:spacing w:line="240" w:lineRule="auto"/>
        <w:ind w:left="270"/>
      </w:pPr>
      <w:hyperlink r:id="rId21" w:history="1">
        <w:r w:rsidR="00FD2D4C" w:rsidRPr="004B4375">
          <w:rPr>
            <w:rStyle w:val="Hyperlink"/>
          </w:rPr>
          <w:t>https://www</w:t>
        </w:r>
        <w:r w:rsidR="00FD2D4C" w:rsidRPr="004B4375">
          <w:rPr>
            <w:rStyle w:val="Hyperlink"/>
          </w:rPr>
          <w:t>.</w:t>
        </w:r>
        <w:r w:rsidR="00FD2D4C" w:rsidRPr="004B4375">
          <w:rPr>
            <w:rStyle w:val="Hyperlink"/>
          </w:rPr>
          <w:t>edits.net/products/career-guidance/cops-pic.html</w:t>
        </w:r>
      </w:hyperlink>
    </w:p>
    <w:p w14:paraId="281FEDE3" w14:textId="77777777" w:rsidR="00FD2D4C" w:rsidRDefault="00FD2D4C" w:rsidP="00300AE5">
      <w:pPr>
        <w:spacing w:line="240" w:lineRule="auto"/>
        <w:ind w:left="270"/>
      </w:pPr>
    </w:p>
    <w:p w14:paraId="32AF079E" w14:textId="759B16C8" w:rsidR="001E3274" w:rsidRDefault="001E3274" w:rsidP="00300AE5">
      <w:pPr>
        <w:spacing w:line="240" w:lineRule="auto"/>
      </w:pPr>
      <w:r>
        <w:t>Free Work Illustrations</w:t>
      </w:r>
    </w:p>
    <w:p w14:paraId="4CC57883" w14:textId="77777777" w:rsidR="001E3274" w:rsidRPr="001E3274" w:rsidRDefault="00542FF9" w:rsidP="00300AE5">
      <w:pPr>
        <w:spacing w:line="240" w:lineRule="auto"/>
        <w:ind w:firstLine="270"/>
        <w:contextualSpacing/>
        <w:textAlignment w:val="baseline"/>
        <w:rPr>
          <w:rFonts w:eastAsia="Times New Roman"/>
          <w:color w:val="669999"/>
          <w:lang w:eastAsia="en-US"/>
        </w:rPr>
      </w:pPr>
      <w:hyperlink r:id="rId22" w:history="1">
        <w:r w:rsidR="001E3274" w:rsidRPr="001E3274">
          <w:rPr>
            <w:rFonts w:eastAsia="MS PGothic"/>
            <w:color w:val="000000" w:themeColor="text1"/>
            <w:u w:val="single"/>
            <w:lang w:eastAsia="en-US"/>
          </w:rPr>
          <w:t>www.brookespublishing.com</w:t>
        </w:r>
        <w:r w:rsidR="001E3274" w:rsidRPr="001E3274">
          <w:rPr>
            <w:rFonts w:eastAsia="MS PGothic"/>
            <w:color w:val="000000" w:themeColor="text1"/>
            <w:u w:val="single"/>
            <w:lang w:eastAsia="en-US"/>
          </w:rPr>
          <w:t>/</w:t>
        </w:r>
        <w:r w:rsidR="001E3274" w:rsidRPr="001E3274">
          <w:rPr>
            <w:rFonts w:eastAsia="MS PGothic"/>
            <w:color w:val="000000" w:themeColor="text1"/>
            <w:u w:val="single"/>
            <w:lang w:eastAsia="en-US"/>
          </w:rPr>
          <w:t>picturebank</w:t>
        </w:r>
      </w:hyperlink>
    </w:p>
    <w:p w14:paraId="1C6CEF72" w14:textId="77777777" w:rsidR="00A00AF3" w:rsidRDefault="00A00AF3" w:rsidP="00300AE5">
      <w:pPr>
        <w:spacing w:line="240" w:lineRule="auto"/>
      </w:pPr>
    </w:p>
    <w:p w14:paraId="74C2A4C9" w14:textId="7E4E5F9F" w:rsidR="001E3274" w:rsidRDefault="001E3274" w:rsidP="00300AE5">
      <w:pPr>
        <w:spacing w:line="240" w:lineRule="auto"/>
      </w:pPr>
      <w:r>
        <w:t xml:space="preserve">Free Career Awareness and Exploration Videos </w:t>
      </w:r>
    </w:p>
    <w:p w14:paraId="2FD46C74" w14:textId="353E5CBC" w:rsidR="000901B2" w:rsidRDefault="00542FF9" w:rsidP="00300AE5">
      <w:pPr>
        <w:spacing w:line="240" w:lineRule="auto"/>
        <w:ind w:firstLine="270"/>
        <w:contextualSpacing/>
        <w:textAlignment w:val="baseline"/>
      </w:pPr>
      <w:hyperlink r:id="rId23" w:history="1">
        <w:r w:rsidR="000901B2" w:rsidRPr="004B4375">
          <w:rPr>
            <w:rStyle w:val="Hyperlink"/>
          </w:rPr>
          <w:t>https://www.careeronestop.org/</w:t>
        </w:r>
        <w:r w:rsidR="000901B2" w:rsidRPr="004B4375">
          <w:rPr>
            <w:rStyle w:val="Hyperlink"/>
          </w:rPr>
          <w:t>v</w:t>
        </w:r>
        <w:r w:rsidR="000901B2" w:rsidRPr="004B4375">
          <w:rPr>
            <w:rStyle w:val="Hyperlink"/>
          </w:rPr>
          <w:t>ideos/careervideos/career-videos.aspx</w:t>
        </w:r>
      </w:hyperlink>
    </w:p>
    <w:p w14:paraId="239BB7A5" w14:textId="77777777" w:rsidR="00242A06" w:rsidRDefault="00242A06" w:rsidP="00300AE5">
      <w:pPr>
        <w:spacing w:line="240" w:lineRule="auto"/>
        <w:ind w:firstLine="270"/>
      </w:pPr>
    </w:p>
    <w:p w14:paraId="22A1CECC" w14:textId="34873D61" w:rsidR="001E3274" w:rsidRPr="00C43950" w:rsidRDefault="001E3274" w:rsidP="00C43950">
      <w:pPr>
        <w:tabs>
          <w:tab w:val="left" w:pos="270"/>
        </w:tabs>
        <w:kinsoku w:val="0"/>
        <w:overflowPunct w:val="0"/>
        <w:spacing w:line="240" w:lineRule="auto"/>
        <w:textAlignment w:val="baseline"/>
        <w:rPr>
          <w:rFonts w:eastAsia="MS PGothic"/>
          <w:b/>
          <w:color w:val="000000" w:themeColor="text1"/>
          <w:sz w:val="28"/>
          <w:szCs w:val="28"/>
        </w:rPr>
      </w:pPr>
      <w:r w:rsidRPr="00C43950">
        <w:rPr>
          <w:rFonts w:eastAsia="MS PGothic"/>
          <w:b/>
          <w:color w:val="000000" w:themeColor="text1"/>
          <w:sz w:val="28"/>
          <w:szCs w:val="28"/>
        </w:rPr>
        <w:t>Self-Determination Assessments</w:t>
      </w:r>
    </w:p>
    <w:p w14:paraId="5FA29C60" w14:textId="77777777" w:rsidR="00300AE5" w:rsidRDefault="00300AE5" w:rsidP="00300AE5">
      <w:pPr>
        <w:spacing w:line="240" w:lineRule="auto"/>
      </w:pPr>
    </w:p>
    <w:p w14:paraId="434A80D7" w14:textId="7E7140F9" w:rsidR="001E3274" w:rsidRDefault="001E3274" w:rsidP="00300AE5">
      <w:pPr>
        <w:spacing w:line="240" w:lineRule="auto"/>
      </w:pPr>
      <w:r>
        <w:t>AIR Self-Determination Assessment</w:t>
      </w:r>
    </w:p>
    <w:p w14:paraId="1C3D8057" w14:textId="2CF4FB23" w:rsidR="001E3274" w:rsidRDefault="00542FF9" w:rsidP="00300AE5">
      <w:pPr>
        <w:spacing w:line="240" w:lineRule="auto"/>
        <w:ind w:left="270"/>
      </w:pPr>
      <w:hyperlink r:id="rId24" w:history="1">
        <w:r w:rsidR="001E3274" w:rsidRPr="00C31DEB">
          <w:rPr>
            <w:rStyle w:val="Hyperlink"/>
          </w:rPr>
          <w:t>http://www.ou.edu/content/education/centers-and-partnerships/zarrow/self-determination-assessment-tools/air-self-dete</w:t>
        </w:r>
        <w:r w:rsidR="001E3274" w:rsidRPr="00C31DEB">
          <w:rPr>
            <w:rStyle w:val="Hyperlink"/>
          </w:rPr>
          <w:t>r</w:t>
        </w:r>
        <w:r w:rsidR="001E3274" w:rsidRPr="00C31DEB">
          <w:rPr>
            <w:rStyle w:val="Hyperlink"/>
          </w:rPr>
          <w:t>mination-assessment.html</w:t>
        </w:r>
      </w:hyperlink>
    </w:p>
    <w:p w14:paraId="7C5606E8" w14:textId="77777777" w:rsidR="00300AE5" w:rsidRDefault="00300AE5" w:rsidP="00300AE5">
      <w:pPr>
        <w:spacing w:line="240" w:lineRule="auto"/>
      </w:pPr>
    </w:p>
    <w:p w14:paraId="44B332D0" w14:textId="0F79BDED" w:rsidR="001E3274" w:rsidRDefault="001E3274" w:rsidP="00300AE5">
      <w:pPr>
        <w:spacing w:line="240" w:lineRule="auto"/>
      </w:pPr>
      <w:r>
        <w:t>ARC Self-Determination Scale</w:t>
      </w:r>
    </w:p>
    <w:p w14:paraId="4D534B3A" w14:textId="700F4755" w:rsidR="001E3274" w:rsidRDefault="00542FF9" w:rsidP="00300AE5">
      <w:pPr>
        <w:tabs>
          <w:tab w:val="left" w:pos="90"/>
        </w:tabs>
        <w:spacing w:line="240" w:lineRule="auto"/>
        <w:ind w:left="270"/>
      </w:pPr>
      <w:hyperlink r:id="rId25" w:history="1">
        <w:r w:rsidR="001E3274" w:rsidRPr="00C31DEB">
          <w:rPr>
            <w:rStyle w:val="Hyperlink"/>
          </w:rPr>
          <w:t>http://www.ou.edu/con</w:t>
        </w:r>
        <w:r w:rsidR="001E3274" w:rsidRPr="00C31DEB">
          <w:rPr>
            <w:rStyle w:val="Hyperlink"/>
          </w:rPr>
          <w:t>t</w:t>
        </w:r>
        <w:r w:rsidR="001E3274" w:rsidRPr="00C31DEB">
          <w:rPr>
            <w:rStyle w:val="Hyperlink"/>
          </w:rPr>
          <w:t>ent/education/centers-and-partnerships/zarrow/self-determination-assessment-tools/arc-self-determination-scale.html</w:t>
        </w:r>
      </w:hyperlink>
    </w:p>
    <w:p w14:paraId="0B53F20A" w14:textId="77777777" w:rsidR="00300AE5" w:rsidRDefault="00300AE5" w:rsidP="00300AE5">
      <w:pPr>
        <w:spacing w:line="240" w:lineRule="auto"/>
      </w:pPr>
    </w:p>
    <w:p w14:paraId="10A514B6" w14:textId="6E6DBC5E" w:rsidR="001E3274" w:rsidRDefault="001E3274" w:rsidP="00300AE5">
      <w:pPr>
        <w:spacing w:line="240" w:lineRule="auto"/>
      </w:pPr>
      <w:r>
        <w:t>Field and Hoffman Assessments</w:t>
      </w:r>
    </w:p>
    <w:p w14:paraId="7822E9BC" w14:textId="5DBD488B" w:rsidR="001E3274" w:rsidRPr="001E3274" w:rsidRDefault="00542FF9" w:rsidP="00300AE5">
      <w:pPr>
        <w:spacing w:line="240" w:lineRule="auto"/>
        <w:ind w:firstLine="270"/>
      </w:pPr>
      <w:hyperlink r:id="rId26" w:history="1">
        <w:r w:rsidR="001E3274" w:rsidRPr="001E3274">
          <w:rPr>
            <w:rFonts w:eastAsia="MS PGothic" w:cs="MS PGothic"/>
            <w:color w:val="000000" w:themeColor="text1"/>
            <w:u w:val="single"/>
          </w:rPr>
          <w:t>http://</w:t>
        </w:r>
      </w:hyperlink>
      <w:hyperlink r:id="rId27" w:history="1">
        <w:r w:rsidR="001E3274" w:rsidRPr="001E3274">
          <w:rPr>
            <w:rFonts w:eastAsia="MS PGothic" w:cs="MS PGothic"/>
            <w:color w:val="000000" w:themeColor="text1"/>
            <w:u w:val="single"/>
          </w:rPr>
          <w:t>www.ealyeduca</w:t>
        </w:r>
        <w:r w:rsidR="001E3274" w:rsidRPr="001E3274">
          <w:rPr>
            <w:rFonts w:eastAsia="MS PGothic" w:cs="MS PGothic"/>
            <w:color w:val="000000" w:themeColor="text1"/>
            <w:u w:val="single"/>
          </w:rPr>
          <w:t>t</w:t>
        </w:r>
        <w:r w:rsidR="001E3274" w:rsidRPr="001E3274">
          <w:rPr>
            <w:rFonts w:eastAsia="MS PGothic" w:cs="MS PGothic"/>
            <w:color w:val="000000" w:themeColor="text1"/>
            <w:u w:val="single"/>
          </w:rPr>
          <w:t>ion.com</w:t>
        </w:r>
      </w:hyperlink>
      <w:r w:rsidR="001E3274" w:rsidRPr="001E3274">
        <w:rPr>
          <w:rFonts w:eastAsia="MS PGothic" w:cs="MS PGothic"/>
          <w:color w:val="000000" w:themeColor="text1"/>
        </w:rPr>
        <w:t xml:space="preserve"> </w:t>
      </w:r>
    </w:p>
    <w:p w14:paraId="2E791192" w14:textId="77777777" w:rsidR="00300AE5" w:rsidRDefault="00300AE5" w:rsidP="00300AE5">
      <w:pPr>
        <w:spacing w:line="240" w:lineRule="auto"/>
        <w:rPr>
          <w:b/>
        </w:rPr>
      </w:pPr>
    </w:p>
    <w:p w14:paraId="27E0F4EF" w14:textId="4194E0C0" w:rsidR="00242A06" w:rsidRPr="00C43950" w:rsidRDefault="001E3274" w:rsidP="00C43950">
      <w:pPr>
        <w:tabs>
          <w:tab w:val="left" w:pos="270"/>
        </w:tabs>
        <w:kinsoku w:val="0"/>
        <w:overflowPunct w:val="0"/>
        <w:spacing w:line="240" w:lineRule="auto"/>
        <w:textAlignment w:val="baseline"/>
        <w:rPr>
          <w:rFonts w:eastAsia="MS PGothic"/>
          <w:b/>
          <w:color w:val="000000" w:themeColor="text1"/>
          <w:sz w:val="28"/>
          <w:szCs w:val="28"/>
        </w:rPr>
      </w:pPr>
      <w:r w:rsidRPr="00C43950">
        <w:rPr>
          <w:rFonts w:eastAsia="MS PGothic"/>
          <w:b/>
          <w:color w:val="000000" w:themeColor="text1"/>
          <w:sz w:val="28"/>
          <w:szCs w:val="28"/>
        </w:rPr>
        <w:t>Further Education Assessments</w:t>
      </w:r>
    </w:p>
    <w:p w14:paraId="75A3E0C2" w14:textId="77777777" w:rsidR="00300AE5" w:rsidRDefault="00300AE5" w:rsidP="00300AE5">
      <w:pPr>
        <w:spacing w:line="240" w:lineRule="auto"/>
      </w:pPr>
    </w:p>
    <w:p w14:paraId="077F00F1" w14:textId="60DA2776" w:rsidR="001E3274" w:rsidRDefault="001E3274" w:rsidP="00300AE5">
      <w:pPr>
        <w:spacing w:line="240" w:lineRule="auto"/>
      </w:pPr>
      <w:r>
        <w:t>Guide to Assessing College Readiness</w:t>
      </w:r>
    </w:p>
    <w:p w14:paraId="24956941" w14:textId="0AC586EA" w:rsidR="000901B2" w:rsidRDefault="00542FF9" w:rsidP="00300AE5">
      <w:pPr>
        <w:kinsoku w:val="0"/>
        <w:overflowPunct w:val="0"/>
        <w:spacing w:line="240" w:lineRule="auto"/>
        <w:ind w:left="270"/>
        <w:contextualSpacing/>
        <w:textAlignment w:val="baseline"/>
      </w:pPr>
      <w:hyperlink r:id="rId28" w:history="1">
        <w:r w:rsidR="000901B2" w:rsidRPr="004B4375">
          <w:rPr>
            <w:rStyle w:val="Hyperlink"/>
          </w:rPr>
          <w:t>https://www.google.com/url?sa=t&amp;rct=j&amp;q=&amp;esrc=s&amp;source=web&amp;cd=1&amp;ved=0ahUKEwiXu8qh5cTaAhUOWK0KHWUL</w:t>
        </w:r>
        <w:r w:rsidR="000901B2" w:rsidRPr="004B4375">
          <w:rPr>
            <w:rStyle w:val="Hyperlink"/>
          </w:rPr>
          <w:t>A</w:t>
        </w:r>
        <w:r w:rsidR="000901B2" w:rsidRPr="004B4375">
          <w:rPr>
            <w:rStyle w:val="Hyperlink"/>
          </w:rPr>
          <w:t>yoQFgguMAA&amp;url=https%3A%2F%2Fwww.iidc.indiana.edu%2Fstyles%2Fiidc%2Fdefiles%2Finstrc%2Fwebinars%2Fcollege-readiness_assessment.pdf&amp;usg=AOvVaw2MD6QS4JluFrabi0iw1I95</w:t>
        </w:r>
      </w:hyperlink>
    </w:p>
    <w:p w14:paraId="567BC65F" w14:textId="77777777" w:rsidR="000901B2" w:rsidRDefault="000901B2" w:rsidP="00300AE5">
      <w:pPr>
        <w:kinsoku w:val="0"/>
        <w:overflowPunct w:val="0"/>
        <w:spacing w:line="240" w:lineRule="auto"/>
        <w:ind w:left="270"/>
        <w:contextualSpacing/>
        <w:textAlignment w:val="baseline"/>
      </w:pPr>
    </w:p>
    <w:p w14:paraId="5F669521" w14:textId="77777777" w:rsidR="001E3274" w:rsidRPr="001E3274" w:rsidRDefault="001E3274" w:rsidP="00300AE5">
      <w:pPr>
        <w:spacing w:line="240" w:lineRule="auto"/>
      </w:pPr>
      <w:r w:rsidRPr="001E3274">
        <w:t>College Survival and Success Scale</w:t>
      </w:r>
    </w:p>
    <w:p w14:paraId="37A6F8B1" w14:textId="6576137C" w:rsidR="00300AE5" w:rsidRDefault="00542FF9" w:rsidP="000901B2">
      <w:pPr>
        <w:pStyle w:val="NormalWeb"/>
        <w:tabs>
          <w:tab w:val="left" w:pos="540"/>
        </w:tabs>
        <w:kinsoku w:val="0"/>
        <w:overflowPunct w:val="0"/>
        <w:spacing w:before="130" w:beforeAutospacing="0" w:after="0" w:afterAutospacing="0"/>
        <w:ind w:left="270"/>
        <w:textAlignment w:val="baseline"/>
      </w:pPr>
      <w:hyperlink r:id="rId29" w:history="1">
        <w:r w:rsidR="001E3274" w:rsidRPr="001E3274">
          <w:rPr>
            <w:rStyle w:val="Hyperlink"/>
            <w:rFonts w:ascii="Times New Roman" w:eastAsia="MS PGothic" w:hAnsi="Times New Roman"/>
            <w:sz w:val="24"/>
            <w:szCs w:val="24"/>
          </w:rPr>
          <w:t>http://jist.emcp.com/college-surviv</w:t>
        </w:r>
        <w:bookmarkStart w:id="0" w:name="_GoBack"/>
        <w:bookmarkEnd w:id="0"/>
        <w:r w:rsidR="001E3274" w:rsidRPr="001E3274">
          <w:rPr>
            <w:rStyle w:val="Hyperlink"/>
            <w:rFonts w:ascii="Times New Roman" w:eastAsia="MS PGothic" w:hAnsi="Times New Roman"/>
            <w:sz w:val="24"/>
            <w:szCs w:val="24"/>
          </w:rPr>
          <w:t>a</w:t>
        </w:r>
        <w:r w:rsidR="001E3274" w:rsidRPr="001E3274">
          <w:rPr>
            <w:rStyle w:val="Hyperlink"/>
            <w:rFonts w:ascii="Times New Roman" w:eastAsia="MS PGothic" w:hAnsi="Times New Roman"/>
            <w:sz w:val="24"/>
            <w:szCs w:val="24"/>
          </w:rPr>
          <w:t>l-and-success-scale.html</w:t>
        </w:r>
      </w:hyperlink>
    </w:p>
    <w:sectPr w:rsidR="00300AE5" w:rsidSect="00AD5603">
      <w:headerReference w:type="default" r:id="rId30"/>
      <w:footerReference w:type="default" r:id="rId31"/>
      <w:pgSz w:w="12240" w:h="15840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7DC487" w14:textId="77777777" w:rsidR="00542FF9" w:rsidRDefault="00542FF9" w:rsidP="00D421A4">
      <w:pPr>
        <w:spacing w:line="240" w:lineRule="auto"/>
      </w:pPr>
      <w:r>
        <w:separator/>
      </w:r>
    </w:p>
  </w:endnote>
  <w:endnote w:type="continuationSeparator" w:id="0">
    <w:p w14:paraId="3D852982" w14:textId="77777777" w:rsidR="00542FF9" w:rsidRDefault="00542FF9" w:rsidP="00D421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4CB58" w14:textId="5C7CD418" w:rsidR="00012A81" w:rsidRPr="00012A81" w:rsidRDefault="00012A81">
    <w:pPr>
      <w:pStyle w:val="Footer"/>
      <w:rPr>
        <w:i/>
        <w:sz w:val="20"/>
        <w:szCs w:val="20"/>
      </w:rPr>
    </w:pPr>
    <w:r w:rsidRPr="00012A81">
      <w:rPr>
        <w:i/>
        <w:sz w:val="20"/>
        <w:szCs w:val="20"/>
      </w:rPr>
      <w:t>Updated April 18,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EDAEBC" w14:textId="77777777" w:rsidR="00542FF9" w:rsidRDefault="00542FF9" w:rsidP="00D421A4">
      <w:pPr>
        <w:spacing w:line="240" w:lineRule="auto"/>
      </w:pPr>
      <w:r>
        <w:separator/>
      </w:r>
    </w:p>
  </w:footnote>
  <w:footnote w:type="continuationSeparator" w:id="0">
    <w:p w14:paraId="0CC0ACA1" w14:textId="77777777" w:rsidR="00542FF9" w:rsidRDefault="00542FF9" w:rsidP="00D421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73FD3" w14:textId="77777777" w:rsidR="001E3274" w:rsidRPr="00D421A4" w:rsidRDefault="001E3274" w:rsidP="00D421A4">
    <w:pPr>
      <w:spacing w:line="240" w:lineRule="auto"/>
      <w:jc w:val="center"/>
      <w:rPr>
        <w:b/>
        <w:sz w:val="32"/>
        <w:szCs w:val="32"/>
      </w:rPr>
    </w:pPr>
    <w:r w:rsidRPr="00D421A4">
      <w:rPr>
        <w:b/>
        <w:sz w:val="32"/>
        <w:szCs w:val="32"/>
      </w:rPr>
      <w:t xml:space="preserve">Transition Assessment </w:t>
    </w:r>
  </w:p>
  <w:p w14:paraId="36A857AC" w14:textId="77777777" w:rsidR="001E3274" w:rsidRPr="00D421A4" w:rsidRDefault="001E3274" w:rsidP="00D421A4">
    <w:pPr>
      <w:spacing w:line="240" w:lineRule="auto"/>
      <w:jc w:val="center"/>
      <w:rPr>
        <w:b/>
        <w:sz w:val="32"/>
        <w:szCs w:val="32"/>
      </w:rPr>
    </w:pPr>
    <w:r>
      <w:rPr>
        <w:b/>
        <w:sz w:val="32"/>
        <w:szCs w:val="32"/>
      </w:rPr>
      <w:t>for</w:t>
    </w:r>
  </w:p>
  <w:p w14:paraId="7338290A" w14:textId="77777777" w:rsidR="001E3274" w:rsidRPr="00D421A4" w:rsidRDefault="001E3274" w:rsidP="00D421A4">
    <w:pPr>
      <w:spacing w:line="240" w:lineRule="auto"/>
      <w:jc w:val="center"/>
      <w:rPr>
        <w:b/>
        <w:sz w:val="32"/>
        <w:szCs w:val="32"/>
      </w:rPr>
    </w:pPr>
    <w:r w:rsidRPr="00D421A4">
      <w:rPr>
        <w:b/>
        <w:sz w:val="32"/>
        <w:szCs w:val="32"/>
      </w:rPr>
      <w:t>Students with Significant and Multiple Disabilities</w:t>
    </w:r>
  </w:p>
  <w:p w14:paraId="4C8B5061" w14:textId="77777777" w:rsidR="001E3274" w:rsidRDefault="001E32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025342"/>
    <w:multiLevelType w:val="hybridMultilevel"/>
    <w:tmpl w:val="8CAE8D46"/>
    <w:lvl w:ilvl="0" w:tplc="23747A0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D024C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FA336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72ECF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F4509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40ED5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A636E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48D14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949D7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30AE6"/>
    <w:multiLevelType w:val="hybridMultilevel"/>
    <w:tmpl w:val="91061AD8"/>
    <w:lvl w:ilvl="0" w:tplc="51D243F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780D90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56762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5E56C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F8728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9A4D2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4E952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D204D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3C9E4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C242E"/>
    <w:multiLevelType w:val="hybridMultilevel"/>
    <w:tmpl w:val="73726614"/>
    <w:lvl w:ilvl="0" w:tplc="ADA886F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D2F94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961E2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C4478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B8B96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AE995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D636D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9E051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02EE6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51548B"/>
    <w:multiLevelType w:val="hybridMultilevel"/>
    <w:tmpl w:val="4D88AE92"/>
    <w:lvl w:ilvl="0" w:tplc="81C292D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E44CC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1AF6C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3CFA7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20AC0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9435F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FE4E8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60662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BE5E9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C69D4"/>
    <w:multiLevelType w:val="hybridMultilevel"/>
    <w:tmpl w:val="4F2E2028"/>
    <w:lvl w:ilvl="0" w:tplc="E132F4C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024A1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82D69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90BB1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1003A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D2477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74648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E2B6B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EC755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A272B0"/>
    <w:multiLevelType w:val="hybridMultilevel"/>
    <w:tmpl w:val="2E920796"/>
    <w:lvl w:ilvl="0" w:tplc="45C6168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401A1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60D4C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301AD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14745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7A7AE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F2B9C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FEDE5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B20A8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3444F"/>
    <w:multiLevelType w:val="hybridMultilevel"/>
    <w:tmpl w:val="BCAA4684"/>
    <w:lvl w:ilvl="0" w:tplc="9D3EEB0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16742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20F7F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FC35C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9069F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188D0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769D2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D246D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5EFD1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827D8"/>
    <w:multiLevelType w:val="hybridMultilevel"/>
    <w:tmpl w:val="6414C2A4"/>
    <w:lvl w:ilvl="0" w:tplc="AF6EA83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8E966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7AF6FC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041F6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3AE99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8A789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660AC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EAF20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C496E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4955BC"/>
    <w:multiLevelType w:val="hybridMultilevel"/>
    <w:tmpl w:val="C08C56FC"/>
    <w:lvl w:ilvl="0" w:tplc="96FCDCE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DA5FD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EC66F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AEA0C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F6FB8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BA2CB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E464A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B8E21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ECB89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21A4"/>
    <w:rsid w:val="00012A81"/>
    <w:rsid w:val="00044393"/>
    <w:rsid w:val="000901B2"/>
    <w:rsid w:val="001E3274"/>
    <w:rsid w:val="00242A06"/>
    <w:rsid w:val="00300AE5"/>
    <w:rsid w:val="00375949"/>
    <w:rsid w:val="004048E4"/>
    <w:rsid w:val="004B2DD1"/>
    <w:rsid w:val="00533FED"/>
    <w:rsid w:val="00542FF9"/>
    <w:rsid w:val="005F11CF"/>
    <w:rsid w:val="0060682D"/>
    <w:rsid w:val="00661282"/>
    <w:rsid w:val="007040DC"/>
    <w:rsid w:val="00991A67"/>
    <w:rsid w:val="00A00AF3"/>
    <w:rsid w:val="00AD5603"/>
    <w:rsid w:val="00B352AD"/>
    <w:rsid w:val="00C43950"/>
    <w:rsid w:val="00D421A4"/>
    <w:rsid w:val="00FB7BB9"/>
    <w:rsid w:val="00FD2D4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86B014"/>
  <w15:docId w15:val="{18A2C877-DC36-A64E-B621-2C904740A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5949"/>
    <w:pPr>
      <w:spacing w:line="48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75949"/>
    <w:pPr>
      <w:keepNext/>
      <w:keepLines/>
      <w:jc w:val="center"/>
      <w:outlineLvl w:val="0"/>
    </w:pPr>
    <w:rPr>
      <w:rFonts w:eastAsiaTheme="majorEastAsia" w:cstheme="majorBidi"/>
      <w:b/>
      <w:bC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5949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5949"/>
    <w:pPr>
      <w:keepNext/>
      <w:keepLines/>
      <w:tabs>
        <w:tab w:val="left" w:pos="720"/>
      </w:tabs>
      <w:contextualSpacing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75949"/>
    <w:pPr>
      <w:keepNext/>
      <w:keepLines/>
      <w:spacing w:before="200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33FE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75949"/>
    <w:rPr>
      <w:rFonts w:eastAsiaTheme="majorEastAsia" w:cstheme="majorBidi"/>
      <w:bCs/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375949"/>
    <w:rPr>
      <w:rFonts w:eastAsiaTheme="majorEastAsia" w:cstheme="majorBidi"/>
      <w:b/>
      <w:bCs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75949"/>
    <w:rPr>
      <w:rFonts w:eastAsiaTheme="majorEastAsia" w:cstheme="majorBidi"/>
      <w:b/>
      <w:bCs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533FED"/>
    <w:rPr>
      <w:rFonts w:asciiTheme="majorHAnsi" w:eastAsiaTheme="majorEastAsia" w:hAnsiTheme="majorHAnsi" w:cstheme="majorBidi"/>
      <w:i/>
    </w:rPr>
  </w:style>
  <w:style w:type="paragraph" w:customStyle="1" w:styleId="ZCNormal">
    <w:name w:val="ZC Normal"/>
    <w:basedOn w:val="Normal"/>
    <w:next w:val="NoSpacing"/>
    <w:qFormat/>
    <w:rsid w:val="004B2DD1"/>
  </w:style>
  <w:style w:type="paragraph" w:styleId="NoSpacing">
    <w:name w:val="No Spacing"/>
    <w:uiPriority w:val="1"/>
    <w:semiHidden/>
    <w:qFormat/>
    <w:rsid w:val="004B2DD1"/>
  </w:style>
  <w:style w:type="character" w:customStyle="1" w:styleId="Heading3Char">
    <w:name w:val="Heading 3 Char"/>
    <w:basedOn w:val="DefaultParagraphFont"/>
    <w:link w:val="Heading3"/>
    <w:uiPriority w:val="9"/>
    <w:rsid w:val="00375949"/>
    <w:rPr>
      <w:rFonts w:eastAsiaTheme="majorEastAsia" w:cstheme="majorBidi"/>
      <w:b/>
      <w:bCs/>
    </w:rPr>
  </w:style>
  <w:style w:type="paragraph" w:styleId="Header">
    <w:name w:val="header"/>
    <w:basedOn w:val="Normal"/>
    <w:link w:val="HeaderChar"/>
    <w:uiPriority w:val="99"/>
    <w:unhideWhenUsed/>
    <w:rsid w:val="00D421A4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1A4"/>
  </w:style>
  <w:style w:type="paragraph" w:styleId="Footer">
    <w:name w:val="footer"/>
    <w:basedOn w:val="Normal"/>
    <w:link w:val="FooterChar"/>
    <w:uiPriority w:val="99"/>
    <w:unhideWhenUsed/>
    <w:rsid w:val="00D421A4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1A4"/>
  </w:style>
  <w:style w:type="character" w:styleId="Hyperlink">
    <w:name w:val="Hyperlink"/>
    <w:basedOn w:val="DefaultParagraphFont"/>
    <w:uiPriority w:val="99"/>
    <w:unhideWhenUsed/>
    <w:rsid w:val="00D421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421A4"/>
    <w:pPr>
      <w:spacing w:line="240" w:lineRule="auto"/>
      <w:ind w:left="720"/>
      <w:contextualSpacing/>
    </w:pPr>
    <w:rPr>
      <w:rFonts w:ascii="Times" w:hAnsi="Times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421A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421A4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D2D4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26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872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74462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387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3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3674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047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7011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79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7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ogle.com/url?sa=t&amp;rct=j&amp;q=&amp;esrc=s&amp;source=web&amp;cd=3&amp;ved=0ahUKEwi7i4bl4cTaAhVNbK0KHcI3DUwQFggzMAI&amp;url=https%3A%2F%2Fcliutransition.wikispaces.com%2Ffile%2Fview%2FTPI-2%2BModified%2BFor%2BStudents%2Bwith%2BSignificant%2BDisabilities.pdf&amp;usg=AOvVaw18JLzvO2LZGHR8XuIPtMlo" TargetMode="External"/><Relationship Id="rId18" Type="http://schemas.openxmlformats.org/officeDocument/2006/relationships/hyperlink" Target="http://www.pearsonclinical.com/psychology/products/100000668/vineland-adaptive-behavior-scales-second-edition-vineland-ii-vinelandii.html" TargetMode="External"/><Relationship Id="rId26" Type="http://schemas.openxmlformats.org/officeDocument/2006/relationships/hyperlink" Target="http://www.ealyeducation.com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edits.net/products/career-guidance/cops-pic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proedinc.com/Products/14165/transition-planning-inventorysecond-edition-tpi2.aspx" TargetMode="External"/><Relationship Id="rId17" Type="http://schemas.openxmlformats.org/officeDocument/2006/relationships/hyperlink" Target="http://www.pearsonclinical.com/psychology/products/100000668/vineland-adaptive-behavior-scales-second-edition-vineland-ii-vinelandii.html" TargetMode="External"/><Relationship Id="rId25" Type="http://schemas.openxmlformats.org/officeDocument/2006/relationships/hyperlink" Target="http://www.ou.edu/content/education/centers-and-partnerships/zarrow/self-determination-assessment-tools/arc-self-determination-scale.html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lifeskills.casey.org" TargetMode="External"/><Relationship Id="rId20" Type="http://schemas.openxmlformats.org/officeDocument/2006/relationships/hyperlink" Target="https://www.google.com/url?sa=t&amp;rct=j&amp;q=&amp;esrc=s&amp;source=web&amp;cd=1&amp;ved=0ahUKEwjEkozJ48TaAhUEHqwKHRdSB_8QFggpMAA&amp;url=https%3A%2F%2Fwww.cves.org%2Fwp-content%2Fuploads%2F2015%2F08%2FPictoral_Interest_Inventory_template_SHEN.pdf&amp;usg=AOvVaw3-kvsoPyfiCbLcG9SyP_FC" TargetMode="External"/><Relationship Id="rId29" Type="http://schemas.openxmlformats.org/officeDocument/2006/relationships/hyperlink" Target="http://jist.emcp.com/college-survival-and-success-scale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str.net" TargetMode="External"/><Relationship Id="rId24" Type="http://schemas.openxmlformats.org/officeDocument/2006/relationships/hyperlink" Target="http://www.ou.edu/content/education/centers-and-partnerships/zarrow/self-determination-assessment-tools/air-self-determination-assessment.html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sa=t&amp;rct=j&amp;q=&amp;esrc=s&amp;source=web&amp;cd=1&amp;ved=0ahUKEwj3xtm64sTaAhUJ-6wKHR2CAVAQFggpMAA&amp;url=https%3A%2F%2Ftransitionresponse.com%2Fwp-content%2Fuploads%2F2011%2F09%2FLife-Skills-Assessment-Div.-Of-Children.pdf&amp;usg=AOvVaw3PCqE2gp1anRaQZgPN2x6v" TargetMode="External"/><Relationship Id="rId23" Type="http://schemas.openxmlformats.org/officeDocument/2006/relationships/hyperlink" Target="https://www.careeronestop.org/videos/careervideos/career-videos.aspx" TargetMode="External"/><Relationship Id="rId28" Type="http://schemas.openxmlformats.org/officeDocument/2006/relationships/hyperlink" Target="https://www.google.com/url?sa=t&amp;rct=j&amp;q=&amp;esrc=s&amp;source=web&amp;cd=1&amp;ved=0ahUKEwiXu8qh5cTaAhUOWK0KHWULAyoQFgguMAA&amp;url=https%3A%2F%2Fwww.iidc.indiana.edu%2Fstyles%2Fiidc%2Fdefiles%2Finstrc%2Fwebinars%2Fcollege-readiness_assessment.pdf&amp;usg=AOvVaw2MD6QS4JluFrabi0iw1I95" TargetMode="External"/><Relationship Id="rId10" Type="http://schemas.openxmlformats.org/officeDocument/2006/relationships/hyperlink" Target="http://www.ou.edu/content/education/centers-and-partnerships/zarrow/transition-assessment---severe-disabilities/preference-indicators.html" TargetMode="External"/><Relationship Id="rId19" Type="http://schemas.openxmlformats.org/officeDocument/2006/relationships/hyperlink" Target="http://www.aaidd.org/sis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u.edu/content/education/centers-and-partnerships/zarrow/transition-assessment---severe-disabilities/preference-indicators.html" TargetMode="External"/><Relationship Id="rId14" Type="http://schemas.openxmlformats.org/officeDocument/2006/relationships/hyperlink" Target="https://tagg.ou.edu/tagg" TargetMode="External"/><Relationship Id="rId22" Type="http://schemas.openxmlformats.org/officeDocument/2006/relationships/hyperlink" Target="http://www.brookespublishing.com/picturebank" TargetMode="External"/><Relationship Id="rId27" Type="http://schemas.openxmlformats.org/officeDocument/2006/relationships/hyperlink" Target="http://www.ealyeducation.com" TargetMode="External"/><Relationship Id="rId30" Type="http://schemas.openxmlformats.org/officeDocument/2006/relationships/header" Target="header1.xml"/><Relationship Id="rId8" Type="http://schemas.openxmlformats.org/officeDocument/2006/relationships/hyperlink" Target="http://www.ou.edu/content/education/centers-and-partnerships/zarrow/transition-assessment---severe-disabilities/preference-indicator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F5B7FA-058D-AD47-87E3-E59AB9139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Zarrow Center for Learning Enrichment</Company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McConnell</dc:creator>
  <cp:keywords/>
  <dc:description/>
  <cp:lastModifiedBy>Willis, Donna M.</cp:lastModifiedBy>
  <cp:revision>6</cp:revision>
  <dcterms:created xsi:type="dcterms:W3CDTF">2018-04-18T21:44:00Z</dcterms:created>
  <dcterms:modified xsi:type="dcterms:W3CDTF">2018-04-19T20:17:00Z</dcterms:modified>
</cp:coreProperties>
</file>