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98" w:rsidRDefault="00620798" w:rsidP="0062079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017FD1">
        <w:rPr>
          <w:rFonts w:ascii="Arial" w:hAnsi="Arial" w:cs="Arial"/>
          <w:b/>
        </w:rPr>
        <w:t>Well-being: Happiness in a Worthwhile Life</w:t>
      </w:r>
    </w:p>
    <w:p w:rsidR="00620798" w:rsidRPr="00017FD1" w:rsidRDefault="00620798" w:rsidP="0062079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Neera</w:t>
      </w:r>
      <w:proofErr w:type="spellEnd"/>
      <w:r>
        <w:rPr>
          <w:rFonts w:ascii="Arial" w:hAnsi="Arial" w:cs="Arial"/>
          <w:b/>
        </w:rPr>
        <w:t xml:space="preserve"> K. </w:t>
      </w:r>
      <w:proofErr w:type="spellStart"/>
      <w:r>
        <w:rPr>
          <w:rFonts w:ascii="Arial" w:hAnsi="Arial" w:cs="Arial"/>
          <w:b/>
        </w:rPr>
        <w:t>Badhwar</w:t>
      </w:r>
      <w:proofErr w:type="spellEnd"/>
    </w:p>
    <w:p w:rsidR="00620798" w:rsidRDefault="00620798" w:rsidP="0062079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620798" w:rsidRDefault="00620798" w:rsidP="0062079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20798" w:rsidRPr="00325C0D" w:rsidRDefault="00620798" w:rsidP="00620798">
      <w:pPr>
        <w:spacing w:line="48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This book offers a new argument for the ancient claim that w</w:t>
      </w:r>
      <w:r w:rsidRPr="00B56642">
        <w:rPr>
          <w:rFonts w:ascii="Arial" w:hAnsi="Arial" w:cs="Arial"/>
          <w:bCs/>
        </w:rPr>
        <w:t xml:space="preserve">ell-being </w:t>
      </w:r>
      <w:r>
        <w:rPr>
          <w:rFonts w:ascii="Arial" w:hAnsi="Arial" w:cs="Arial"/>
          <w:bCs/>
        </w:rPr>
        <w:t xml:space="preserve">as the highest prudential good – </w:t>
      </w:r>
      <w:proofErr w:type="spellStart"/>
      <w:r w:rsidRPr="00AF3185">
        <w:rPr>
          <w:rFonts w:ascii="Arial" w:hAnsi="Arial" w:cs="Arial"/>
          <w:bCs/>
          <w:i/>
        </w:rPr>
        <w:t>eudaimonia</w:t>
      </w:r>
      <w:proofErr w:type="spellEnd"/>
      <w:r>
        <w:rPr>
          <w:rFonts w:ascii="Arial" w:hAnsi="Arial" w:cs="Arial"/>
          <w:bCs/>
        </w:rPr>
        <w:t xml:space="preserve"> - </w:t>
      </w:r>
      <w:r w:rsidRPr="00B56642">
        <w:rPr>
          <w:rFonts w:ascii="Arial" w:hAnsi="Arial" w:cs="Arial"/>
        </w:rPr>
        <w:t xml:space="preserve">consists of happiness in </w:t>
      </w:r>
      <w:r>
        <w:rPr>
          <w:rFonts w:ascii="Arial" w:hAnsi="Arial" w:cs="Arial"/>
          <w:bCs/>
        </w:rPr>
        <w:t xml:space="preserve">a virtuous life. The argument takes into account recent work on happiness, well-being, and virtue, and defends a neo-Aristotelian conception of virtue </w:t>
      </w:r>
      <w:r>
        <w:rPr>
          <w:rFonts w:ascii="Arial" w:hAnsi="Arial" w:cs="Arial"/>
        </w:rPr>
        <w:t>as an integrated intellectual-emotional disposition that is</w:t>
      </w:r>
      <w:r w:rsidR="005205EF">
        <w:rPr>
          <w:rFonts w:ascii="Arial" w:hAnsi="Arial" w:cs="Arial"/>
        </w:rPr>
        <w:t>, nevertheless,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limited in</w:t>
      </w:r>
      <w:r w:rsidR="005205EF">
        <w:rPr>
          <w:rFonts w:ascii="Arial" w:hAnsi="Arial" w:cs="Arial"/>
          <w:bCs/>
        </w:rPr>
        <w:t xml:space="preserve"> both scope and stability. These </w:t>
      </w:r>
      <w:r>
        <w:rPr>
          <w:rFonts w:ascii="Arial" w:hAnsi="Arial" w:cs="Arial"/>
        </w:rPr>
        <w:t>conception</w:t>
      </w:r>
      <w:r w:rsidR="005205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virtue </w:t>
      </w:r>
      <w:r w:rsidR="005205EF">
        <w:rPr>
          <w:rFonts w:ascii="Arial" w:hAnsi="Arial" w:cs="Arial"/>
        </w:rPr>
        <w:t xml:space="preserve">and of </w:t>
      </w:r>
      <w:r w:rsidR="005205EF" w:rsidRPr="005205EF">
        <w:rPr>
          <w:rFonts w:ascii="Arial" w:hAnsi="Arial" w:cs="Arial"/>
        </w:rPr>
        <w:t>well-being</w:t>
      </w:r>
      <w:r w:rsidR="005205EF">
        <w:rPr>
          <w:rFonts w:ascii="Arial" w:hAnsi="Arial" w:cs="Arial"/>
          <w:i/>
        </w:rPr>
        <w:t xml:space="preserve"> </w:t>
      </w:r>
      <w:r w:rsidR="005205EF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argued to be widely-held and compatible </w:t>
      </w:r>
      <w:r w:rsidRPr="00325C0D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social and cognitive </w:t>
      </w:r>
      <w:r w:rsidRPr="00325C0D">
        <w:rPr>
          <w:rFonts w:ascii="Arial" w:hAnsi="Arial" w:cs="Arial"/>
        </w:rPr>
        <w:t xml:space="preserve">psychology. </w:t>
      </w:r>
      <w:r w:rsidR="005205EF">
        <w:rPr>
          <w:rFonts w:ascii="Arial" w:hAnsi="Arial" w:cs="Arial"/>
        </w:rPr>
        <w:t>By contrast, it is argued, subjectivist conceptions of well-being – conceptions that deny that well-being requires an objectively worthwhile life - cannot meet the requirements of the highest prudential good, and have implausible implications.</w:t>
      </w:r>
    </w:p>
    <w:p w:rsidR="00620798" w:rsidRPr="00FF3709" w:rsidRDefault="00620798" w:rsidP="00620798">
      <w:pPr>
        <w:spacing w:after="0" w:line="480" w:lineRule="auto"/>
        <w:ind w:firstLine="720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>The main argument of the book is as follows: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the concept of </w:t>
      </w:r>
      <w:r>
        <w:rPr>
          <w:rFonts w:ascii="Arial" w:hAnsi="Arial" w:cs="Arial"/>
          <w:bCs/>
        </w:rPr>
        <w:t xml:space="preserve">well-being as the highest prudential good is internally coherent and widely held; (ii) well-being conceived </w:t>
      </w:r>
      <w:r w:rsidR="0086757C">
        <w:rPr>
          <w:rFonts w:ascii="Arial" w:hAnsi="Arial" w:cs="Arial"/>
          <w:bCs/>
        </w:rPr>
        <w:t xml:space="preserve">thus </w:t>
      </w:r>
      <w:r>
        <w:rPr>
          <w:rFonts w:ascii="Arial" w:hAnsi="Arial" w:cs="Arial"/>
          <w:bCs/>
        </w:rPr>
        <w:t xml:space="preserve">requires </w:t>
      </w:r>
      <w:r w:rsidRPr="00B56642">
        <w:rPr>
          <w:rFonts w:ascii="Arial" w:hAnsi="Arial" w:cs="Arial"/>
        </w:rPr>
        <w:t xml:space="preserve">an </w:t>
      </w:r>
      <w:r w:rsidRPr="00B56642">
        <w:rPr>
          <w:rFonts w:ascii="Arial" w:hAnsi="Arial" w:cs="Arial"/>
          <w:bCs/>
        </w:rPr>
        <w:t>objectively worthwhile life</w:t>
      </w:r>
      <w:r>
        <w:rPr>
          <w:rFonts w:ascii="Arial" w:hAnsi="Arial" w:cs="Arial"/>
          <w:bCs/>
        </w:rPr>
        <w:t xml:space="preserve">; (iii) in turn, such a life requires autonomy and reality-orientation, i.e., a disposition to think for oneself, seek truth or understanding about important aspects of one’s own life and </w:t>
      </w:r>
      <w:r w:rsidRPr="001A78AB">
        <w:rPr>
          <w:rFonts w:ascii="Arial" w:hAnsi="Arial" w:cs="Arial"/>
        </w:rPr>
        <w:t>human life in general</w:t>
      </w:r>
      <w:r>
        <w:rPr>
          <w:rFonts w:ascii="Arial" w:hAnsi="Arial" w:cs="Arial"/>
        </w:rPr>
        <w:t xml:space="preserve">, and act </w:t>
      </w:r>
      <w:r>
        <w:rPr>
          <w:rFonts w:ascii="Arial" w:hAnsi="Arial" w:cs="Arial"/>
          <w:bCs/>
        </w:rPr>
        <w:t xml:space="preserve">on this understanding when circumstances permit; </w:t>
      </w:r>
      <w:r>
        <w:rPr>
          <w:rFonts w:ascii="Arial" w:hAnsi="Arial" w:cs="Arial"/>
        </w:rPr>
        <w:t xml:space="preserve">(iv) to the extent that someone is successful in achieving understanding and acting on it, she is realistic, and to the extent that she is realistic, she is virtuous; (v) hence, well-being as the highest prudential good requires virtue. </w:t>
      </w:r>
      <w:r>
        <w:rPr>
          <w:rFonts w:ascii="Arial" w:hAnsi="Arial" w:cs="Arial"/>
          <w:bCs/>
        </w:rPr>
        <w:t xml:space="preserve">But complete virtue is impossible for both </w:t>
      </w:r>
      <w:r w:rsidR="005205EF">
        <w:rPr>
          <w:rFonts w:ascii="Arial" w:hAnsi="Arial" w:cs="Arial"/>
          <w:bCs/>
        </w:rPr>
        <w:t xml:space="preserve">emotional and cognitive </w:t>
      </w:r>
      <w:r>
        <w:rPr>
          <w:rFonts w:ascii="Arial" w:hAnsi="Arial" w:cs="Arial"/>
          <w:bCs/>
        </w:rPr>
        <w:t xml:space="preserve">reasons, and this is one reason why complete well-being is impossible. </w:t>
      </w:r>
    </w:p>
    <w:p w:rsidR="00021E2A" w:rsidRPr="00C72C5F" w:rsidRDefault="00620798" w:rsidP="00C72C5F">
      <w:pPr>
        <w:spacing w:after="0" w:line="480" w:lineRule="auto"/>
        <w:contextualSpacing/>
        <w:rPr>
          <w:rFonts w:ascii="Arial" w:hAnsi="Arial" w:cs="Arial"/>
        </w:rPr>
      </w:pPr>
      <w:r w:rsidRPr="00923BF0">
        <w:rPr>
          <w:rFonts w:ascii="Arial" w:hAnsi="Arial" w:cs="Arial"/>
          <w:b/>
        </w:rPr>
        <w:t>Keywords</w:t>
      </w:r>
      <w:r>
        <w:rPr>
          <w:rFonts w:ascii="Arial" w:hAnsi="Arial" w:cs="Arial"/>
        </w:rPr>
        <w:t xml:space="preserve">: Well-being, </w:t>
      </w:r>
      <w:proofErr w:type="spellStart"/>
      <w:r>
        <w:rPr>
          <w:rFonts w:ascii="Arial" w:hAnsi="Arial" w:cs="Arial"/>
        </w:rPr>
        <w:t>eudaimonia</w:t>
      </w:r>
      <w:proofErr w:type="spellEnd"/>
      <w:r>
        <w:rPr>
          <w:rFonts w:ascii="Arial" w:hAnsi="Arial" w:cs="Arial"/>
        </w:rPr>
        <w:t>, happiness, prudential, virtue, autonomy, reality-orientation, realism, objective worth, psychology.</w:t>
      </w:r>
    </w:p>
    <w:sectPr w:rsidR="00021E2A" w:rsidRPr="00C7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98"/>
    <w:rsid w:val="003D0D0F"/>
    <w:rsid w:val="005205EF"/>
    <w:rsid w:val="00620798"/>
    <w:rsid w:val="0086757C"/>
    <w:rsid w:val="00C72C5F"/>
    <w:rsid w:val="00CD1176"/>
    <w:rsid w:val="00D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9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9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Neera Badhwar</dc:creator>
  <cp:lastModifiedBy>Neera Badhwar</cp:lastModifiedBy>
  <cp:revision>5</cp:revision>
  <dcterms:created xsi:type="dcterms:W3CDTF">2014-03-09T02:25:00Z</dcterms:created>
  <dcterms:modified xsi:type="dcterms:W3CDTF">2014-07-02T01:12:00Z</dcterms:modified>
</cp:coreProperties>
</file>