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2A53" w14:textId="286CE7E4" w:rsidR="440F52D6" w:rsidRPr="00824E49" w:rsidRDefault="440F52D6" w:rsidP="6D8BF4ED">
      <w:pPr>
        <w:spacing w:before="1" w:line="240" w:lineRule="auto"/>
        <w:rPr>
          <w:rFonts w:eastAsia="Calibri" w:cs="Calibri"/>
          <w:b/>
          <w:bCs/>
          <w:color w:val="000000" w:themeColor="text1"/>
          <w:sz w:val="22"/>
          <w:szCs w:val="22"/>
        </w:rPr>
      </w:pPr>
      <w:r w:rsidRPr="00824E49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ART: </w:t>
      </w:r>
      <w:proofErr w:type="spellStart"/>
      <w:r w:rsidRPr="00824E49">
        <w:rPr>
          <w:rFonts w:eastAsia="Calibri" w:cs="Calibri"/>
          <w:b/>
          <w:bCs/>
          <w:color w:val="000000" w:themeColor="text1"/>
          <w:sz w:val="22"/>
          <w:szCs w:val="22"/>
        </w:rPr>
        <w:t>InTRO</w:t>
      </w:r>
      <w:proofErr w:type="spellEnd"/>
      <w:r w:rsidRPr="00824E49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Background</w:t>
      </w:r>
    </w:p>
    <w:p w14:paraId="27CBF0C9" w14:textId="40A478CC" w:rsidR="440F52D6" w:rsidRPr="00824E49" w:rsidRDefault="440F52D6" w:rsidP="6D8BF4ED">
      <w:pPr>
        <w:spacing w:before="1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00824E49">
        <w:rPr>
          <w:rFonts w:eastAsia="Calibri" w:cs="Calibri"/>
          <w:color w:val="000000" w:themeColor="text1"/>
          <w:sz w:val="22"/>
          <w:szCs w:val="22"/>
        </w:rPr>
        <w:t xml:space="preserve">The ART: </w:t>
      </w:r>
      <w:proofErr w:type="spellStart"/>
      <w:r w:rsidRPr="00824E49">
        <w:rPr>
          <w:rFonts w:eastAsia="Calibri" w:cs="Calibri"/>
          <w:color w:val="000000" w:themeColor="text1"/>
          <w:sz w:val="22"/>
          <w:szCs w:val="22"/>
        </w:rPr>
        <w:t>InTRO</w:t>
      </w:r>
      <w:proofErr w:type="spellEnd"/>
      <w:r w:rsidRPr="00824E49">
        <w:rPr>
          <w:rFonts w:eastAsia="Calibri" w:cs="Calibri"/>
          <w:color w:val="000000" w:themeColor="text1"/>
          <w:sz w:val="22"/>
          <w:szCs w:val="22"/>
        </w:rPr>
        <w:t xml:space="preserve"> project funded by the National Science Foundation (Grant 2331409) supports the process of research findings being translated into processes and products for use by the public, industry, government, and others.  </w:t>
      </w:r>
    </w:p>
    <w:p w14:paraId="23F73D6B" w14:textId="77777777" w:rsidR="00824E49" w:rsidRPr="00824E49" w:rsidRDefault="00824E49" w:rsidP="00CA4FD5">
      <w:pPr>
        <w:spacing w:before="75" w:after="75" w:line="240" w:lineRule="auto"/>
        <w:rPr>
          <w:rFonts w:eastAsia="Calibri" w:cs="Calibri"/>
          <w:b/>
          <w:bCs/>
          <w:color w:val="000000" w:themeColor="text1"/>
          <w:sz w:val="22"/>
          <w:szCs w:val="22"/>
        </w:rPr>
      </w:pPr>
    </w:p>
    <w:p w14:paraId="316E867B" w14:textId="4C924F41" w:rsidR="00CA4FD5" w:rsidRPr="00824E49" w:rsidRDefault="00CA4FD5" w:rsidP="00CA4FD5">
      <w:pPr>
        <w:spacing w:before="75" w:after="75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00824E49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ART: </w:t>
      </w:r>
      <w:proofErr w:type="spellStart"/>
      <w:r w:rsidRPr="00824E49">
        <w:rPr>
          <w:rFonts w:eastAsia="Calibri" w:cs="Calibri"/>
          <w:b/>
          <w:bCs/>
          <w:color w:val="000000" w:themeColor="text1"/>
          <w:sz w:val="22"/>
          <w:szCs w:val="22"/>
        </w:rPr>
        <w:t>InTRO</w:t>
      </w:r>
      <w:proofErr w:type="spellEnd"/>
      <w:r w:rsidRPr="00824E49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Academy Fellowship Request for Proposals.</w:t>
      </w:r>
    </w:p>
    <w:p w14:paraId="360D4F5E" w14:textId="478DB959" w:rsidR="00BC1583" w:rsidRPr="00824E49" w:rsidRDefault="2A4E25AB" w:rsidP="6D8BF4ED">
      <w:pPr>
        <w:spacing w:before="75" w:after="75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00824E49">
        <w:rPr>
          <w:rFonts w:eastAsia="Calibri" w:cs="Calibri"/>
          <w:color w:val="000000" w:themeColor="text1"/>
          <w:sz w:val="22"/>
          <w:szCs w:val="22"/>
        </w:rPr>
        <w:t xml:space="preserve">OU's </w:t>
      </w:r>
      <w:r w:rsidR="10043217" w:rsidRPr="00824E49">
        <w:rPr>
          <w:rFonts w:eastAsia="Calibri" w:cs="Calibri"/>
          <w:color w:val="000000" w:themeColor="text1"/>
          <w:sz w:val="22"/>
          <w:szCs w:val="22"/>
        </w:rPr>
        <w:t xml:space="preserve">ART: </w:t>
      </w:r>
      <w:proofErr w:type="spellStart"/>
      <w:r w:rsidRPr="00824E49">
        <w:rPr>
          <w:rFonts w:eastAsia="Calibri" w:cs="Calibri"/>
          <w:color w:val="000000" w:themeColor="text1"/>
          <w:sz w:val="22"/>
          <w:szCs w:val="22"/>
        </w:rPr>
        <w:t>InTRO</w:t>
      </w:r>
      <w:proofErr w:type="spellEnd"/>
      <w:r w:rsidRPr="00824E49">
        <w:rPr>
          <w:rFonts w:eastAsia="Calibri" w:cs="Calibri"/>
          <w:color w:val="000000" w:themeColor="text1"/>
          <w:sz w:val="22"/>
          <w:szCs w:val="22"/>
        </w:rPr>
        <w:t xml:space="preserve"> Academy provides graduate students, postdoctoral researchers, and faculty the opportunity to learn the societal and economic benefits of use-inspired and translational research. The goals of this program are to: </w:t>
      </w:r>
    </w:p>
    <w:p w14:paraId="17C04E5D" w14:textId="31AB822F" w:rsidR="00BC1583" w:rsidRPr="00824E49" w:rsidRDefault="2A4E25AB" w:rsidP="6D8BF4E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00824E49">
        <w:rPr>
          <w:rFonts w:eastAsia="Calibri" w:cs="Calibri"/>
          <w:color w:val="000000" w:themeColor="text1"/>
          <w:sz w:val="22"/>
          <w:szCs w:val="22"/>
        </w:rPr>
        <w:t xml:space="preserve">Develop institutional capacity and infrastructure for translational research activities in the short and long terms. </w:t>
      </w:r>
    </w:p>
    <w:p w14:paraId="466B0CB4" w14:textId="784D8F62" w:rsidR="00BC1583" w:rsidRPr="00824E49" w:rsidRDefault="2A4E25AB" w:rsidP="6D8BF4E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00824E49">
        <w:rPr>
          <w:rFonts w:eastAsia="Calibri" w:cs="Calibri"/>
          <w:color w:val="000000" w:themeColor="text1"/>
          <w:sz w:val="22"/>
          <w:szCs w:val="22"/>
        </w:rPr>
        <w:t xml:space="preserve">Create and continually train new cohorts of faculty, grad students and postdoctoral researchers versed in translational research. </w:t>
      </w:r>
    </w:p>
    <w:p w14:paraId="4388BCE0" w14:textId="49079328" w:rsidR="00BC1583" w:rsidRPr="00824E49" w:rsidRDefault="2A4E25AB" w:rsidP="6D8BF4E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00824E49">
        <w:rPr>
          <w:rFonts w:eastAsia="Calibri" w:cs="Calibri"/>
          <w:color w:val="000000" w:themeColor="text1"/>
          <w:sz w:val="22"/>
          <w:szCs w:val="22"/>
        </w:rPr>
        <w:t xml:space="preserve">Support a nationwide network of ‘ART Ambassadors’ who will be agents of change. </w:t>
      </w:r>
    </w:p>
    <w:p w14:paraId="1948B232" w14:textId="7A3C82E3" w:rsidR="2A4E25AB" w:rsidRPr="00824E49" w:rsidRDefault="2A4E25AB" w:rsidP="6D8BF4ED">
      <w:pPr>
        <w:spacing w:before="75" w:after="0" w:line="240" w:lineRule="auto"/>
        <w:rPr>
          <w:rFonts w:eastAsia="Calibri" w:cs="Calibri"/>
          <w:b/>
          <w:bCs/>
          <w:color w:val="000000" w:themeColor="text1"/>
          <w:sz w:val="22"/>
          <w:szCs w:val="22"/>
        </w:rPr>
      </w:pPr>
    </w:p>
    <w:p w14:paraId="7237E35F" w14:textId="0C5AA91A" w:rsidR="2A4E25AB" w:rsidRPr="00824E49" w:rsidRDefault="1EE5FA89" w:rsidP="6D8BF4ED">
      <w:pPr>
        <w:spacing w:before="75" w:after="75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00824E49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ART: </w:t>
      </w:r>
      <w:proofErr w:type="spellStart"/>
      <w:r w:rsidRPr="00824E49">
        <w:rPr>
          <w:rFonts w:eastAsia="Calibri" w:cs="Calibri"/>
          <w:b/>
          <w:bCs/>
          <w:color w:val="000000" w:themeColor="text1"/>
          <w:sz w:val="22"/>
          <w:szCs w:val="22"/>
        </w:rPr>
        <w:t>InTRO</w:t>
      </w:r>
      <w:proofErr w:type="spellEnd"/>
      <w:r w:rsidRPr="00824E49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Academy Fellowship </w:t>
      </w:r>
      <w:r w:rsidR="00824E49" w:rsidRPr="00824E49">
        <w:rPr>
          <w:rFonts w:eastAsia="Calibri" w:cs="Calibri"/>
          <w:b/>
          <w:bCs/>
          <w:color w:val="000000" w:themeColor="text1"/>
          <w:sz w:val="22"/>
          <w:szCs w:val="22"/>
        </w:rPr>
        <w:t>Details</w:t>
      </w:r>
      <w:r w:rsidRPr="00824E49">
        <w:rPr>
          <w:rFonts w:eastAsia="Calibri" w:cs="Calibri"/>
          <w:b/>
          <w:bCs/>
          <w:color w:val="000000" w:themeColor="text1"/>
          <w:sz w:val="22"/>
          <w:szCs w:val="22"/>
        </w:rPr>
        <w:t>.</w:t>
      </w:r>
    </w:p>
    <w:p w14:paraId="5470CDB8" w14:textId="0D98CF84" w:rsidR="2A4E25AB" w:rsidRPr="00824E49" w:rsidRDefault="1EE5FA89" w:rsidP="6D8BF4ED">
      <w:pPr>
        <w:spacing w:before="75" w:after="75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00824E49">
        <w:rPr>
          <w:rFonts w:eastAsia="Calibri" w:cs="Calibri"/>
          <w:color w:val="000000" w:themeColor="text1"/>
          <w:sz w:val="22"/>
          <w:szCs w:val="22"/>
        </w:rPr>
        <w:t xml:space="preserve">Up to 5 ART Academy Fellows will receive a $10,000 fellowship to participate in ART: </w:t>
      </w:r>
      <w:proofErr w:type="spellStart"/>
      <w:r w:rsidRPr="00824E49">
        <w:rPr>
          <w:rFonts w:eastAsia="Calibri" w:cs="Calibri"/>
          <w:color w:val="000000" w:themeColor="text1"/>
          <w:sz w:val="22"/>
          <w:szCs w:val="22"/>
        </w:rPr>
        <w:t>InTRO</w:t>
      </w:r>
      <w:proofErr w:type="spellEnd"/>
      <w:r w:rsidRPr="00824E49">
        <w:rPr>
          <w:rFonts w:eastAsia="Calibri" w:cs="Calibri"/>
          <w:color w:val="000000" w:themeColor="text1"/>
          <w:sz w:val="22"/>
          <w:szCs w:val="22"/>
        </w:rPr>
        <w:t xml:space="preserve"> Academy sessions. Candidate</w:t>
      </w:r>
      <w:r w:rsidR="00D561B7" w:rsidRPr="00824E49">
        <w:rPr>
          <w:rFonts w:eastAsia="Calibri" w:cs="Calibri"/>
          <w:color w:val="000000" w:themeColor="text1"/>
          <w:sz w:val="22"/>
          <w:szCs w:val="22"/>
        </w:rPr>
        <w:t>s for the</w:t>
      </w:r>
      <w:r w:rsidRPr="00824E49">
        <w:rPr>
          <w:rFonts w:eastAsia="Calibri" w:cs="Calibri"/>
          <w:color w:val="000000" w:themeColor="text1"/>
          <w:sz w:val="22"/>
          <w:szCs w:val="22"/>
        </w:rPr>
        <w:t xml:space="preserve"> ART: </w:t>
      </w:r>
      <w:proofErr w:type="spellStart"/>
      <w:r w:rsidRPr="00824E49">
        <w:rPr>
          <w:rFonts w:eastAsia="Calibri" w:cs="Calibri"/>
          <w:color w:val="000000" w:themeColor="text1"/>
          <w:sz w:val="22"/>
          <w:szCs w:val="22"/>
        </w:rPr>
        <w:t>InTRO</w:t>
      </w:r>
      <w:proofErr w:type="spellEnd"/>
      <w:r w:rsidRPr="00824E49"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="00D561B7" w:rsidRPr="00824E49">
        <w:rPr>
          <w:rFonts w:eastAsia="Calibri" w:cs="Calibri"/>
          <w:color w:val="000000" w:themeColor="text1"/>
          <w:sz w:val="22"/>
          <w:szCs w:val="22"/>
        </w:rPr>
        <w:t xml:space="preserve">fellowship must </w:t>
      </w:r>
      <w:r w:rsidRPr="00824E49">
        <w:rPr>
          <w:rFonts w:eastAsia="Calibri" w:cs="Calibri"/>
          <w:color w:val="000000" w:themeColor="text1"/>
          <w:sz w:val="22"/>
          <w:szCs w:val="22"/>
        </w:rPr>
        <w:t>conduct research and have a strong interest in translating their research into a product or process t</w:t>
      </w:r>
      <w:r w:rsidR="076B643E" w:rsidRPr="00824E49">
        <w:rPr>
          <w:rFonts w:eastAsia="Calibri" w:cs="Calibri"/>
          <w:color w:val="000000" w:themeColor="text1"/>
          <w:sz w:val="22"/>
          <w:szCs w:val="22"/>
        </w:rPr>
        <w:t>hat benefits society</w:t>
      </w:r>
      <w:r w:rsidRPr="00824E49">
        <w:rPr>
          <w:rFonts w:eastAsia="Calibri" w:cs="Calibri"/>
          <w:color w:val="000000" w:themeColor="text1"/>
          <w:sz w:val="22"/>
          <w:szCs w:val="22"/>
        </w:rPr>
        <w:t xml:space="preserve">. Applications are open to </w:t>
      </w:r>
      <w:r w:rsidR="6855D9C8" w:rsidRPr="00824E49">
        <w:rPr>
          <w:rFonts w:eastAsia="Calibri" w:cs="Calibri"/>
          <w:color w:val="000000" w:themeColor="text1"/>
          <w:sz w:val="22"/>
          <w:szCs w:val="22"/>
        </w:rPr>
        <w:t xml:space="preserve">OU </w:t>
      </w:r>
      <w:r w:rsidRPr="00824E49">
        <w:rPr>
          <w:rFonts w:eastAsia="Calibri" w:cs="Calibri"/>
          <w:color w:val="000000" w:themeColor="text1"/>
          <w:sz w:val="22"/>
          <w:szCs w:val="22"/>
        </w:rPr>
        <w:t xml:space="preserve">faculty, postdoctoral researchers, and graduate students. </w:t>
      </w:r>
    </w:p>
    <w:p w14:paraId="75F7B010" w14:textId="6905E993" w:rsidR="2A4E25AB" w:rsidRPr="00824E49" w:rsidRDefault="2A4E25AB" w:rsidP="6D8BF4ED">
      <w:pPr>
        <w:spacing w:after="0" w:line="240" w:lineRule="auto"/>
        <w:rPr>
          <w:rFonts w:eastAsia="Calibri" w:cs="Calibri"/>
          <w:b/>
          <w:bCs/>
          <w:color w:val="000000" w:themeColor="text1"/>
          <w:sz w:val="22"/>
          <w:szCs w:val="22"/>
        </w:rPr>
      </w:pPr>
    </w:p>
    <w:p w14:paraId="7FA5B78A" w14:textId="3013CF85" w:rsidR="2A4E25AB" w:rsidRPr="00824E49" w:rsidRDefault="1EE5FA89" w:rsidP="6D8BF4ED">
      <w:pPr>
        <w:spacing w:after="75" w:line="240" w:lineRule="auto"/>
        <w:rPr>
          <w:rFonts w:eastAsia="Calibri" w:cs="Calibri"/>
          <w:b/>
          <w:bCs/>
          <w:color w:val="000000" w:themeColor="text1"/>
          <w:sz w:val="22"/>
          <w:szCs w:val="22"/>
        </w:rPr>
      </w:pPr>
      <w:r w:rsidRPr="00824E49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Important Dates: </w:t>
      </w:r>
    </w:p>
    <w:p w14:paraId="017850C4" w14:textId="39C068A7" w:rsidR="2A4E25AB" w:rsidRPr="00824E49" w:rsidRDefault="220AE2E5" w:rsidP="6D8BF4ED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00824E49">
        <w:rPr>
          <w:rFonts w:eastAsia="Calibri" w:cs="Calibri"/>
          <w:color w:val="000000" w:themeColor="text1"/>
          <w:sz w:val="22"/>
          <w:szCs w:val="22"/>
        </w:rPr>
        <w:t>RFP announced: November 19, 2025</w:t>
      </w:r>
    </w:p>
    <w:p w14:paraId="0B7E6093" w14:textId="32E79B64" w:rsidR="2A4E25AB" w:rsidRPr="00824E49" w:rsidRDefault="79D24987" w:rsidP="6D8BF4ED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sz w:val="22"/>
          <w:szCs w:val="22"/>
        </w:rPr>
        <w:t xml:space="preserve">Nomination/Submission window: March 1-16, 2026. </w:t>
      </w:r>
      <w:r w:rsidR="2A4E25AB" w:rsidRPr="00824E49">
        <w:br/>
      </w:r>
      <w:r w:rsidRPr="00824E49">
        <w:rPr>
          <w:rFonts w:eastAsia="Calibri" w:cs="Calibri"/>
          <w:sz w:val="22"/>
          <w:szCs w:val="22"/>
        </w:rPr>
        <w:t xml:space="preserve">Deadline: March 16, </w:t>
      </w:r>
      <w:r w:rsidR="00585BE2" w:rsidRPr="00824E49">
        <w:rPr>
          <w:rFonts w:eastAsia="Calibri" w:cs="Calibri"/>
          <w:sz w:val="22"/>
          <w:szCs w:val="22"/>
        </w:rPr>
        <w:t>2026,</w:t>
      </w:r>
      <w:r w:rsidRPr="00824E49">
        <w:rPr>
          <w:rFonts w:eastAsia="Calibri" w:cs="Calibri"/>
          <w:sz w:val="22"/>
          <w:szCs w:val="22"/>
        </w:rPr>
        <w:t xml:space="preserve"> at 10:00 a.m. CST</w:t>
      </w:r>
    </w:p>
    <w:p w14:paraId="128353EC" w14:textId="0F9AFF82" w:rsidR="2A4E25AB" w:rsidRPr="00824E49" w:rsidRDefault="1EE5FA89" w:rsidP="6D8BF4ED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sz w:val="22"/>
          <w:szCs w:val="22"/>
        </w:rPr>
        <w:t>Fellows Announced: May 5, 2025</w:t>
      </w:r>
    </w:p>
    <w:p w14:paraId="4B0B1F3A" w14:textId="5370506A" w:rsidR="2A4E25AB" w:rsidRPr="00824E49" w:rsidRDefault="1EE5FA89" w:rsidP="6D8BF4ED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sz w:val="22"/>
          <w:szCs w:val="22"/>
        </w:rPr>
        <w:t>Fellowships Begin: Fall 2026</w:t>
      </w:r>
    </w:p>
    <w:p w14:paraId="22AA3CE5" w14:textId="667C70AB" w:rsidR="2A4E25AB" w:rsidRPr="00824E49" w:rsidRDefault="2A4E25AB" w:rsidP="6D8BF4ED">
      <w:pPr>
        <w:spacing w:before="75" w:after="0" w:line="240" w:lineRule="auto"/>
        <w:rPr>
          <w:rFonts w:eastAsia="Calibri" w:cs="Calibri"/>
          <w:color w:val="29323D"/>
          <w:sz w:val="22"/>
          <w:szCs w:val="22"/>
        </w:rPr>
      </w:pPr>
    </w:p>
    <w:p w14:paraId="7A8ADB4D" w14:textId="22F1BA8C" w:rsidR="2A4E25AB" w:rsidRPr="00824E49" w:rsidRDefault="1EE5FA89" w:rsidP="6D8BF4ED">
      <w:pPr>
        <w:pBdr>
          <w:bottom w:val="single" w:sz="6" w:space="4" w:color="DDDDDD"/>
        </w:pBdr>
        <w:shd w:val="clear" w:color="auto" w:fill="FFFFFF" w:themeFill="background1"/>
        <w:spacing w:after="0" w:line="240" w:lineRule="auto"/>
        <w:rPr>
          <w:rFonts w:eastAsia="Calibri" w:cs="Calibri"/>
          <w:b/>
          <w:bCs/>
          <w:sz w:val="22"/>
          <w:szCs w:val="22"/>
        </w:rPr>
      </w:pPr>
      <w:r w:rsidRPr="00824E49">
        <w:rPr>
          <w:rFonts w:eastAsia="Calibri" w:cs="Calibri"/>
          <w:b/>
          <w:bCs/>
          <w:sz w:val="22"/>
          <w:szCs w:val="22"/>
        </w:rPr>
        <w:t xml:space="preserve">Application Requirements </w:t>
      </w:r>
    </w:p>
    <w:p w14:paraId="46AA75BA" w14:textId="704D0EC2" w:rsidR="2A4E25AB" w:rsidRPr="00824E49" w:rsidRDefault="7D8ED926" w:rsidP="6D8BF4ED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Calibri"/>
          <w:color w:val="29323D"/>
          <w:sz w:val="22"/>
          <w:szCs w:val="22"/>
        </w:rPr>
      </w:pPr>
      <w:r w:rsidRPr="00824E49">
        <w:rPr>
          <w:rFonts w:eastAsia="Calibri" w:cs="Calibri"/>
          <w:color w:val="29323D"/>
          <w:sz w:val="22"/>
          <w:szCs w:val="22"/>
        </w:rPr>
        <w:t>Applicants are OU faculty, postdoctoral researchers, and graduate students.</w:t>
      </w:r>
    </w:p>
    <w:p w14:paraId="541EEAEA" w14:textId="36957772" w:rsidR="2A4E25AB" w:rsidRPr="00824E49" w:rsidRDefault="7B6E854E" w:rsidP="6D8BF4ED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color w:val="80340D" w:themeColor="accent2" w:themeShade="80"/>
          <w:sz w:val="22"/>
          <w:szCs w:val="22"/>
        </w:rPr>
        <w:t xml:space="preserve">One-page Application Letter. </w:t>
      </w:r>
      <w:r w:rsidRPr="00824E49">
        <w:rPr>
          <w:rFonts w:eastAsia="Calibri" w:cs="Calibri"/>
          <w:sz w:val="22"/>
          <w:szCs w:val="22"/>
        </w:rPr>
        <w:t xml:space="preserve">The </w:t>
      </w:r>
      <w:r w:rsidR="3E6EADDC" w:rsidRPr="00824E49">
        <w:rPr>
          <w:rFonts w:eastAsia="Calibri" w:cs="Calibri"/>
          <w:sz w:val="22"/>
          <w:szCs w:val="22"/>
        </w:rPr>
        <w:t xml:space="preserve">Applicant should explain in 1-page their interest in participating in the ART: </w:t>
      </w:r>
      <w:proofErr w:type="spellStart"/>
      <w:r w:rsidR="3E6EADDC" w:rsidRPr="00824E49">
        <w:rPr>
          <w:rFonts w:eastAsia="Calibri" w:cs="Calibri"/>
          <w:sz w:val="22"/>
          <w:szCs w:val="22"/>
        </w:rPr>
        <w:t>InTRO</w:t>
      </w:r>
      <w:proofErr w:type="spellEnd"/>
      <w:r w:rsidR="3E6EADDC" w:rsidRPr="00824E49">
        <w:rPr>
          <w:rFonts w:eastAsia="Calibri" w:cs="Calibri"/>
          <w:sz w:val="22"/>
          <w:szCs w:val="22"/>
        </w:rPr>
        <w:t xml:space="preserve"> Academy. </w:t>
      </w:r>
    </w:p>
    <w:p w14:paraId="33787E59" w14:textId="6C830F03" w:rsidR="2A4E25AB" w:rsidRPr="00824E49" w:rsidRDefault="7B6E854E" w:rsidP="6D8BF4ED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color w:val="80340D" w:themeColor="accent2" w:themeShade="80"/>
          <w:sz w:val="22"/>
          <w:szCs w:val="22"/>
        </w:rPr>
        <w:t>Department/Committee Support Letter.</w:t>
      </w:r>
      <w:r w:rsidRPr="00824E49">
        <w:rPr>
          <w:rFonts w:eastAsia="Calibri" w:cs="Calibri"/>
          <w:sz w:val="22"/>
          <w:szCs w:val="22"/>
        </w:rPr>
        <w:t xml:space="preserve"> This letter must be signed by the lead applicant’s supervisor and discuss how </w:t>
      </w:r>
      <w:r w:rsidR="3157C5EB" w:rsidRPr="00824E49">
        <w:rPr>
          <w:rFonts w:eastAsia="Calibri" w:cs="Calibri"/>
          <w:sz w:val="22"/>
          <w:szCs w:val="22"/>
        </w:rPr>
        <w:t>applicant and the department will benefit from participation</w:t>
      </w:r>
      <w:r w:rsidRPr="00824E49">
        <w:rPr>
          <w:rFonts w:eastAsia="Calibri" w:cs="Calibri"/>
          <w:sz w:val="22"/>
          <w:szCs w:val="22"/>
        </w:rPr>
        <w:t xml:space="preserve">. </w:t>
      </w:r>
    </w:p>
    <w:p w14:paraId="3A09E573" w14:textId="59A4B359" w:rsidR="2A4E25AB" w:rsidRDefault="7B6E854E" w:rsidP="6D8BF4ED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color w:val="80340D" w:themeColor="accent2" w:themeShade="80"/>
          <w:sz w:val="22"/>
          <w:szCs w:val="22"/>
        </w:rPr>
        <w:t>Applications submitted</w:t>
      </w:r>
      <w:r w:rsidRPr="00824E49">
        <w:rPr>
          <w:rFonts w:eastAsia="Calibri" w:cs="Calibri"/>
          <w:sz w:val="22"/>
          <w:szCs w:val="22"/>
        </w:rPr>
        <w:t xml:space="preserve"> through the system by the deadline: March 16, 2026.</w:t>
      </w:r>
      <w:r w:rsidR="008E244E">
        <w:rPr>
          <w:rFonts w:eastAsia="Calibri" w:cs="Calibri"/>
          <w:sz w:val="22"/>
          <w:szCs w:val="22"/>
        </w:rPr>
        <w:t xml:space="preserve"> </w:t>
      </w:r>
      <w:hyperlink r:id="rId10" w:history="1">
        <w:r w:rsidR="008E244E" w:rsidRPr="008A1109">
          <w:rPr>
            <w:rStyle w:val="Hyperlink"/>
            <w:rFonts w:eastAsia="Calibri" w:cs="Calibri"/>
            <w:sz w:val="22"/>
            <w:szCs w:val="22"/>
          </w:rPr>
          <w:t>https://qualtrics.ou.edu/jfe/form/SV_77jGqE5JdXLdUAm</w:t>
        </w:r>
      </w:hyperlink>
    </w:p>
    <w:p w14:paraId="6F21436F" w14:textId="4147CC51" w:rsidR="2A4E25AB" w:rsidRPr="00824E49" w:rsidRDefault="2A4E25AB" w:rsidP="6D8BF4ED">
      <w:pPr>
        <w:pBdr>
          <w:bottom w:val="single" w:sz="6" w:space="4" w:color="DDDDDD"/>
        </w:pBdr>
        <w:shd w:val="clear" w:color="auto" w:fill="FFFFFF" w:themeFill="background1"/>
        <w:spacing w:after="0" w:line="240" w:lineRule="auto"/>
        <w:rPr>
          <w:rFonts w:eastAsia="Calibri" w:cs="Calibri"/>
          <w:b/>
          <w:bCs/>
          <w:sz w:val="22"/>
          <w:szCs w:val="22"/>
        </w:rPr>
      </w:pPr>
    </w:p>
    <w:p w14:paraId="35FBF062" w14:textId="5CCA5B65" w:rsidR="2A4E25AB" w:rsidRPr="00824E49" w:rsidRDefault="2A4E25AB" w:rsidP="6D8BF4ED">
      <w:pPr>
        <w:pBdr>
          <w:bottom w:val="single" w:sz="6" w:space="4" w:color="DDDDDD"/>
        </w:pBdr>
        <w:shd w:val="clear" w:color="auto" w:fill="FFFFFF" w:themeFill="background1"/>
        <w:spacing w:after="0" w:line="240" w:lineRule="auto"/>
        <w:rPr>
          <w:rFonts w:eastAsia="Calibri" w:cs="Calibri"/>
          <w:b/>
          <w:bCs/>
          <w:color w:val="981A1E"/>
          <w:sz w:val="22"/>
          <w:szCs w:val="22"/>
        </w:rPr>
      </w:pPr>
      <w:r w:rsidRPr="00824E49">
        <w:rPr>
          <w:rFonts w:eastAsia="Calibri" w:cs="Calibri"/>
          <w:b/>
          <w:bCs/>
          <w:sz w:val="22"/>
          <w:szCs w:val="22"/>
        </w:rPr>
        <w:t>Participation Requirements</w:t>
      </w:r>
    </w:p>
    <w:p w14:paraId="3F210541" w14:textId="3C15DBEF" w:rsidR="00AB9F18" w:rsidRPr="00824E49" w:rsidRDefault="2C5B2E3F" w:rsidP="6D8BF4E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="Calibri"/>
          <w:color w:val="29323D"/>
          <w:sz w:val="22"/>
          <w:szCs w:val="22"/>
        </w:rPr>
      </w:pPr>
      <w:r w:rsidRPr="00824E49">
        <w:rPr>
          <w:rFonts w:eastAsia="Calibri" w:cs="Calibri"/>
          <w:color w:val="943634"/>
          <w:sz w:val="22"/>
          <w:szCs w:val="22"/>
        </w:rPr>
        <w:t xml:space="preserve">ART: </w:t>
      </w:r>
      <w:proofErr w:type="spellStart"/>
      <w:r w:rsidRPr="00824E49">
        <w:rPr>
          <w:rFonts w:eastAsia="Calibri" w:cs="Calibri"/>
          <w:color w:val="943634"/>
          <w:sz w:val="22"/>
          <w:szCs w:val="22"/>
        </w:rPr>
        <w:t>InTRO</w:t>
      </w:r>
      <w:proofErr w:type="spellEnd"/>
      <w:r w:rsidRPr="00824E49">
        <w:rPr>
          <w:rFonts w:eastAsia="Calibri" w:cs="Calibri"/>
          <w:color w:val="943634"/>
          <w:sz w:val="22"/>
          <w:szCs w:val="22"/>
        </w:rPr>
        <w:t xml:space="preserve"> Academy Participation.</w:t>
      </w:r>
      <w:r w:rsidRPr="00824E49">
        <w:rPr>
          <w:rFonts w:eastAsia="Calibri" w:cs="Calibri"/>
          <w:color w:val="29323D"/>
          <w:sz w:val="22"/>
          <w:szCs w:val="22"/>
        </w:rPr>
        <w:t xml:space="preserve"> </w:t>
      </w:r>
      <w:r w:rsidR="13FDDF6D" w:rsidRPr="00824E49">
        <w:rPr>
          <w:rFonts w:eastAsia="Calibri" w:cs="Calibri"/>
          <w:color w:val="29323D"/>
          <w:sz w:val="22"/>
          <w:szCs w:val="22"/>
        </w:rPr>
        <w:t xml:space="preserve">ART: </w:t>
      </w:r>
      <w:proofErr w:type="spellStart"/>
      <w:r w:rsidR="13FDDF6D" w:rsidRPr="00824E49">
        <w:rPr>
          <w:rFonts w:eastAsia="Calibri" w:cs="Calibri"/>
          <w:color w:val="29323D"/>
          <w:sz w:val="22"/>
          <w:szCs w:val="22"/>
        </w:rPr>
        <w:t>InTRO</w:t>
      </w:r>
      <w:proofErr w:type="spellEnd"/>
      <w:r w:rsidR="13FDDF6D" w:rsidRPr="00824E49">
        <w:rPr>
          <w:rFonts w:eastAsia="Calibri" w:cs="Calibri"/>
          <w:color w:val="29323D"/>
          <w:sz w:val="22"/>
          <w:szCs w:val="22"/>
        </w:rPr>
        <w:t xml:space="preserve"> Fellows </w:t>
      </w:r>
      <w:r w:rsidRPr="00824E49">
        <w:rPr>
          <w:rFonts w:eastAsia="Calibri" w:cs="Calibri"/>
          <w:color w:val="29323D"/>
          <w:sz w:val="22"/>
          <w:szCs w:val="22"/>
        </w:rPr>
        <w:t xml:space="preserve">are required to participate in OU's ART: </w:t>
      </w:r>
      <w:proofErr w:type="spellStart"/>
      <w:r w:rsidRPr="00824E49">
        <w:rPr>
          <w:rFonts w:eastAsia="Calibri" w:cs="Calibri"/>
          <w:color w:val="29323D"/>
          <w:sz w:val="22"/>
          <w:szCs w:val="22"/>
        </w:rPr>
        <w:t>InTRO</w:t>
      </w:r>
      <w:proofErr w:type="spellEnd"/>
      <w:r w:rsidRPr="00824E49">
        <w:rPr>
          <w:rFonts w:eastAsia="Calibri" w:cs="Calibri"/>
          <w:color w:val="29323D"/>
          <w:sz w:val="22"/>
          <w:szCs w:val="22"/>
        </w:rPr>
        <w:t xml:space="preserve"> Academy, held in two-hour sessions once per week during the Fall and Spring academic semesters with some homework assignments.</w:t>
      </w:r>
    </w:p>
    <w:p w14:paraId="60029BE6" w14:textId="2EB4F0B8" w:rsidR="00AB9F18" w:rsidRPr="00824E49" w:rsidRDefault="2C5B2E3F" w:rsidP="6D8BF4ED">
      <w:pPr>
        <w:pStyle w:val="ListParagraph"/>
        <w:numPr>
          <w:ilvl w:val="0"/>
          <w:numId w:val="3"/>
        </w:numPr>
        <w:spacing w:before="75" w:after="75"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color w:val="841617"/>
          <w:sz w:val="22"/>
          <w:szCs w:val="22"/>
        </w:rPr>
        <w:t xml:space="preserve">ART: </w:t>
      </w:r>
      <w:proofErr w:type="spellStart"/>
      <w:r w:rsidRPr="00824E49">
        <w:rPr>
          <w:rFonts w:eastAsia="Calibri" w:cs="Calibri"/>
          <w:color w:val="841617"/>
          <w:sz w:val="22"/>
          <w:szCs w:val="22"/>
        </w:rPr>
        <w:t>InTRO</w:t>
      </w:r>
      <w:proofErr w:type="spellEnd"/>
      <w:r w:rsidRPr="00824E49">
        <w:rPr>
          <w:rFonts w:eastAsia="Calibri" w:cs="Calibri"/>
          <w:color w:val="841617"/>
          <w:sz w:val="22"/>
          <w:szCs w:val="22"/>
        </w:rPr>
        <w:t xml:space="preserve"> Ambassador. </w:t>
      </w:r>
      <w:r w:rsidR="358D0873" w:rsidRPr="00824E49">
        <w:rPr>
          <w:rFonts w:eastAsia="Calibri" w:cs="Calibri"/>
          <w:sz w:val="22"/>
          <w:szCs w:val="22"/>
        </w:rPr>
        <w:t xml:space="preserve">ART: </w:t>
      </w:r>
      <w:proofErr w:type="spellStart"/>
      <w:r w:rsidR="358D0873" w:rsidRPr="00824E49">
        <w:rPr>
          <w:rFonts w:eastAsia="Calibri" w:cs="Calibri"/>
          <w:sz w:val="22"/>
          <w:szCs w:val="22"/>
        </w:rPr>
        <w:t>InTRO</w:t>
      </w:r>
      <w:proofErr w:type="spellEnd"/>
      <w:r w:rsidR="358D0873" w:rsidRPr="00824E49">
        <w:rPr>
          <w:rFonts w:eastAsia="Calibri" w:cs="Calibri"/>
          <w:sz w:val="22"/>
          <w:szCs w:val="22"/>
        </w:rPr>
        <w:t xml:space="preserve"> Fellows </w:t>
      </w:r>
      <w:r w:rsidRPr="00824E49">
        <w:rPr>
          <w:rFonts w:eastAsia="Calibri" w:cs="Calibri"/>
          <w:sz w:val="22"/>
          <w:szCs w:val="22"/>
        </w:rPr>
        <w:t xml:space="preserve">will participate in ART: </w:t>
      </w:r>
      <w:proofErr w:type="spellStart"/>
      <w:r w:rsidRPr="00824E49">
        <w:rPr>
          <w:rFonts w:eastAsia="Calibri" w:cs="Calibri"/>
          <w:sz w:val="22"/>
          <w:szCs w:val="22"/>
        </w:rPr>
        <w:t>InTRO</w:t>
      </w:r>
      <w:proofErr w:type="spellEnd"/>
      <w:r w:rsidRPr="00824E49">
        <w:rPr>
          <w:rFonts w:eastAsia="Calibri" w:cs="Calibri"/>
          <w:sz w:val="22"/>
          <w:szCs w:val="22"/>
        </w:rPr>
        <w:t xml:space="preserve"> events and serve as ART Ambassadors who share their experiences and the benefits of research translation both on the OU campus and externally. </w:t>
      </w:r>
      <w:r w:rsidR="31EBB70E" w:rsidRPr="00824E49">
        <w:rPr>
          <w:rFonts w:eastAsia="Calibri" w:cs="Calibri"/>
          <w:sz w:val="22"/>
          <w:szCs w:val="22"/>
        </w:rPr>
        <w:t xml:space="preserve">ART: </w:t>
      </w:r>
      <w:proofErr w:type="spellStart"/>
      <w:r w:rsidR="31EBB70E" w:rsidRPr="00824E49">
        <w:rPr>
          <w:rFonts w:eastAsia="Calibri" w:cs="Calibri"/>
          <w:sz w:val="22"/>
          <w:szCs w:val="22"/>
        </w:rPr>
        <w:t>InTRO</w:t>
      </w:r>
      <w:proofErr w:type="spellEnd"/>
      <w:r w:rsidR="31EBB70E" w:rsidRPr="00824E49">
        <w:rPr>
          <w:rFonts w:eastAsia="Calibri" w:cs="Calibri"/>
          <w:sz w:val="22"/>
          <w:szCs w:val="22"/>
        </w:rPr>
        <w:t xml:space="preserve"> Fellows </w:t>
      </w:r>
      <w:r w:rsidRPr="00824E49">
        <w:rPr>
          <w:rFonts w:eastAsia="Calibri" w:cs="Calibri"/>
          <w:sz w:val="22"/>
          <w:szCs w:val="22"/>
        </w:rPr>
        <w:t>should also plan to participate in future ART events and may be encouraged to co-host ART Academy sessions.</w:t>
      </w:r>
    </w:p>
    <w:p w14:paraId="5C6C7BFF" w14:textId="40E04114" w:rsidR="6D8BF4ED" w:rsidRPr="00824E49" w:rsidRDefault="6D8BF4ED" w:rsidP="6D8BF4ED">
      <w:pPr>
        <w:spacing w:line="240" w:lineRule="auto"/>
        <w:rPr>
          <w:rFonts w:eastAsia="Calibri" w:cs="Calibri"/>
        </w:rPr>
      </w:pPr>
      <w:r w:rsidRPr="00824E49">
        <w:rPr>
          <w:rFonts w:eastAsia="Calibri" w:cs="Calibri"/>
        </w:rPr>
        <w:br w:type="page"/>
      </w:r>
    </w:p>
    <w:p w14:paraId="7DE3B187" w14:textId="0175A4AD" w:rsidR="37323973" w:rsidRPr="00824E49" w:rsidRDefault="37323973" w:rsidP="6D8BF4ED">
      <w:pPr>
        <w:spacing w:line="240" w:lineRule="auto"/>
        <w:jc w:val="center"/>
        <w:rPr>
          <w:rFonts w:eastAsia="Calibri" w:cs="Calibri"/>
          <w:sz w:val="36"/>
          <w:szCs w:val="36"/>
        </w:rPr>
      </w:pPr>
      <w:r w:rsidRPr="00824E49">
        <w:rPr>
          <w:rFonts w:eastAsia="Calibri" w:cs="Calibri"/>
          <w:b/>
          <w:bCs/>
          <w:i/>
          <w:iCs/>
          <w:sz w:val="36"/>
          <w:szCs w:val="36"/>
        </w:rPr>
        <w:t xml:space="preserve">Department/School </w:t>
      </w:r>
      <w:r w:rsidR="003E2587" w:rsidRPr="00824E49">
        <w:rPr>
          <w:rFonts w:eastAsia="Calibri" w:cs="Calibri"/>
          <w:b/>
          <w:bCs/>
          <w:i/>
          <w:iCs/>
          <w:sz w:val="36"/>
          <w:szCs w:val="36"/>
        </w:rPr>
        <w:t xml:space="preserve">Director </w:t>
      </w:r>
      <w:r w:rsidRPr="00824E49">
        <w:rPr>
          <w:rFonts w:eastAsia="Calibri" w:cs="Calibri"/>
          <w:b/>
          <w:bCs/>
          <w:i/>
          <w:iCs/>
          <w:sz w:val="36"/>
          <w:szCs w:val="36"/>
        </w:rPr>
        <w:t xml:space="preserve">or Advisor </w:t>
      </w:r>
      <w:r w:rsidR="00824E49">
        <w:rPr>
          <w:rFonts w:eastAsia="Calibri" w:cs="Calibri"/>
          <w:b/>
          <w:bCs/>
          <w:i/>
          <w:iCs/>
          <w:sz w:val="36"/>
          <w:szCs w:val="36"/>
        </w:rPr>
        <w:br/>
      </w:r>
      <w:r w:rsidRPr="00824E49">
        <w:rPr>
          <w:rFonts w:eastAsia="Calibri" w:cs="Calibri"/>
          <w:b/>
          <w:bCs/>
          <w:i/>
          <w:iCs/>
          <w:sz w:val="36"/>
          <w:szCs w:val="36"/>
        </w:rPr>
        <w:t>Letter of Support Instructions</w:t>
      </w:r>
    </w:p>
    <w:p w14:paraId="7D511E81" w14:textId="3E6E65BF" w:rsidR="6D8BF4ED" w:rsidRPr="00824E49" w:rsidRDefault="6D8BF4ED" w:rsidP="6D8BF4ED">
      <w:pPr>
        <w:spacing w:line="240" w:lineRule="auto"/>
        <w:rPr>
          <w:rFonts w:eastAsia="Calibri" w:cs="Calibri"/>
          <w:sz w:val="22"/>
          <w:szCs w:val="22"/>
        </w:rPr>
      </w:pPr>
    </w:p>
    <w:p w14:paraId="2763C17B" w14:textId="03F7037B" w:rsidR="37323973" w:rsidRPr="00824E49" w:rsidRDefault="37323973" w:rsidP="6D8BF4ED">
      <w:pPr>
        <w:spacing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sz w:val="22"/>
          <w:szCs w:val="22"/>
        </w:rPr>
        <w:t>[Your Department’s Letterhead]</w:t>
      </w:r>
    </w:p>
    <w:p w14:paraId="47AE604D" w14:textId="71528C64" w:rsidR="37323973" w:rsidRPr="00824E49" w:rsidRDefault="37323973" w:rsidP="6D8BF4ED">
      <w:pPr>
        <w:spacing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sz w:val="22"/>
          <w:szCs w:val="22"/>
        </w:rPr>
        <w:t>[Date]</w:t>
      </w:r>
    </w:p>
    <w:p w14:paraId="600A0D8E" w14:textId="4909C70D" w:rsidR="6D8BF4ED" w:rsidRPr="00824E49" w:rsidRDefault="6D8BF4ED" w:rsidP="6D8BF4ED">
      <w:pPr>
        <w:spacing w:line="240" w:lineRule="auto"/>
        <w:rPr>
          <w:rFonts w:eastAsia="Calibri" w:cs="Calibri"/>
          <w:sz w:val="22"/>
          <w:szCs w:val="22"/>
        </w:rPr>
      </w:pPr>
    </w:p>
    <w:p w14:paraId="16073E45" w14:textId="7BE4516E" w:rsidR="37323973" w:rsidRPr="00824E49" w:rsidRDefault="37323973" w:rsidP="6D8BF4ED">
      <w:pPr>
        <w:spacing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sz w:val="22"/>
          <w:szCs w:val="22"/>
        </w:rPr>
        <w:t xml:space="preserve">Dear NSF ART: </w:t>
      </w:r>
      <w:proofErr w:type="spellStart"/>
      <w:r w:rsidRPr="00824E49">
        <w:rPr>
          <w:rFonts w:eastAsia="Calibri" w:cs="Calibri"/>
          <w:sz w:val="22"/>
          <w:szCs w:val="22"/>
        </w:rPr>
        <w:t>InTRO</w:t>
      </w:r>
      <w:proofErr w:type="spellEnd"/>
      <w:r w:rsidRPr="00824E49">
        <w:rPr>
          <w:rFonts w:eastAsia="Calibri" w:cs="Calibri"/>
          <w:sz w:val="22"/>
          <w:szCs w:val="22"/>
        </w:rPr>
        <w:t xml:space="preserve"> Academy Fellowship Review Committee,</w:t>
      </w:r>
    </w:p>
    <w:p w14:paraId="5380407A" w14:textId="480E24DE" w:rsidR="37323973" w:rsidRPr="00824E49" w:rsidRDefault="37323973" w:rsidP="6D8BF4ED">
      <w:pPr>
        <w:spacing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sz w:val="22"/>
          <w:szCs w:val="22"/>
        </w:rPr>
        <w:t xml:space="preserve">I am pleased to provide this letter of support for </w:t>
      </w:r>
      <w:r w:rsidRPr="00824E49">
        <w:rPr>
          <w:rFonts w:eastAsia="Calibri" w:cs="Calibri"/>
          <w:sz w:val="22"/>
          <w:szCs w:val="22"/>
          <w:highlight w:val="yellow"/>
        </w:rPr>
        <w:t>[Applicant's Full Name]</w:t>
      </w:r>
      <w:r w:rsidRPr="00824E49">
        <w:rPr>
          <w:rFonts w:eastAsia="Calibri" w:cs="Calibri"/>
          <w:sz w:val="22"/>
          <w:szCs w:val="22"/>
        </w:rPr>
        <w:t xml:space="preserve"> in their application for the NSF-funded Accelerating Research Translation: Intensifying Translational Research in Oklahoma (ART: </w:t>
      </w:r>
      <w:proofErr w:type="spellStart"/>
      <w:r w:rsidRPr="00824E49">
        <w:rPr>
          <w:rFonts w:eastAsia="Calibri" w:cs="Calibri"/>
          <w:sz w:val="22"/>
          <w:szCs w:val="22"/>
        </w:rPr>
        <w:t>InTRO</w:t>
      </w:r>
      <w:proofErr w:type="spellEnd"/>
      <w:r w:rsidRPr="00824E49">
        <w:rPr>
          <w:rFonts w:eastAsia="Calibri" w:cs="Calibri"/>
          <w:sz w:val="22"/>
          <w:szCs w:val="22"/>
        </w:rPr>
        <w:t xml:space="preserve">) 2026 Academy Fellowship. As the </w:t>
      </w:r>
      <w:r w:rsidRPr="00824E49">
        <w:rPr>
          <w:rFonts w:eastAsia="Calibri" w:cs="Calibri"/>
          <w:sz w:val="22"/>
          <w:szCs w:val="22"/>
          <w:highlight w:val="yellow"/>
        </w:rPr>
        <w:t>[Chair/Director</w:t>
      </w:r>
      <w:r w:rsidR="5CC24C5B" w:rsidRPr="00824E49">
        <w:rPr>
          <w:rFonts w:eastAsia="Calibri" w:cs="Calibri"/>
          <w:sz w:val="22"/>
          <w:szCs w:val="22"/>
          <w:highlight w:val="yellow"/>
        </w:rPr>
        <w:t xml:space="preserve"> of the [Department/ Unit Name] or Advisor in the [Department/Unit Name]</w:t>
      </w:r>
      <w:r w:rsidRPr="00824E49">
        <w:rPr>
          <w:rFonts w:eastAsia="Calibri" w:cs="Calibri"/>
          <w:sz w:val="22"/>
          <w:szCs w:val="22"/>
          <w:highlight w:val="yellow"/>
        </w:rPr>
        <w:t>]</w:t>
      </w:r>
      <w:r w:rsidRPr="00824E49">
        <w:rPr>
          <w:rFonts w:eastAsia="Calibri" w:cs="Calibri"/>
          <w:sz w:val="22"/>
          <w:szCs w:val="22"/>
        </w:rPr>
        <w:t xml:space="preserve"> at the University of Oklahoma, I fully endorse their </w:t>
      </w:r>
      <w:r w:rsidR="1B969BA1" w:rsidRPr="00824E49">
        <w:rPr>
          <w:rFonts w:eastAsia="Calibri" w:cs="Calibri"/>
          <w:sz w:val="22"/>
          <w:szCs w:val="22"/>
        </w:rPr>
        <w:t xml:space="preserve">application and involvement in the ART: </w:t>
      </w:r>
      <w:proofErr w:type="spellStart"/>
      <w:r w:rsidR="1B969BA1" w:rsidRPr="00824E49">
        <w:rPr>
          <w:rFonts w:eastAsia="Calibri" w:cs="Calibri"/>
          <w:sz w:val="22"/>
          <w:szCs w:val="22"/>
        </w:rPr>
        <w:t>InTRO</w:t>
      </w:r>
      <w:proofErr w:type="spellEnd"/>
      <w:r w:rsidR="1B969BA1" w:rsidRPr="00824E49">
        <w:rPr>
          <w:rFonts w:eastAsia="Calibri" w:cs="Calibri"/>
          <w:sz w:val="22"/>
          <w:szCs w:val="22"/>
        </w:rPr>
        <w:t xml:space="preserve"> Academy </w:t>
      </w:r>
      <w:r w:rsidRPr="00824E49">
        <w:rPr>
          <w:rFonts w:eastAsia="Calibri" w:cs="Calibri"/>
          <w:sz w:val="22"/>
          <w:szCs w:val="22"/>
        </w:rPr>
        <w:t xml:space="preserve">because I believe it aligns strongly with </w:t>
      </w:r>
      <w:r w:rsidR="463F3637" w:rsidRPr="00824E49">
        <w:rPr>
          <w:rFonts w:eastAsia="Calibri" w:cs="Calibri"/>
          <w:sz w:val="22"/>
          <w:szCs w:val="22"/>
        </w:rPr>
        <w:t xml:space="preserve">their interests and </w:t>
      </w:r>
      <w:r w:rsidRPr="00824E49">
        <w:rPr>
          <w:rFonts w:eastAsia="Calibri" w:cs="Calibri"/>
          <w:sz w:val="22"/>
          <w:szCs w:val="22"/>
        </w:rPr>
        <w:t xml:space="preserve">the goals and mission of our </w:t>
      </w:r>
      <w:r w:rsidR="00A7198D" w:rsidRPr="00A7198D">
        <w:rPr>
          <w:rFonts w:eastAsia="Calibri" w:cs="Calibri"/>
          <w:sz w:val="22"/>
          <w:szCs w:val="22"/>
          <w:highlight w:val="yellow"/>
        </w:rPr>
        <w:t>[</w:t>
      </w:r>
      <w:r w:rsidRPr="00A7198D">
        <w:rPr>
          <w:rFonts w:eastAsia="Calibri" w:cs="Calibri"/>
          <w:sz w:val="22"/>
          <w:szCs w:val="22"/>
          <w:highlight w:val="yellow"/>
        </w:rPr>
        <w:t>department/unit</w:t>
      </w:r>
      <w:r w:rsidR="00A7198D" w:rsidRPr="00A7198D">
        <w:rPr>
          <w:rFonts w:eastAsia="Calibri" w:cs="Calibri"/>
          <w:sz w:val="22"/>
          <w:szCs w:val="22"/>
          <w:highlight w:val="yellow"/>
        </w:rPr>
        <w:t>]</w:t>
      </w:r>
      <w:r w:rsidRPr="00824E49">
        <w:rPr>
          <w:rFonts w:eastAsia="Calibri" w:cs="Calibri"/>
          <w:sz w:val="22"/>
          <w:szCs w:val="22"/>
        </w:rPr>
        <w:t xml:space="preserve">. </w:t>
      </w:r>
      <w:r w:rsidR="18CF152F" w:rsidRPr="00824E49">
        <w:rPr>
          <w:rFonts w:eastAsia="Calibri" w:cs="Calibri"/>
          <w:sz w:val="22"/>
          <w:szCs w:val="22"/>
        </w:rPr>
        <w:t xml:space="preserve">Because this aligns with the goals and mission of our </w:t>
      </w:r>
      <w:r w:rsidR="00A7198D" w:rsidRPr="00A7198D">
        <w:rPr>
          <w:rFonts w:eastAsia="Calibri" w:cs="Calibri"/>
          <w:sz w:val="22"/>
          <w:szCs w:val="22"/>
          <w:highlight w:val="yellow"/>
        </w:rPr>
        <w:t>[</w:t>
      </w:r>
      <w:r w:rsidR="18CF152F" w:rsidRPr="00A7198D">
        <w:rPr>
          <w:rFonts w:eastAsia="Calibri" w:cs="Calibri"/>
          <w:sz w:val="22"/>
          <w:szCs w:val="22"/>
          <w:highlight w:val="yellow"/>
        </w:rPr>
        <w:t>department/unit</w:t>
      </w:r>
      <w:r w:rsidR="00A7198D" w:rsidRPr="00A7198D">
        <w:rPr>
          <w:rFonts w:eastAsia="Calibri" w:cs="Calibri"/>
          <w:sz w:val="22"/>
          <w:szCs w:val="22"/>
          <w:highlight w:val="yellow"/>
        </w:rPr>
        <w:t>]</w:t>
      </w:r>
      <w:r w:rsidR="18CF152F" w:rsidRPr="00824E49">
        <w:rPr>
          <w:rFonts w:eastAsia="Calibri" w:cs="Calibri"/>
          <w:sz w:val="22"/>
          <w:szCs w:val="22"/>
        </w:rPr>
        <w:t xml:space="preserve">, </w:t>
      </w:r>
      <w:r w:rsidR="00951749">
        <w:rPr>
          <w:rFonts w:eastAsia="Calibri" w:cs="Calibri"/>
          <w:sz w:val="22"/>
          <w:szCs w:val="22"/>
        </w:rPr>
        <w:t xml:space="preserve">I will work with </w:t>
      </w:r>
      <w:r w:rsidR="18CF152F" w:rsidRPr="00824E49">
        <w:rPr>
          <w:rFonts w:eastAsia="Calibri" w:cs="Calibri"/>
          <w:sz w:val="22"/>
          <w:szCs w:val="22"/>
        </w:rPr>
        <w:t xml:space="preserve">our </w:t>
      </w:r>
      <w:r w:rsidR="00951749" w:rsidRPr="00951749">
        <w:rPr>
          <w:rFonts w:eastAsia="Calibri" w:cs="Calibri"/>
          <w:sz w:val="22"/>
          <w:szCs w:val="22"/>
          <w:highlight w:val="yellow"/>
        </w:rPr>
        <w:t>[</w:t>
      </w:r>
      <w:r w:rsidR="00F5411B" w:rsidRPr="00951749">
        <w:rPr>
          <w:rFonts w:eastAsia="Calibri" w:cs="Calibri"/>
          <w:sz w:val="22"/>
          <w:szCs w:val="22"/>
          <w:highlight w:val="yellow"/>
        </w:rPr>
        <w:t>department</w:t>
      </w:r>
      <w:r w:rsidR="18CF152F" w:rsidRPr="00951749">
        <w:rPr>
          <w:rFonts w:eastAsia="Calibri" w:cs="Calibri"/>
          <w:sz w:val="22"/>
          <w:szCs w:val="22"/>
          <w:highlight w:val="yellow"/>
        </w:rPr>
        <w:t>/</w:t>
      </w:r>
      <w:r w:rsidR="00F5411B" w:rsidRPr="00951749">
        <w:rPr>
          <w:rFonts w:eastAsia="Calibri" w:cs="Calibri"/>
          <w:sz w:val="22"/>
          <w:szCs w:val="22"/>
          <w:highlight w:val="yellow"/>
        </w:rPr>
        <w:t xml:space="preserve">unit </w:t>
      </w:r>
      <w:r w:rsidR="18CF152F" w:rsidRPr="00951749">
        <w:rPr>
          <w:rFonts w:eastAsia="Calibri" w:cs="Calibri"/>
          <w:sz w:val="22"/>
          <w:szCs w:val="22"/>
          <w:highlight w:val="yellow"/>
        </w:rPr>
        <w:t>process</w:t>
      </w:r>
      <w:r w:rsidR="00951749" w:rsidRPr="00951749">
        <w:rPr>
          <w:rFonts w:eastAsia="Calibri" w:cs="Calibri"/>
          <w:sz w:val="22"/>
          <w:szCs w:val="22"/>
          <w:highlight w:val="yellow"/>
        </w:rPr>
        <w:t>]</w:t>
      </w:r>
      <w:r w:rsidR="18CF152F" w:rsidRPr="00824E49">
        <w:rPr>
          <w:rFonts w:eastAsia="Calibri" w:cs="Calibri"/>
          <w:sz w:val="22"/>
          <w:szCs w:val="22"/>
        </w:rPr>
        <w:t xml:space="preserve"> to amend promotion and tenure metrics will </w:t>
      </w:r>
      <w:r w:rsidR="18CF152F" w:rsidRPr="00824E49">
        <w:rPr>
          <w:rFonts w:eastAsia="Calibri" w:cs="Calibri"/>
          <w:sz w:val="22"/>
          <w:szCs w:val="22"/>
          <w:highlight w:val="yellow"/>
        </w:rPr>
        <w:t>[insert effort towards expanding promotion and tenure metrics to include translational research activities]</w:t>
      </w:r>
      <w:r w:rsidR="18CF152F" w:rsidRPr="00824E49">
        <w:rPr>
          <w:rFonts w:eastAsia="Calibri" w:cs="Calibri"/>
          <w:sz w:val="22"/>
          <w:szCs w:val="22"/>
        </w:rPr>
        <w:t>.</w:t>
      </w:r>
    </w:p>
    <w:p w14:paraId="155267A2" w14:textId="2FDF9D94" w:rsidR="37323973" w:rsidRPr="00824E49" w:rsidRDefault="37323973" w:rsidP="6D8BF4ED">
      <w:pPr>
        <w:spacing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sz w:val="22"/>
          <w:szCs w:val="22"/>
        </w:rPr>
        <w:t xml:space="preserve">Please feel free to contact me at </w:t>
      </w:r>
      <w:r w:rsidRPr="00824E49">
        <w:rPr>
          <w:rFonts w:eastAsia="Calibri" w:cs="Calibri"/>
          <w:sz w:val="22"/>
          <w:szCs w:val="22"/>
          <w:highlight w:val="yellow"/>
        </w:rPr>
        <w:t>[email address]</w:t>
      </w:r>
      <w:r w:rsidRPr="00824E49">
        <w:rPr>
          <w:rFonts w:eastAsia="Calibri" w:cs="Calibri"/>
          <w:sz w:val="22"/>
          <w:szCs w:val="22"/>
        </w:rPr>
        <w:t xml:space="preserve"> or </w:t>
      </w:r>
      <w:r w:rsidRPr="00824E49">
        <w:rPr>
          <w:rFonts w:eastAsia="Calibri" w:cs="Calibri"/>
          <w:sz w:val="22"/>
          <w:szCs w:val="22"/>
          <w:highlight w:val="yellow"/>
        </w:rPr>
        <w:t>[phone number]</w:t>
      </w:r>
      <w:r w:rsidRPr="00824E49">
        <w:rPr>
          <w:rFonts w:eastAsia="Calibri" w:cs="Calibri"/>
          <w:sz w:val="22"/>
          <w:szCs w:val="22"/>
        </w:rPr>
        <w:t xml:space="preserve"> if you require any additional information or clarification regarding this endorsement.</w:t>
      </w:r>
    </w:p>
    <w:p w14:paraId="30C4D4F9" w14:textId="09FE57B3" w:rsidR="37323973" w:rsidRPr="00824E49" w:rsidRDefault="37323973" w:rsidP="6D8BF4ED">
      <w:pPr>
        <w:spacing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sz w:val="22"/>
          <w:szCs w:val="22"/>
        </w:rPr>
        <w:t>Sincerely,</w:t>
      </w:r>
    </w:p>
    <w:p w14:paraId="3F8A877A" w14:textId="10F8B685" w:rsidR="37323973" w:rsidRPr="00824E49" w:rsidRDefault="37323973" w:rsidP="6D8BF4ED">
      <w:pPr>
        <w:spacing w:line="240" w:lineRule="auto"/>
        <w:rPr>
          <w:rFonts w:eastAsia="Calibri" w:cs="Calibri"/>
          <w:sz w:val="22"/>
          <w:szCs w:val="22"/>
        </w:rPr>
      </w:pPr>
      <w:r w:rsidRPr="00824E49">
        <w:br/>
      </w:r>
      <w:r w:rsidRPr="00824E49">
        <w:rPr>
          <w:rFonts w:eastAsia="Calibri" w:cs="Calibri"/>
          <w:sz w:val="22"/>
          <w:szCs w:val="22"/>
          <w:highlight w:val="yellow"/>
        </w:rPr>
        <w:t xml:space="preserve">[Department </w:t>
      </w:r>
      <w:r w:rsidR="00EA6735" w:rsidRPr="00824E49">
        <w:rPr>
          <w:rFonts w:eastAsia="Calibri" w:cs="Calibri"/>
          <w:sz w:val="22"/>
          <w:szCs w:val="22"/>
          <w:highlight w:val="yellow"/>
        </w:rPr>
        <w:t xml:space="preserve">Chair </w:t>
      </w:r>
      <w:r w:rsidRPr="00824E49">
        <w:rPr>
          <w:rFonts w:eastAsia="Calibri" w:cs="Calibri"/>
          <w:sz w:val="22"/>
          <w:szCs w:val="22"/>
          <w:highlight w:val="yellow"/>
        </w:rPr>
        <w:t>or Director’s Full Name, Title]</w:t>
      </w:r>
      <w:r w:rsidRPr="00824E49">
        <w:br/>
      </w:r>
      <w:r w:rsidRPr="00824E49">
        <w:rPr>
          <w:rFonts w:eastAsia="Calibri" w:cs="Calibri"/>
          <w:sz w:val="22"/>
          <w:szCs w:val="22"/>
          <w:highlight w:val="yellow"/>
        </w:rPr>
        <w:t>[Department/Unit Name]</w:t>
      </w:r>
      <w:r w:rsidRPr="00824E49">
        <w:br/>
      </w:r>
      <w:r w:rsidRPr="00824E49">
        <w:rPr>
          <w:rFonts w:eastAsia="Calibri" w:cs="Calibri"/>
          <w:sz w:val="22"/>
          <w:szCs w:val="22"/>
        </w:rPr>
        <w:t>University of Oklahoma</w:t>
      </w:r>
    </w:p>
    <w:p w14:paraId="52FD7ABF" w14:textId="1EB21542" w:rsidR="6D8BF4ED" w:rsidRPr="00824E49" w:rsidRDefault="6D8BF4ED" w:rsidP="6D8BF4ED">
      <w:pPr>
        <w:spacing w:line="240" w:lineRule="auto"/>
        <w:rPr>
          <w:rFonts w:eastAsia="Calibri" w:cs="Calibri"/>
          <w:sz w:val="22"/>
          <w:szCs w:val="22"/>
        </w:rPr>
      </w:pPr>
    </w:p>
    <w:p w14:paraId="43E5B2C0" w14:textId="4D2C779B" w:rsidR="6D8BF4ED" w:rsidRPr="00824E49" w:rsidRDefault="6D8BF4ED" w:rsidP="6D8BF4ED">
      <w:pPr>
        <w:spacing w:line="240" w:lineRule="auto"/>
        <w:rPr>
          <w:rFonts w:eastAsia="Calibri" w:cs="Calibri"/>
          <w:sz w:val="22"/>
          <w:szCs w:val="22"/>
        </w:rPr>
      </w:pPr>
    </w:p>
    <w:sectPr w:rsidR="6D8BF4ED" w:rsidRPr="00824E4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F495" w14:textId="77777777" w:rsidR="00781C56" w:rsidRDefault="00781C56">
      <w:pPr>
        <w:spacing w:after="0" w:line="240" w:lineRule="auto"/>
      </w:pPr>
      <w:r>
        <w:separator/>
      </w:r>
    </w:p>
  </w:endnote>
  <w:endnote w:type="continuationSeparator" w:id="0">
    <w:p w14:paraId="088C6B5B" w14:textId="77777777" w:rsidR="00781C56" w:rsidRDefault="0078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4676" w14:textId="77777777" w:rsidR="00781C56" w:rsidRDefault="00781C56">
      <w:pPr>
        <w:spacing w:after="0" w:line="240" w:lineRule="auto"/>
      </w:pPr>
      <w:r>
        <w:separator/>
      </w:r>
    </w:p>
  </w:footnote>
  <w:footnote w:type="continuationSeparator" w:id="0">
    <w:p w14:paraId="44C479E7" w14:textId="77777777" w:rsidR="00781C56" w:rsidRDefault="00781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6B67" w14:textId="3D99B3C5" w:rsidR="00CA4FD5" w:rsidRPr="000660EB" w:rsidRDefault="00CA4FD5" w:rsidP="00CA4FD5">
    <w:pPr>
      <w:pStyle w:val="Header"/>
      <w:jc w:val="center"/>
      <w:rPr>
        <w:b/>
        <w:bCs/>
      </w:rPr>
    </w:pPr>
    <w:r w:rsidRPr="000660EB">
      <w:rPr>
        <w:b/>
        <w:bCs/>
      </w:rPr>
      <w:t xml:space="preserve">ART: </w:t>
    </w:r>
    <w:proofErr w:type="spellStart"/>
    <w:r w:rsidRPr="000660EB">
      <w:rPr>
        <w:b/>
        <w:bCs/>
      </w:rPr>
      <w:t>InTRO</w:t>
    </w:r>
    <w:proofErr w:type="spellEnd"/>
    <w:r w:rsidRPr="000660EB">
      <w:rPr>
        <w:b/>
        <w:bCs/>
      </w:rPr>
      <w:t xml:space="preserve"> Academy Fellowship Announcement</w:t>
    </w:r>
  </w:p>
  <w:p w14:paraId="4ABCE638" w14:textId="20DAEBF0" w:rsidR="6D8BF4ED" w:rsidRDefault="6D8BF4ED" w:rsidP="00CA4F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979B"/>
    <w:multiLevelType w:val="hybridMultilevel"/>
    <w:tmpl w:val="8A64B4F0"/>
    <w:lvl w:ilvl="0" w:tplc="0F823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41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2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63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81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05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06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27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E5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B2CD5"/>
    <w:multiLevelType w:val="hybridMultilevel"/>
    <w:tmpl w:val="95460AA4"/>
    <w:lvl w:ilvl="0" w:tplc="B934B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2260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B709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43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01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CE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44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E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AB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93F84"/>
    <w:multiLevelType w:val="hybridMultilevel"/>
    <w:tmpl w:val="04B866D6"/>
    <w:lvl w:ilvl="0" w:tplc="9E521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C8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88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E9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4C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0C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2B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25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6D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54288"/>
    <w:multiLevelType w:val="hybridMultilevel"/>
    <w:tmpl w:val="4B52F126"/>
    <w:lvl w:ilvl="0" w:tplc="FB78E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07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83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2F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C2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E0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4A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21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4ED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763607">
    <w:abstractNumId w:val="3"/>
  </w:num>
  <w:num w:numId="2" w16cid:durableId="234901852">
    <w:abstractNumId w:val="2"/>
  </w:num>
  <w:num w:numId="3" w16cid:durableId="563107387">
    <w:abstractNumId w:val="0"/>
  </w:num>
  <w:num w:numId="4" w16cid:durableId="85854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915A25"/>
    <w:rsid w:val="00043FD6"/>
    <w:rsid w:val="000660EB"/>
    <w:rsid w:val="00085029"/>
    <w:rsid w:val="000D161F"/>
    <w:rsid w:val="000F4FB9"/>
    <w:rsid w:val="001B0EAD"/>
    <w:rsid w:val="001E1BCA"/>
    <w:rsid w:val="001E2AFC"/>
    <w:rsid w:val="001E5A58"/>
    <w:rsid w:val="00210782"/>
    <w:rsid w:val="002242F0"/>
    <w:rsid w:val="00235927"/>
    <w:rsid w:val="00236F64"/>
    <w:rsid w:val="00242247"/>
    <w:rsid w:val="002B33AE"/>
    <w:rsid w:val="00392804"/>
    <w:rsid w:val="003A0171"/>
    <w:rsid w:val="003C012D"/>
    <w:rsid w:val="003C33C4"/>
    <w:rsid w:val="003E2587"/>
    <w:rsid w:val="0045193F"/>
    <w:rsid w:val="0049443C"/>
    <w:rsid w:val="004C6B28"/>
    <w:rsid w:val="004D501A"/>
    <w:rsid w:val="004F47BC"/>
    <w:rsid w:val="004F5370"/>
    <w:rsid w:val="00522B4E"/>
    <w:rsid w:val="00585BE2"/>
    <w:rsid w:val="00587592"/>
    <w:rsid w:val="005E49C6"/>
    <w:rsid w:val="006A7FB3"/>
    <w:rsid w:val="006F5F8F"/>
    <w:rsid w:val="007175BE"/>
    <w:rsid w:val="00731708"/>
    <w:rsid w:val="00781C56"/>
    <w:rsid w:val="007A4B85"/>
    <w:rsid w:val="00824E49"/>
    <w:rsid w:val="008320A3"/>
    <w:rsid w:val="008417D3"/>
    <w:rsid w:val="008E244E"/>
    <w:rsid w:val="00951749"/>
    <w:rsid w:val="009606CA"/>
    <w:rsid w:val="0097497B"/>
    <w:rsid w:val="009A0FA2"/>
    <w:rsid w:val="00A7198D"/>
    <w:rsid w:val="00AB37B0"/>
    <w:rsid w:val="00AB9F18"/>
    <w:rsid w:val="00AF4AAE"/>
    <w:rsid w:val="00AF7EFD"/>
    <w:rsid w:val="00BA6C11"/>
    <w:rsid w:val="00BC1583"/>
    <w:rsid w:val="00C11510"/>
    <w:rsid w:val="00C204B5"/>
    <w:rsid w:val="00C24FE9"/>
    <w:rsid w:val="00C25166"/>
    <w:rsid w:val="00C26152"/>
    <w:rsid w:val="00C30DFC"/>
    <w:rsid w:val="00C42544"/>
    <w:rsid w:val="00C53199"/>
    <w:rsid w:val="00CA4FD5"/>
    <w:rsid w:val="00CA5AB2"/>
    <w:rsid w:val="00CD3DFC"/>
    <w:rsid w:val="00D561B7"/>
    <w:rsid w:val="00D77347"/>
    <w:rsid w:val="00DA3FDD"/>
    <w:rsid w:val="00DA58B5"/>
    <w:rsid w:val="00DB283F"/>
    <w:rsid w:val="00DF33D3"/>
    <w:rsid w:val="00E44B9D"/>
    <w:rsid w:val="00E578BA"/>
    <w:rsid w:val="00EA6735"/>
    <w:rsid w:val="00ED5F9D"/>
    <w:rsid w:val="00EE1ECB"/>
    <w:rsid w:val="00EE6848"/>
    <w:rsid w:val="00F5411B"/>
    <w:rsid w:val="00FC0295"/>
    <w:rsid w:val="01D5DB37"/>
    <w:rsid w:val="02695B09"/>
    <w:rsid w:val="03915A25"/>
    <w:rsid w:val="0727F50D"/>
    <w:rsid w:val="076B643E"/>
    <w:rsid w:val="0A0A1D0E"/>
    <w:rsid w:val="0A5FF0C3"/>
    <w:rsid w:val="0AAF0AFF"/>
    <w:rsid w:val="10043217"/>
    <w:rsid w:val="13FDDF6D"/>
    <w:rsid w:val="18CF152F"/>
    <w:rsid w:val="19667F4C"/>
    <w:rsid w:val="1B969BA1"/>
    <w:rsid w:val="1EE5FA89"/>
    <w:rsid w:val="220AE2E5"/>
    <w:rsid w:val="2233F5F5"/>
    <w:rsid w:val="26EFC73B"/>
    <w:rsid w:val="2A4E25AB"/>
    <w:rsid w:val="2AEEE119"/>
    <w:rsid w:val="2C5B2E3F"/>
    <w:rsid w:val="3157C5EB"/>
    <w:rsid w:val="31EBB70E"/>
    <w:rsid w:val="33963EC4"/>
    <w:rsid w:val="358D0873"/>
    <w:rsid w:val="37323973"/>
    <w:rsid w:val="3E6EADDC"/>
    <w:rsid w:val="429CA411"/>
    <w:rsid w:val="440F52D6"/>
    <w:rsid w:val="44B8CD9D"/>
    <w:rsid w:val="45D6C55E"/>
    <w:rsid w:val="463F3637"/>
    <w:rsid w:val="46F06530"/>
    <w:rsid w:val="4A3E59DB"/>
    <w:rsid w:val="4AAC2D57"/>
    <w:rsid w:val="4B449125"/>
    <w:rsid w:val="4C968541"/>
    <w:rsid w:val="4FC88291"/>
    <w:rsid w:val="533D8387"/>
    <w:rsid w:val="551A670D"/>
    <w:rsid w:val="57AEBAAB"/>
    <w:rsid w:val="5A9F130B"/>
    <w:rsid w:val="5CC24C5B"/>
    <w:rsid w:val="62B4A3BF"/>
    <w:rsid w:val="66F0F43E"/>
    <w:rsid w:val="6855D9C8"/>
    <w:rsid w:val="6D8BF4ED"/>
    <w:rsid w:val="721D666B"/>
    <w:rsid w:val="76D469FF"/>
    <w:rsid w:val="79D24987"/>
    <w:rsid w:val="7A63B4CD"/>
    <w:rsid w:val="7AB95AFC"/>
    <w:rsid w:val="7B6E854E"/>
    <w:rsid w:val="7D8ED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15A25"/>
  <w15:chartTrackingRefBased/>
  <w15:docId w15:val="{2B8130A0-E474-4332-B861-237C66BF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62B4A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2B4A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uiPriority w:val="99"/>
    <w:unhideWhenUsed/>
    <w:rsid w:val="6D8BF4E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D8BF4E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C26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1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1EC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7198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2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qualtrics.ou.edu/jfe/form/SV_77jGqE5JdXLdUA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cdafb8-dcde-43ef-a88c-33ece97ad4ca" xsi:nil="true"/>
    <lcf76f155ced4ddcb4097134ff3c332f xmlns="508cc41d-551c-4b38-b9c8-89e408f4e5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B9C0FEDC49741A540E333FE2B8F08" ma:contentTypeVersion="17" ma:contentTypeDescription="Create a new document." ma:contentTypeScope="" ma:versionID="198d48d7597516a8262dd5608724e70f">
  <xsd:schema xmlns:xsd="http://www.w3.org/2001/XMLSchema" xmlns:xs="http://www.w3.org/2001/XMLSchema" xmlns:p="http://schemas.microsoft.com/office/2006/metadata/properties" xmlns:ns2="508cc41d-551c-4b38-b9c8-89e408f4e5af" xmlns:ns3="1bcdafb8-dcde-43ef-a88c-33ece97ad4ca" targetNamespace="http://schemas.microsoft.com/office/2006/metadata/properties" ma:root="true" ma:fieldsID="3994490cb71fca1835bfd7dee7e6eaf3" ns2:_="" ns3:_="">
    <xsd:import namespace="508cc41d-551c-4b38-b9c8-89e408f4e5af"/>
    <xsd:import namespace="1bcdafb8-dcde-43ef-a88c-33ece97ad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cc41d-551c-4b38-b9c8-89e408f4e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afb8-dcde-43ef-a88c-33ece97ad4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155c0b-17d1-4a36-bdfa-c2d274c2cf0d}" ma:internalName="TaxCatchAll" ma:showField="CatchAllData" ma:web="1bcdafb8-dcde-43ef-a88c-33ece97ad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20069-638B-4243-927A-D3126444DEE6}">
  <ds:schemaRefs>
    <ds:schemaRef ds:uri="http://schemas.microsoft.com/office/2006/metadata/properties"/>
    <ds:schemaRef ds:uri="http://schemas.microsoft.com/office/infopath/2007/PartnerControls"/>
    <ds:schemaRef ds:uri="1bcdafb8-dcde-43ef-a88c-33ece97ad4ca"/>
    <ds:schemaRef ds:uri="508cc41d-551c-4b38-b9c8-89e408f4e5af"/>
  </ds:schemaRefs>
</ds:datastoreItem>
</file>

<file path=customXml/itemProps2.xml><?xml version="1.0" encoding="utf-8"?>
<ds:datastoreItem xmlns:ds="http://schemas.openxmlformats.org/officeDocument/2006/customXml" ds:itemID="{3207C6E2-48CE-4E98-8C0F-FC25FC239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8A8F1-CB48-4B8C-804E-0566DC9DD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cc41d-551c-4b38-b9c8-89e408f4e5af"/>
    <ds:schemaRef ds:uri="1bcdafb8-dcde-43ef-a88c-33ece97ad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586</Words>
  <Characters>3344</Characters>
  <Application>Microsoft Office Word</Application>
  <DocSecurity>4</DocSecurity>
  <Lines>27</Lines>
  <Paragraphs>7</Paragraphs>
  <ScaleCrop>false</ScaleCrop>
  <Company/>
  <LinksUpToDate>false</LinksUpToDate>
  <CharactersWithSpaces>3923</CharactersWithSpaces>
  <SharedDoc>false</SharedDoc>
  <HLinks>
    <vt:vector size="6" baseType="variant">
      <vt:variant>
        <vt:i4>1638513</vt:i4>
      </vt:variant>
      <vt:variant>
        <vt:i4>0</vt:i4>
      </vt:variant>
      <vt:variant>
        <vt:i4>0</vt:i4>
      </vt:variant>
      <vt:variant>
        <vt:i4>5</vt:i4>
      </vt:variant>
      <vt:variant>
        <vt:lpwstr>https://qualtrics.ou.edu/jfe/form/SV_77jGqE5JdXLdUAm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Clara</dc:creator>
  <cp:keywords/>
  <dc:description/>
  <cp:lastModifiedBy>Amaya, Erika A.</cp:lastModifiedBy>
  <cp:revision>31</cp:revision>
  <dcterms:created xsi:type="dcterms:W3CDTF">2025-10-24T03:33:00Z</dcterms:created>
  <dcterms:modified xsi:type="dcterms:W3CDTF">2025-12-11T16:35:00Z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0x0101006EFB9C0FEDC49741A540E333FE2B8F08</vt:lpwstr>
  </property>
  <property fmtid="{D5CDD505-2E9C-101B-9397-08002B2CF9AE}" pid="3" name="MediaServiceImageTags">
    <vt:lpwstr/>
  </property>
</Properties>
</file>