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ind w:right="403"/>
        <w:jc w:val="right"/>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Unit 2 </w:t>
      </w:r>
      <w:r w:rsidDel="00000000" w:rsidR="00000000" w:rsidRPr="00000000">
        <w:rPr>
          <w:rFonts w:ascii="Times New Roman" w:cs="Times New Roman" w:eastAsia="Times New Roman" w:hAnsi="Times New Roman"/>
          <w:color w:val="000000"/>
          <w:rtl w:val="0"/>
        </w:rPr>
        <w:t xml:space="preserve">Lesson 1 – </w:t>
      </w:r>
      <w:r w:rsidDel="00000000" w:rsidR="00000000" w:rsidRPr="00000000">
        <w:rPr>
          <w:rFonts w:ascii="Times New Roman" w:cs="Times New Roman" w:eastAsia="Times New Roman" w:hAnsi="Times New Roman"/>
          <w:i w:val="1"/>
          <w:color w:val="000000"/>
          <w:rtl w:val="0"/>
        </w:rPr>
        <w:t xml:space="preserve">Learning About the History of Disability </w:t>
      </w: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40" w:lineRule="auto"/>
        <w:ind w:right="403"/>
        <w:jc w:val="cente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40" w:lineRule="auto"/>
        <w:ind w:right="403"/>
        <w:jc w:val="center"/>
        <w:rPr>
          <w:rFonts w:ascii="Times New Roman" w:cs="Times New Roman" w:eastAsia="Times New Roman" w:hAnsi="Times New Roman"/>
          <w:b w:val="1"/>
          <w:color w:val="000000"/>
          <w:sz w:val="29"/>
          <w:szCs w:val="29"/>
        </w:rPr>
      </w:pPr>
      <w:r w:rsidDel="00000000" w:rsidR="00000000" w:rsidRPr="00000000">
        <w:rPr>
          <w:rFonts w:ascii="Times New Roman" w:cs="Times New Roman" w:eastAsia="Times New Roman" w:hAnsi="Times New Roman"/>
          <w:b w:val="1"/>
          <w:color w:val="000000"/>
          <w:sz w:val="29"/>
          <w:szCs w:val="29"/>
          <w:rtl w:val="0"/>
        </w:rPr>
        <w:t xml:space="preserve">Lesson 1 </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0" w:lineRule="auto"/>
        <w:ind w:left="1776" w:firstLine="0"/>
        <w:rPr>
          <w:rFonts w:ascii="Times New Roman" w:cs="Times New Roman" w:eastAsia="Times New Roman" w:hAnsi="Times New Roman"/>
          <w:color w:val="000000"/>
          <w:sz w:val="29"/>
          <w:szCs w:val="29"/>
        </w:rPr>
      </w:pPr>
      <w:r w:rsidDel="00000000" w:rsidR="00000000" w:rsidRPr="00000000">
        <w:rPr>
          <w:rFonts w:ascii="Times New Roman" w:cs="Times New Roman" w:eastAsia="Times New Roman" w:hAnsi="Times New Roman"/>
          <w:color w:val="000000"/>
          <w:sz w:val="29"/>
          <w:szCs w:val="29"/>
          <w:rtl w:val="0"/>
        </w:rPr>
        <w:t xml:space="preserve">Learning About the History of Disability </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605" w:line="240" w:lineRule="auto"/>
        <w:ind w:left="6"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TIME: </w:t>
      </w:r>
      <w:r w:rsidDel="00000000" w:rsidR="00000000" w:rsidRPr="00000000">
        <w:rPr>
          <w:rFonts w:ascii="Times New Roman" w:cs="Times New Roman" w:eastAsia="Times New Roman" w:hAnsi="Times New Roman"/>
          <w:color w:val="000000"/>
          <w:rtl w:val="0"/>
        </w:rPr>
        <w:t xml:space="preserve">45-60 minutes </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before="255" w:line="240" w:lineRule="auto"/>
        <w:ind w:left="7" w:firstLine="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OBJECTIVES </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ind w:left="12"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Students will:  </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29" w:lineRule="auto"/>
        <w:ind w:left="3" w:right="1522"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learn basic historical facts about attitudes towards people with disabilities </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29" w:lineRule="auto"/>
        <w:ind w:left="3" w:right="1522"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identify barriers and/or prejudice people with disabilities face. </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before="265" w:line="240" w:lineRule="auto"/>
        <w:ind w:left="3" w:firstLine="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MATERIALS </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ind w:left="25"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Worksheet 2-1: History of Disability </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ind w:left="3"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Individual KWL chart for each student </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ind w:left="7"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before="255" w:line="240" w:lineRule="auto"/>
        <w:ind w:left="2" w:firstLine="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LESSON OPENING </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ind w:left="2"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Review self-awareness and self-advocacy and introduce history of disability. </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before="255" w:line="229" w:lineRule="auto"/>
        <w:ind w:left="670" w:right="516" w:hanging="316"/>
        <w:rPr>
          <w:rFonts w:ascii="Times New Roman" w:cs="Times New Roman" w:eastAsia="Times New Roman" w:hAnsi="Times New Roman"/>
          <w:i w:val="1"/>
          <w:color w:val="000000"/>
        </w:rPr>
      </w:pPr>
      <w:r w:rsidDel="00000000" w:rsidR="00000000" w:rsidRPr="00000000">
        <w:rPr>
          <w:rFonts w:ascii="Courier New" w:cs="Courier New" w:eastAsia="Courier New" w:hAnsi="Courier New"/>
          <w:color w:val="000000"/>
          <w:rtl w:val="0"/>
        </w:rPr>
        <w:t xml:space="preserve">o </w:t>
      </w:r>
      <w:r w:rsidDel="00000000" w:rsidR="00000000" w:rsidRPr="00000000">
        <w:rPr>
          <w:rFonts w:ascii="Times New Roman" w:cs="Times New Roman" w:eastAsia="Times New Roman" w:hAnsi="Times New Roman"/>
          <w:i w:val="1"/>
          <w:color w:val="000000"/>
          <w:rtl w:val="0"/>
        </w:rPr>
        <w:t xml:space="preserve">In the first unit, we talked a little about self-advocacy, self-awareness and the importance of knowing yourself. Today we are going to talk about disabilities.  Specifically, how people with disabilities have been treated throughout history. I am going to read you some questions; let’s discuss them together.</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before="265" w:line="240" w:lineRule="auto"/>
        <w:ind w:left="895" w:firstLine="0"/>
        <w:rPr>
          <w:rFonts w:ascii="Times New Roman" w:cs="Times New Roman" w:eastAsia="Times New Roman" w:hAnsi="Times New Roman"/>
          <w:i w:val="1"/>
          <w:color w:val="000000"/>
        </w:rPr>
      </w:pPr>
      <w:r w:rsidDel="00000000" w:rsidR="00000000" w:rsidRPr="00000000">
        <w:rPr>
          <w:rFonts w:ascii="Courier New" w:cs="Courier New" w:eastAsia="Courier New" w:hAnsi="Courier New"/>
          <w:color w:val="000000"/>
          <w:rtl w:val="0"/>
        </w:rPr>
        <w:t xml:space="preserve">– </w:t>
      </w:r>
      <w:r w:rsidDel="00000000" w:rsidR="00000000" w:rsidRPr="00000000">
        <w:rPr>
          <w:rFonts w:ascii="Times New Roman" w:cs="Times New Roman" w:eastAsia="Times New Roman" w:hAnsi="Times New Roman"/>
          <w:i w:val="1"/>
          <w:color w:val="000000"/>
          <w:rtl w:val="0"/>
        </w:rPr>
        <w:t xml:space="preserve">What does disability mean? </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ind w:left="895" w:firstLine="0"/>
        <w:rPr>
          <w:rFonts w:ascii="Times New Roman" w:cs="Times New Roman" w:eastAsia="Times New Roman" w:hAnsi="Times New Roman"/>
          <w:i w:val="1"/>
          <w:color w:val="000000"/>
        </w:rPr>
      </w:pPr>
      <w:r w:rsidDel="00000000" w:rsidR="00000000" w:rsidRPr="00000000">
        <w:rPr>
          <w:rFonts w:ascii="Courier New" w:cs="Courier New" w:eastAsia="Courier New" w:hAnsi="Courier New"/>
          <w:color w:val="000000"/>
          <w:rtl w:val="0"/>
        </w:rPr>
        <w:t xml:space="preserve">– </w:t>
      </w:r>
      <w:r w:rsidDel="00000000" w:rsidR="00000000" w:rsidRPr="00000000">
        <w:rPr>
          <w:rFonts w:ascii="Times New Roman" w:cs="Times New Roman" w:eastAsia="Times New Roman" w:hAnsi="Times New Roman"/>
          <w:i w:val="1"/>
          <w:color w:val="000000"/>
          <w:rtl w:val="0"/>
        </w:rPr>
        <w:t xml:space="preserve">How do you treat people with disabilities?  </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ind w:left="895" w:firstLine="0"/>
        <w:rPr>
          <w:rFonts w:ascii="Times New Roman" w:cs="Times New Roman" w:eastAsia="Times New Roman" w:hAnsi="Times New Roman"/>
          <w:i w:val="1"/>
          <w:color w:val="000000"/>
        </w:rPr>
      </w:pPr>
      <w:r w:rsidDel="00000000" w:rsidR="00000000" w:rsidRPr="00000000">
        <w:rPr>
          <w:rFonts w:ascii="Courier New" w:cs="Courier New" w:eastAsia="Courier New" w:hAnsi="Courier New"/>
          <w:color w:val="000000"/>
          <w:rtl w:val="0"/>
        </w:rPr>
        <w:t xml:space="preserve">– </w:t>
      </w:r>
      <w:r w:rsidDel="00000000" w:rsidR="00000000" w:rsidRPr="00000000">
        <w:rPr>
          <w:rFonts w:ascii="Times New Roman" w:cs="Times New Roman" w:eastAsia="Times New Roman" w:hAnsi="Times New Roman"/>
          <w:i w:val="1"/>
          <w:color w:val="000000"/>
          <w:rtl w:val="0"/>
        </w:rPr>
        <w:t xml:space="preserve">Why do you treat them like that? </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27" w:lineRule="auto"/>
        <w:ind w:left="1089" w:right="567" w:hanging="194.00000000000006"/>
        <w:rPr>
          <w:rFonts w:ascii="Times New Roman" w:cs="Times New Roman" w:eastAsia="Times New Roman" w:hAnsi="Times New Roman"/>
          <w:i w:val="1"/>
          <w:color w:val="000000"/>
        </w:rPr>
      </w:pPr>
      <w:r w:rsidDel="00000000" w:rsidR="00000000" w:rsidRPr="00000000">
        <w:rPr>
          <w:rFonts w:ascii="Courier New" w:cs="Courier New" w:eastAsia="Courier New" w:hAnsi="Courier New"/>
          <w:color w:val="000000"/>
          <w:rtl w:val="0"/>
        </w:rPr>
        <w:t xml:space="preserve">– </w:t>
      </w:r>
      <w:r w:rsidDel="00000000" w:rsidR="00000000" w:rsidRPr="00000000">
        <w:rPr>
          <w:rFonts w:ascii="Times New Roman" w:cs="Times New Roman" w:eastAsia="Times New Roman" w:hAnsi="Times New Roman"/>
          <w:i w:val="1"/>
          <w:color w:val="000000"/>
          <w:rtl w:val="0"/>
        </w:rPr>
        <w:t xml:space="preserve">How does society as a whole treat individuals with disabilities? What are some examples? </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before="9" w:line="240" w:lineRule="auto"/>
        <w:ind w:left="895" w:firstLine="0"/>
        <w:rPr>
          <w:rFonts w:ascii="Times New Roman" w:cs="Times New Roman" w:eastAsia="Times New Roman" w:hAnsi="Times New Roman"/>
          <w:i w:val="1"/>
          <w:color w:val="000000"/>
        </w:rPr>
      </w:pPr>
      <w:r w:rsidDel="00000000" w:rsidR="00000000" w:rsidRPr="00000000">
        <w:rPr>
          <w:rFonts w:ascii="Courier New" w:cs="Courier New" w:eastAsia="Courier New" w:hAnsi="Courier New"/>
          <w:color w:val="000000"/>
          <w:rtl w:val="0"/>
        </w:rPr>
        <w:t xml:space="preserve">– </w:t>
      </w:r>
      <w:r w:rsidDel="00000000" w:rsidR="00000000" w:rsidRPr="00000000">
        <w:rPr>
          <w:rFonts w:ascii="Times New Roman" w:cs="Times New Roman" w:eastAsia="Times New Roman" w:hAnsi="Times New Roman"/>
          <w:i w:val="1"/>
          <w:color w:val="000000"/>
          <w:rtl w:val="0"/>
        </w:rPr>
        <w:t xml:space="preserve">Has the treatment of people with disabilities changed over time? </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before="251" w:line="231" w:lineRule="auto"/>
        <w:ind w:left="686" w:right="772" w:hanging="332"/>
        <w:rPr>
          <w:rFonts w:ascii="Times New Roman" w:cs="Times New Roman" w:eastAsia="Times New Roman" w:hAnsi="Times New Roman"/>
          <w:i w:val="1"/>
          <w:color w:val="000000"/>
        </w:rPr>
      </w:pPr>
      <w:r w:rsidDel="00000000" w:rsidR="00000000" w:rsidRPr="00000000">
        <w:rPr>
          <w:rFonts w:ascii="Courier New" w:cs="Courier New" w:eastAsia="Courier New" w:hAnsi="Courier New"/>
          <w:color w:val="000000"/>
          <w:rtl w:val="0"/>
        </w:rPr>
        <w:t xml:space="preserve">o </w:t>
      </w:r>
      <w:r w:rsidDel="00000000" w:rsidR="00000000" w:rsidRPr="00000000">
        <w:rPr>
          <w:rFonts w:ascii="Times New Roman" w:cs="Times New Roman" w:eastAsia="Times New Roman" w:hAnsi="Times New Roman"/>
          <w:i w:val="1"/>
          <w:color w:val="000000"/>
          <w:rtl w:val="0"/>
        </w:rPr>
        <w:t xml:space="preserve">Today we are going to talk about some history of disabilit</w:t>
      </w:r>
      <w:r w:rsidDel="00000000" w:rsidR="00000000" w:rsidRPr="00000000">
        <w:rPr>
          <w:rFonts w:ascii="Times New Roman" w:cs="Times New Roman" w:eastAsia="Times New Roman" w:hAnsi="Times New Roman"/>
          <w:i w:val="1"/>
          <w:rtl w:val="0"/>
        </w:rPr>
        <w:t xml:space="preserve">y rights</w:t>
      </w:r>
      <w:r w:rsidDel="00000000" w:rsidR="00000000" w:rsidRPr="00000000">
        <w:rPr>
          <w:rFonts w:ascii="Times New Roman" w:cs="Times New Roman" w:eastAsia="Times New Roman" w:hAnsi="Times New Roman"/>
          <w:i w:val="1"/>
          <w:color w:val="000000"/>
          <w:rtl w:val="0"/>
        </w:rPr>
        <w:t xml:space="preserve"> and how history has influenced the way people with disabilities are treated today.  </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before="263" w:line="229" w:lineRule="auto"/>
        <w:ind w:left="680" w:right="452" w:hanging="326"/>
        <w:rPr>
          <w:rFonts w:ascii="Times New Roman" w:cs="Times New Roman" w:eastAsia="Times New Roman" w:hAnsi="Times New Roman"/>
          <w:i w:val="1"/>
          <w:color w:val="000000"/>
        </w:rPr>
      </w:pPr>
      <w:r w:rsidDel="00000000" w:rsidR="00000000" w:rsidRPr="00000000">
        <w:rPr>
          <w:rFonts w:ascii="Courier New" w:cs="Courier New" w:eastAsia="Courier New" w:hAnsi="Courier New"/>
          <w:color w:val="000000"/>
          <w:rtl w:val="0"/>
        </w:rPr>
        <w:t xml:space="preserve">o </w:t>
      </w:r>
      <w:r w:rsidDel="00000000" w:rsidR="00000000" w:rsidRPr="00000000">
        <w:rPr>
          <w:rFonts w:ascii="Times New Roman" w:cs="Times New Roman" w:eastAsia="Times New Roman" w:hAnsi="Times New Roman"/>
          <w:i w:val="1"/>
          <w:color w:val="000000"/>
          <w:rtl w:val="0"/>
        </w:rPr>
        <w:t xml:space="preserve">First, let’s take a minute to review and add to our KWL chart. Let’s look at what we wrote on the chart during the last class and then we can add things for today’s topic, a history of disabilit</w:t>
      </w:r>
      <w:r w:rsidDel="00000000" w:rsidR="00000000" w:rsidRPr="00000000">
        <w:rPr>
          <w:rFonts w:ascii="Times New Roman" w:cs="Times New Roman" w:eastAsia="Times New Roman" w:hAnsi="Times New Roman"/>
          <w:i w:val="1"/>
          <w:rtl w:val="0"/>
        </w:rPr>
        <w:t xml:space="preserve">y rights</w:t>
      </w:r>
      <w:r w:rsidDel="00000000" w:rsidR="00000000" w:rsidRPr="00000000">
        <w:rPr>
          <w:rFonts w:ascii="Times New Roman" w:cs="Times New Roman" w:eastAsia="Times New Roman" w:hAnsi="Times New Roman"/>
          <w:i w:val="1"/>
          <w:color w:val="000000"/>
          <w:rtl w:val="0"/>
        </w:rPr>
        <w:t xml:space="preserve">. </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before="265" w:line="240" w:lineRule="auto"/>
        <w:ind w:left="4" w:firstLine="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PROCEDURE </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ind w:left="25" w:firstLine="0"/>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color w:val="000000"/>
          <w:rtl w:val="0"/>
        </w:rPr>
        <w:t xml:space="preserve">1. Discuss and complete worksheet 2-1: History of Disability as a group.</w:t>
      </w: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before="414" w:line="227" w:lineRule="auto"/>
        <w:ind w:right="1070" w:firstLine="3"/>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Handout</w:t>
      </w:r>
      <w:r w:rsidDel="00000000" w:rsidR="00000000" w:rsidRPr="00000000">
        <w:rPr>
          <w:rFonts w:ascii="Times New Roman" w:cs="Times New Roman" w:eastAsia="Times New Roman" w:hAnsi="Times New Roman"/>
          <w:color w:val="000000"/>
          <w:rtl w:val="0"/>
        </w:rPr>
        <w:t xml:space="preserve">: Distribute the worksheet 2-1: History of Disability. </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before="267" w:line="229" w:lineRule="auto"/>
        <w:ind w:left="682" w:right="704" w:hanging="329"/>
        <w:rPr>
          <w:rFonts w:ascii="Times New Roman" w:cs="Times New Roman" w:eastAsia="Times New Roman" w:hAnsi="Times New Roman"/>
          <w:i w:val="1"/>
          <w:color w:val="000000"/>
        </w:rPr>
      </w:pPr>
      <w:r w:rsidDel="00000000" w:rsidR="00000000" w:rsidRPr="00000000">
        <w:rPr>
          <w:rFonts w:ascii="Courier New" w:cs="Courier New" w:eastAsia="Courier New" w:hAnsi="Courier New"/>
          <w:color w:val="000000"/>
          <w:rtl w:val="0"/>
        </w:rPr>
        <w:t xml:space="preserve">o </w:t>
      </w:r>
      <w:r w:rsidDel="00000000" w:rsidR="00000000" w:rsidRPr="00000000">
        <w:rPr>
          <w:rFonts w:ascii="Times New Roman" w:cs="Times New Roman" w:eastAsia="Times New Roman" w:hAnsi="Times New Roman"/>
          <w:i w:val="1"/>
          <w:color w:val="000000"/>
          <w:rtl w:val="0"/>
        </w:rPr>
        <w:t xml:space="preserve">Before we get started let’s talk about some words you are going to hear in today’s lesson. Some of these words may be unfamiliar to you but it is important that you understand them so you understand what we talk about today.  </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before="265" w:line="231" w:lineRule="auto"/>
        <w:ind w:left="685" w:right="773" w:hanging="332"/>
        <w:rPr>
          <w:rFonts w:ascii="Times New Roman" w:cs="Times New Roman" w:eastAsia="Times New Roman" w:hAnsi="Times New Roman"/>
          <w:i w:val="1"/>
          <w:color w:val="000000"/>
        </w:rPr>
      </w:pPr>
      <w:r w:rsidDel="00000000" w:rsidR="00000000" w:rsidRPr="00000000">
        <w:rPr>
          <w:rFonts w:ascii="Courier New" w:cs="Courier New" w:eastAsia="Courier New" w:hAnsi="Courier New"/>
          <w:color w:val="000000"/>
          <w:rtl w:val="0"/>
        </w:rPr>
        <w:t xml:space="preserve">o </w:t>
      </w:r>
      <w:r w:rsidDel="00000000" w:rsidR="00000000" w:rsidRPr="00000000">
        <w:rPr>
          <w:rFonts w:ascii="Times New Roman" w:cs="Times New Roman" w:eastAsia="Times New Roman" w:hAnsi="Times New Roman"/>
          <w:i w:val="1"/>
          <w:color w:val="000000"/>
          <w:rtl w:val="0"/>
        </w:rPr>
        <w:t xml:space="preserve">We are going to work through section 1 together.  </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before="263" w:line="227" w:lineRule="auto"/>
        <w:ind w:left="680" w:right="453" w:hanging="327"/>
        <w:rPr>
          <w:rFonts w:ascii="Times New Roman" w:cs="Times New Roman" w:eastAsia="Times New Roman" w:hAnsi="Times New Roman"/>
          <w:i w:val="1"/>
          <w:color w:val="000000"/>
        </w:rPr>
      </w:pPr>
      <w:r w:rsidDel="00000000" w:rsidR="00000000" w:rsidRPr="00000000">
        <w:rPr>
          <w:rFonts w:ascii="Courier New" w:cs="Courier New" w:eastAsia="Courier New" w:hAnsi="Courier New"/>
          <w:color w:val="000000"/>
          <w:rtl w:val="0"/>
        </w:rPr>
        <w:t xml:space="preserve">o </w:t>
      </w:r>
      <w:r w:rsidDel="00000000" w:rsidR="00000000" w:rsidRPr="00000000">
        <w:rPr>
          <w:rFonts w:ascii="Times New Roman" w:cs="Times New Roman" w:eastAsia="Times New Roman" w:hAnsi="Times New Roman"/>
          <w:i w:val="1"/>
          <w:color w:val="000000"/>
          <w:rtl w:val="0"/>
        </w:rPr>
        <w:t xml:space="preserve">We will talk about the meaning of each word and then you will have time to draw a picture of  the definition on your worksheet. </w:t>
      </w:r>
    </w:p>
    <w:p w:rsidR="00000000" w:rsidDel="00000000" w:rsidP="00000000" w:rsidRDefault="00000000" w:rsidRPr="00000000" w14:paraId="0000001E">
      <w:pPr>
        <w:widowControl w:val="0"/>
        <w:spacing w:before="263" w:line="227" w:lineRule="auto"/>
        <w:ind w:left="680" w:right="453" w:hanging="327"/>
        <w:rPr>
          <w:rFonts w:ascii="Times New Roman" w:cs="Times New Roman" w:eastAsia="Times New Roman" w:hAnsi="Times New Roman"/>
          <w:i w:val="1"/>
        </w:rPr>
      </w:pPr>
      <w:r w:rsidDel="00000000" w:rsidR="00000000" w:rsidRPr="00000000">
        <w:rPr>
          <w:rFonts w:ascii="Courier New" w:cs="Courier New" w:eastAsia="Courier New" w:hAnsi="Courier New"/>
          <w:rtl w:val="0"/>
        </w:rPr>
        <w:t xml:space="preserve">o </w:t>
      </w:r>
      <w:r w:rsidDel="00000000" w:rsidR="00000000" w:rsidRPr="00000000">
        <w:rPr>
          <w:rFonts w:ascii="Times New Roman" w:cs="Times New Roman" w:eastAsia="Times New Roman" w:hAnsi="Times New Roman"/>
          <w:i w:val="1"/>
          <w:rtl w:val="0"/>
        </w:rPr>
        <w:t xml:space="preserve">Listen to/read the History of Disability Rights passage. </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before="267" w:line="231" w:lineRule="auto"/>
        <w:ind w:left="6" w:right="936" w:hanging="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Note to teacher: </w:t>
      </w:r>
      <w:r w:rsidDel="00000000" w:rsidR="00000000" w:rsidRPr="00000000">
        <w:rPr>
          <w:rFonts w:ascii="Times New Roman" w:cs="Times New Roman" w:eastAsia="Times New Roman" w:hAnsi="Times New Roman"/>
          <w:color w:val="000000"/>
          <w:rtl w:val="0"/>
        </w:rPr>
        <w:t xml:space="preserve">The following suggestions might be helpful in assisting your students to complete their worksheets correctly.  </w:t>
      </w:r>
    </w:p>
    <w:p w:rsidR="00000000" w:rsidDel="00000000" w:rsidP="00000000" w:rsidRDefault="00000000" w:rsidRPr="00000000" w14:paraId="00000020">
      <w:pPr>
        <w:keepNext w:val="0"/>
        <w:keepLines w:val="0"/>
        <w:pageBreakBefore w:val="0"/>
        <w:widowControl w:val="0"/>
        <w:numPr>
          <w:ilvl w:val="0"/>
          <w:numId w:val="1"/>
        </w:numPr>
        <w:pBdr>
          <w:top w:space="0" w:sz="0" w:val="nil"/>
          <w:left w:space="0" w:sz="0" w:val="nil"/>
          <w:bottom w:space="0" w:sz="0" w:val="nil"/>
          <w:right w:space="0" w:sz="0" w:val="nil"/>
          <w:between w:space="0" w:sz="0" w:val="nil"/>
        </w:pBdr>
        <w:spacing w:after="0" w:before="281" w:line="227" w:lineRule="auto"/>
        <w:ind w:left="1056" w:right="815" w:hanging="360"/>
        <w:jc w:val="left"/>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color w:val="000000"/>
          <w:rtl w:val="0"/>
        </w:rPr>
        <w:t xml:space="preserve">Provide time and opportunity to discuss each term</w:t>
      </w:r>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0"/>
          <w:numId w:val="1"/>
        </w:numPr>
        <w:pBdr>
          <w:top w:space="0" w:sz="0" w:val="nil"/>
          <w:left w:space="0" w:sz="0" w:val="nil"/>
          <w:bottom w:space="0" w:sz="0" w:val="nil"/>
          <w:right w:space="0" w:sz="0" w:val="nil"/>
          <w:between w:space="0" w:sz="0" w:val="nil"/>
        </w:pBdr>
        <w:spacing w:after="0" w:before="0" w:line="240" w:lineRule="auto"/>
        <w:ind w:left="1056" w:right="555" w:hanging="360"/>
        <w:jc w:val="left"/>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color w:val="000000"/>
          <w:rtl w:val="0"/>
        </w:rPr>
        <w:t xml:space="preserve">Use a variety of visual if possible to complete worksheet and provide example for students.</w:t>
      </w: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0"/>
          <w:numId w:val="1"/>
        </w:numPr>
        <w:pBdr>
          <w:top w:space="0" w:sz="0" w:val="nil"/>
          <w:left w:space="0" w:sz="0" w:val="nil"/>
          <w:bottom w:space="0" w:sz="0" w:val="nil"/>
          <w:right w:space="0" w:sz="0" w:val="nil"/>
          <w:between w:space="0" w:sz="0" w:val="nil"/>
        </w:pBdr>
        <w:spacing w:after="0" w:before="0" w:line="227" w:lineRule="auto"/>
        <w:ind w:left="1056" w:right="965" w:hanging="360"/>
        <w:jc w:val="left"/>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color w:val="000000"/>
          <w:rtl w:val="0"/>
        </w:rPr>
        <w:t xml:space="preserve">If you have computers in your classroom you might consider having students complete the worksheet electronically. </w:t>
      </w: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0"/>
          <w:numId w:val="1"/>
        </w:numPr>
        <w:pBdr>
          <w:top w:space="0" w:sz="0" w:val="nil"/>
          <w:left w:space="0" w:sz="0" w:val="nil"/>
          <w:bottom w:space="0" w:sz="0" w:val="nil"/>
          <w:right w:space="0" w:sz="0" w:val="nil"/>
          <w:between w:space="0" w:sz="0" w:val="nil"/>
        </w:pBdr>
        <w:spacing w:after="0" w:before="0" w:line="240" w:lineRule="auto"/>
        <w:ind w:left="1056" w:right="0" w:hanging="360"/>
        <w:jc w:val="left"/>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color w:val="000000"/>
          <w:rtl w:val="0"/>
        </w:rPr>
        <w:t xml:space="preserve">Allow students to work in groups, if applicable, while completing the worksheet. </w:t>
      </w:r>
      <w:r w:rsidDel="00000000" w:rsidR="00000000" w:rsidRPr="00000000">
        <w:rPr>
          <w:rtl w:val="0"/>
        </w:rPr>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before="251" w:line="240" w:lineRule="auto"/>
        <w:ind w:left="3" w:firstLine="0"/>
        <w:rPr>
          <w:rFonts w:ascii="Times New Roman" w:cs="Times New Roman" w:eastAsia="Times New Roman" w:hAnsi="Times New Roman"/>
          <w:color w:val="000000"/>
        </w:rPr>
        <w:sectPr>
          <w:pgSz w:h="15840" w:w="12240" w:orient="portrait"/>
          <w:pgMar w:bottom="1193" w:top="1125" w:left="2055" w:right="1313" w:header="0" w:footer="720"/>
          <w:pgNumType w:start="1"/>
        </w:sectPr>
      </w:pPr>
      <w:r w:rsidDel="00000000" w:rsidR="00000000" w:rsidRPr="00000000">
        <w:rPr>
          <w:rFonts w:ascii="Times New Roman" w:cs="Times New Roman" w:eastAsia="Times New Roman" w:hAnsi="Times New Roman"/>
          <w:color w:val="000000"/>
          <w:rtl w:val="0"/>
        </w:rPr>
        <w:t xml:space="preserve">2. Provide a brief historical background on disabilities using the “History of Disability Rights” slides. </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rPr>
          <w:rFonts w:ascii="Cambria" w:cs="Cambria" w:eastAsia="Cambria" w:hAnsi="Cambria"/>
          <w:sz w:val="16"/>
          <w:szCs w:val="16"/>
        </w:rPr>
        <w:sectPr>
          <w:type w:val="continuous"/>
          <w:pgSz w:h="15840" w:w="12240" w:orient="portrait"/>
          <w:pgMar w:bottom="1193" w:top="1125" w:left="2612" w:right="1868" w:header="0" w:footer="720"/>
          <w:cols w:equalWidth="0" w:num="2">
            <w:col w:space="0" w:w="3880"/>
            <w:col w:space="0" w:w="3880"/>
          </w:cols>
        </w:sectPr>
      </w:pPr>
      <w:r w:rsidDel="00000000" w:rsidR="00000000" w:rsidRPr="00000000">
        <w:rPr>
          <w:rtl w:val="0"/>
        </w:rPr>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before="255" w:line="240" w:lineRule="auto"/>
        <w:ind w:left="-9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3. Complete section 2 worksheet 2-1: History of Disability. </w:t>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before="273" w:line="423" w:lineRule="auto"/>
        <w:ind w:left="2" w:right="720" w:firstLine="18"/>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 </w:t>
      </w:r>
      <w:r w:rsidDel="00000000" w:rsidR="00000000" w:rsidRPr="00000000">
        <w:rPr>
          <w:rFonts w:ascii="Times New Roman" w:cs="Times New Roman" w:eastAsia="Times New Roman" w:hAnsi="Times New Roman"/>
          <w:b w:val="1"/>
          <w:color w:val="000000"/>
          <w:rtl w:val="0"/>
        </w:rPr>
        <w:t xml:space="preserve">Handout: </w:t>
      </w:r>
      <w:r w:rsidDel="00000000" w:rsidR="00000000" w:rsidRPr="00000000">
        <w:rPr>
          <w:rFonts w:ascii="Times New Roman" w:cs="Times New Roman" w:eastAsia="Times New Roman" w:hAnsi="Times New Roman"/>
          <w:color w:val="000000"/>
          <w:rtl w:val="0"/>
        </w:rPr>
        <w:t xml:space="preserve">Distribute individual KWL chart to each student</w:t>
      </w:r>
      <w:r w:rsidDel="00000000" w:rsidR="00000000" w:rsidRPr="00000000">
        <w:rPr>
          <w:rFonts w:ascii="Times New Roman" w:cs="Times New Roman" w:eastAsia="Times New Roman" w:hAnsi="Times New Roman"/>
          <w:rtl w:val="0"/>
        </w:rPr>
        <w:t xml:space="preserve"> or have them type on the KWL slide.</w:t>
      </w:r>
      <w:r w:rsidDel="00000000" w:rsidR="00000000" w:rsidRPr="00000000">
        <w:rPr>
          <w:rtl w:val="0"/>
        </w:rPr>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before="401" w:line="240" w:lineRule="auto"/>
        <w:ind w:left="2324" w:firstLine="0"/>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color w:val="000000"/>
          <w:rtl w:val="0"/>
        </w:rPr>
        <w:t xml:space="preserve">Unit 2: Learning </w:t>
      </w:r>
      <w:r w:rsidDel="00000000" w:rsidR="00000000" w:rsidRPr="00000000">
        <w:rPr>
          <w:rtl w:val="0"/>
        </w:rPr>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before="414" w:line="229" w:lineRule="auto"/>
        <w:ind w:left="522" w:right="387" w:hanging="169"/>
        <w:rPr>
          <w:rFonts w:ascii="Times New Roman" w:cs="Times New Roman" w:eastAsia="Times New Roman" w:hAnsi="Times New Roman"/>
          <w:i w:val="1"/>
        </w:rPr>
      </w:pPr>
      <w:r w:rsidDel="00000000" w:rsidR="00000000" w:rsidRPr="00000000">
        <w:rPr>
          <w:rFonts w:ascii="Courier New" w:cs="Courier New" w:eastAsia="Courier New" w:hAnsi="Courier New"/>
          <w:color w:val="000000"/>
          <w:rtl w:val="0"/>
        </w:rPr>
        <w:t xml:space="preserve">o </w:t>
      </w:r>
      <w:r w:rsidDel="00000000" w:rsidR="00000000" w:rsidRPr="00000000">
        <w:rPr>
          <w:rFonts w:ascii="Times New Roman" w:cs="Times New Roman" w:eastAsia="Times New Roman" w:hAnsi="Times New Roman"/>
          <w:i w:val="1"/>
          <w:color w:val="000000"/>
          <w:rtl w:val="0"/>
        </w:rPr>
        <w:t xml:space="preserve">During our last lesson, we filled out a KWL chart as a class. Starting today, you are going to follow that same procedure to complete your own KWL chart. Each time we have a lesson you will be given time to make entries on your chart. Keeping your own  chart helps you identify and track the things you want to learn. It also helps me know if  I need to review or add information to our lessons. Remember, the KWL stand for what  you know, what you want to know and what you learned. Lets look at the instructions  on the bottom of the KWL charts you each have. </w:t>
      </w:r>
      <w:r w:rsidDel="00000000" w:rsidR="00000000" w:rsidRPr="00000000">
        <w:rPr>
          <w:rtl w:val="0"/>
        </w:rPr>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before="265" w:line="227" w:lineRule="auto"/>
        <w:ind w:left="1697" w:right="345" w:hanging="330"/>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1. Start with the “K” column and list the things you know about the topic you  are going to learn about. </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before="267" w:line="231" w:lineRule="auto"/>
        <w:ind w:left="1702" w:right="371" w:hanging="344.00000000000006"/>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2. Next, go to the “W” column and list the things you want to know about the  topic you are going to learn about. </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before="263" w:line="229" w:lineRule="auto"/>
        <w:ind w:left="1690" w:right="434" w:hanging="329.00000000000006"/>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3. Once you have learned about the topic, complete the “L” column by  identifying the things you learned. Then go back to the “K” column to see  if everything you thought you knew was correct. If there are any incorrect  statements mark them out and write in a correct statement. </w:t>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before="266" w:line="229" w:lineRule="auto"/>
        <w:ind w:left="1687" w:right="508" w:hanging="325.99999999999994"/>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4. Next, go to the "W" column to see if all of your questions were answered.  Highlight or underline any unanswered questions. Bring these questions  up during class discussion. </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before="265" w:line="229" w:lineRule="auto"/>
        <w:ind w:left="1696" w:right="377" w:hanging="334.00000000000006"/>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5. Before we finish for today, I want you to take a couple of minutes and  make two or three entries in the “L” column of your KWL chart regarding  what we talked about today. </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before="265" w:line="240" w:lineRule="auto"/>
        <w:ind w:left="2" w:firstLine="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LESSON CLOSURE </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29" w:lineRule="auto"/>
        <w:ind w:left="251" w:right="350" w:hanging="169"/>
        <w:rPr>
          <w:rFonts w:ascii="Times New Roman" w:cs="Times New Roman" w:eastAsia="Times New Roman" w:hAnsi="Times New Roman"/>
          <w:i w:val="1"/>
          <w:color w:val="000000"/>
        </w:rPr>
      </w:pPr>
      <w:r w:rsidDel="00000000" w:rsidR="00000000" w:rsidRPr="00000000">
        <w:rPr>
          <w:rFonts w:ascii="Courier New" w:cs="Courier New" w:eastAsia="Courier New" w:hAnsi="Courier New"/>
          <w:color w:val="000000"/>
          <w:rtl w:val="0"/>
        </w:rPr>
        <w:t xml:space="preserve">o </w:t>
      </w:r>
      <w:r w:rsidDel="00000000" w:rsidR="00000000" w:rsidRPr="00000000">
        <w:rPr>
          <w:rFonts w:ascii="Times New Roman" w:cs="Times New Roman" w:eastAsia="Times New Roman" w:hAnsi="Times New Roman"/>
          <w:i w:val="1"/>
          <w:color w:val="000000"/>
          <w:rtl w:val="0"/>
        </w:rPr>
        <w:t xml:space="preserve">Today we learned a little about the history of disabilities. There is still much about this history we did not talk about. </w:t>
      </w:r>
      <w:r w:rsidDel="00000000" w:rsidR="00000000" w:rsidRPr="00000000">
        <w:rPr>
          <w:rFonts w:ascii="Times New Roman" w:cs="Times New Roman" w:eastAsia="Times New Roman" w:hAnsi="Times New Roman"/>
          <w:i w:val="1"/>
          <w:rtl w:val="0"/>
        </w:rPr>
        <w:t xml:space="preserve">Why do you think it is important to know about the history of disability rights?</w:t>
      </w:r>
      <w:r w:rsidDel="00000000" w:rsidR="00000000" w:rsidRPr="00000000">
        <w:rPr>
          <w:rtl w:val="0"/>
        </w:rPr>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before="267" w:line="240" w:lineRule="auto"/>
        <w:ind w:left="10" w:firstLine="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STUDENT EVALUATION </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ind w:left="25"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Participation in class discussion </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ind w:left="3"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Completion of worksheet 2-1: History of Disability </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ind w:left="7"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Entries on individual KWL chart</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ind w:right="411"/>
        <w:jc w:val="center"/>
        <w:rPr>
          <w:rFonts w:ascii="Times New Roman" w:cs="Times New Roman" w:eastAsia="Times New Roman" w:hAnsi="Times New Roman"/>
          <w:color w:val="000000"/>
        </w:rPr>
      </w:pPr>
      <w:r w:rsidDel="00000000" w:rsidR="00000000" w:rsidRPr="00000000">
        <w:rPr>
          <w:rtl w:val="0"/>
        </w:rPr>
      </w:r>
    </w:p>
    <w:sectPr>
      <w:type w:val="continuous"/>
      <w:pgSz w:h="15840" w:w="12240" w:orient="portrait"/>
      <w:pgMar w:bottom="1193" w:top="1125" w:left="2070" w:right="1868"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Cambri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1056" w:hanging="360"/>
      </w:pPr>
      <w:rPr>
        <w:rFonts w:ascii="Noto Sans Symbols" w:cs="Noto Sans Symbols" w:eastAsia="Noto Sans Symbols" w:hAnsi="Noto Sans Symbols"/>
      </w:rPr>
    </w:lvl>
    <w:lvl w:ilvl="1">
      <w:start w:val="1"/>
      <w:numFmt w:val="bullet"/>
      <w:lvlText w:val="o"/>
      <w:lvlJc w:val="left"/>
      <w:pPr>
        <w:ind w:left="1776" w:hanging="360"/>
      </w:pPr>
      <w:rPr>
        <w:rFonts w:ascii="Courier New" w:cs="Courier New" w:eastAsia="Courier New" w:hAnsi="Courier New"/>
      </w:rPr>
    </w:lvl>
    <w:lvl w:ilvl="2">
      <w:start w:val="1"/>
      <w:numFmt w:val="bullet"/>
      <w:lvlText w:val="▪"/>
      <w:lvlJc w:val="left"/>
      <w:pPr>
        <w:ind w:left="2496" w:hanging="360"/>
      </w:pPr>
      <w:rPr>
        <w:rFonts w:ascii="Noto Sans Symbols" w:cs="Noto Sans Symbols" w:eastAsia="Noto Sans Symbols" w:hAnsi="Noto Sans Symbols"/>
      </w:rPr>
    </w:lvl>
    <w:lvl w:ilvl="3">
      <w:start w:val="1"/>
      <w:numFmt w:val="bullet"/>
      <w:lvlText w:val="●"/>
      <w:lvlJc w:val="left"/>
      <w:pPr>
        <w:ind w:left="3216" w:hanging="360"/>
      </w:pPr>
      <w:rPr>
        <w:rFonts w:ascii="Noto Sans Symbols" w:cs="Noto Sans Symbols" w:eastAsia="Noto Sans Symbols" w:hAnsi="Noto Sans Symbols"/>
      </w:rPr>
    </w:lvl>
    <w:lvl w:ilvl="4">
      <w:start w:val="1"/>
      <w:numFmt w:val="bullet"/>
      <w:lvlText w:val="o"/>
      <w:lvlJc w:val="left"/>
      <w:pPr>
        <w:ind w:left="3936" w:hanging="360"/>
      </w:pPr>
      <w:rPr>
        <w:rFonts w:ascii="Courier New" w:cs="Courier New" w:eastAsia="Courier New" w:hAnsi="Courier New"/>
      </w:rPr>
    </w:lvl>
    <w:lvl w:ilvl="5">
      <w:start w:val="1"/>
      <w:numFmt w:val="bullet"/>
      <w:lvlText w:val="▪"/>
      <w:lvlJc w:val="left"/>
      <w:pPr>
        <w:ind w:left="4656" w:hanging="360"/>
      </w:pPr>
      <w:rPr>
        <w:rFonts w:ascii="Noto Sans Symbols" w:cs="Noto Sans Symbols" w:eastAsia="Noto Sans Symbols" w:hAnsi="Noto Sans Symbols"/>
      </w:rPr>
    </w:lvl>
    <w:lvl w:ilvl="6">
      <w:start w:val="1"/>
      <w:numFmt w:val="bullet"/>
      <w:lvlText w:val="●"/>
      <w:lvlJc w:val="left"/>
      <w:pPr>
        <w:ind w:left="5376" w:hanging="360"/>
      </w:pPr>
      <w:rPr>
        <w:rFonts w:ascii="Noto Sans Symbols" w:cs="Noto Sans Symbols" w:eastAsia="Noto Sans Symbols" w:hAnsi="Noto Sans Symbols"/>
      </w:rPr>
    </w:lvl>
    <w:lvl w:ilvl="7">
      <w:start w:val="1"/>
      <w:numFmt w:val="bullet"/>
      <w:lvlText w:val="o"/>
      <w:lvlJc w:val="left"/>
      <w:pPr>
        <w:ind w:left="6096" w:hanging="360"/>
      </w:pPr>
      <w:rPr>
        <w:rFonts w:ascii="Courier New" w:cs="Courier New" w:eastAsia="Courier New" w:hAnsi="Courier New"/>
      </w:rPr>
    </w:lvl>
    <w:lvl w:ilvl="8">
      <w:start w:val="1"/>
      <w:numFmt w:val="bullet"/>
      <w:lvlText w:val="▪"/>
      <w:lvlJc w:val="left"/>
      <w:pPr>
        <w:ind w:left="6816"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Revision">
    <w:name w:val="Revision"/>
    <w:hidden w:val="1"/>
    <w:uiPriority w:val="99"/>
    <w:semiHidden w:val="1"/>
    <w:rsid w:val="00BC43E6"/>
    <w:pPr>
      <w:spacing w:line="240" w:lineRule="auto"/>
    </w:pPr>
  </w:style>
  <w:style w:type="paragraph" w:styleId="ListParagraph">
    <w:name w:val="List Paragraph"/>
    <w:basedOn w:val="Normal"/>
    <w:uiPriority w:val="34"/>
    <w:qFormat w:val="1"/>
    <w:rsid w:val="00EB0A03"/>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7i2BjrIzDiPZQL0FtFmoSG1+wxg==">AMUW2mXTXvqkpc34WXwV6mw2gDbNREUB2RMNV8+s6CUEhBEsfxsBtsaunQJOqhz6lJ+myZ2D7njKW2i7VyrbYeUCQeoGqD1zK/aZCTQGH60ibsBzikTAEjs=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2023-04-06T05:15:00Z</dcterms:created>
</cp:coreProperties>
</file>