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F77C" w14:textId="4CA5B5B1" w:rsidR="00285580" w:rsidRPr="00D96FAC" w:rsidRDefault="00285580" w:rsidP="00B71AB6">
      <w:pPr>
        <w:pStyle w:val="Title"/>
        <w:spacing w:after="0"/>
        <w:jc w:val="center"/>
        <w:rPr>
          <w:rFonts w:ascii="Mongoose Regular" w:hAnsi="Mongoose Regular"/>
          <w:b/>
          <w:bCs/>
          <w:color w:val="841617"/>
        </w:rPr>
      </w:pPr>
      <w:r w:rsidRPr="00D96FAC">
        <w:rPr>
          <w:rFonts w:ascii="Arboria Black" w:hAnsi="Arboria Black"/>
          <w:b/>
          <w:bCs/>
          <w:color w:val="841617"/>
        </w:rPr>
        <w:t>SOONER WORKS</w:t>
      </w:r>
    </w:p>
    <w:p w14:paraId="3AEE319E" w14:textId="3CBE931E" w:rsidR="004D6382" w:rsidRPr="00D96FAC" w:rsidRDefault="00285580" w:rsidP="00B71AB6">
      <w:pPr>
        <w:pStyle w:val="Title"/>
        <w:spacing w:after="0"/>
        <w:jc w:val="center"/>
        <w:rPr>
          <w:rFonts w:ascii="Arboria Bold" w:eastAsia="Calibri" w:hAnsi="Arboria Bold"/>
          <w:b/>
          <w:bCs/>
          <w:color w:val="323232"/>
          <w:sz w:val="40"/>
          <w:szCs w:val="40"/>
        </w:rPr>
      </w:pPr>
      <w:r w:rsidRPr="00D96FAC">
        <w:rPr>
          <w:rFonts w:ascii="Mongoose Regular" w:hAnsi="Mongoose Regular"/>
          <w:b/>
          <w:bCs/>
          <w:color w:val="841617"/>
        </w:rPr>
        <w:t xml:space="preserve">APPLICATION </w:t>
      </w:r>
      <w:r w:rsidR="0081773E">
        <w:rPr>
          <w:rFonts w:ascii="Mongoose Regular" w:hAnsi="Mongoose Regular"/>
          <w:b/>
          <w:bCs/>
          <w:color w:val="841617"/>
        </w:rPr>
        <w:t xml:space="preserve">&amp; ADMISSIONS </w:t>
      </w:r>
      <w:r w:rsidRPr="00D96FAC">
        <w:rPr>
          <w:rFonts w:ascii="Mongoose Regular" w:hAnsi="Mongoose Regular"/>
          <w:b/>
          <w:bCs/>
          <w:color w:val="841617"/>
        </w:rPr>
        <w:t>GUIDE</w:t>
      </w:r>
      <w:r w:rsidR="003809FA" w:rsidRPr="00D96FAC">
        <w:rPr>
          <w:rFonts w:ascii="Mongoose Regular" w:hAnsi="Mongoose Regular"/>
          <w:b/>
          <w:bCs/>
          <w:color w:val="841617"/>
        </w:rPr>
        <w:t xml:space="preserve"> </w:t>
      </w:r>
    </w:p>
    <w:p w14:paraId="18329B77" w14:textId="0DE04CCC" w:rsidR="00285580" w:rsidRPr="00285580" w:rsidRDefault="00285580" w:rsidP="00285580">
      <w:pPr>
        <w:pStyle w:val="Heading2"/>
        <w:pBdr>
          <w:bottom w:val="single" w:sz="6" w:space="1" w:color="auto"/>
        </w:pBdr>
        <w:rPr>
          <w:rFonts w:ascii="Arboria Bold" w:hAnsi="Arboria Bold" w:cs="Segoe UI"/>
          <w:b/>
          <w:bCs/>
          <w:color w:val="323232"/>
          <w:sz w:val="36"/>
          <w:szCs w:val="36"/>
        </w:rPr>
      </w:pPr>
      <w:r w:rsidRPr="00285580">
        <w:rPr>
          <w:rFonts w:ascii="Arboria Bold" w:hAnsi="Arboria Bold" w:cs="Segoe UI"/>
          <w:b/>
          <w:bCs/>
          <w:color w:val="323232"/>
          <w:sz w:val="36"/>
          <w:szCs w:val="36"/>
        </w:rPr>
        <w:t>PROGRAM OVERVIEW</w:t>
      </w:r>
    </w:p>
    <w:p w14:paraId="07097DCC" w14:textId="03DD8FF1" w:rsidR="00285580" w:rsidRPr="00285580" w:rsidRDefault="00285580" w:rsidP="00285580">
      <w:pPr>
        <w:pStyle w:val="NormalWeb"/>
        <w:rPr>
          <w:rFonts w:ascii="FreightDispCmp Pro Medium" w:hAnsi="FreightDispCmp Pro Medium"/>
        </w:rPr>
      </w:pPr>
      <w:r w:rsidRPr="00285580">
        <w:rPr>
          <w:rStyle w:val="Strong"/>
          <w:rFonts w:ascii="FreightDispCmp Pro Medium" w:eastAsiaTheme="majorEastAsia" w:hAnsi="FreightDispCmp Pro Medium"/>
          <w:b w:val="0"/>
          <w:bCs w:val="0"/>
        </w:rPr>
        <w:t>Sooner Works at the University of Oklahoma</w:t>
      </w:r>
      <w:r w:rsidRPr="00285580">
        <w:rPr>
          <w:rFonts w:ascii="FreightDispCmp Pro Medium" w:hAnsi="FreightDispCmp Pro Medium"/>
        </w:rPr>
        <w:t xml:space="preserve"> is a highly inclusive, four-year certificate program designed for students with intellectual and developmental disabilities (I</w:t>
      </w:r>
      <w:r>
        <w:rPr>
          <w:rFonts w:ascii="FreightDispCmp Pro Medium" w:hAnsi="FreightDispCmp Pro Medium"/>
        </w:rPr>
        <w:t>/</w:t>
      </w:r>
      <w:r w:rsidRPr="00285580">
        <w:rPr>
          <w:rFonts w:ascii="FreightDispCmp Pro Medium" w:hAnsi="FreightDispCmp Pro Medium"/>
        </w:rPr>
        <w:t>DD). It offers young adults the opportunity to engage in a rich college experience alongside their peers while receiving personalized support to build independence and prepare for competitive employment. While we provide individualized guidance, Sooner Works is not a 24/7 supervision program. Students are afforded significant freedom and downtime, much like traditional OU students. They are expected to manage their time and responsibilities, from attending classes to participating in internships and social activities. All students in the program must adhere to the OU Student Code of Conduct, demonstrating maturity and accountability in managing their personal and academic lives.</w:t>
      </w:r>
    </w:p>
    <w:p w14:paraId="31681B92" w14:textId="79905749" w:rsidR="00285580" w:rsidRPr="00285580" w:rsidRDefault="00285580" w:rsidP="00285580">
      <w:pPr>
        <w:pStyle w:val="NormalWeb"/>
        <w:rPr>
          <w:rFonts w:ascii="FreightDispCmp Pro Medium" w:hAnsi="FreightDispCmp Pro Medium"/>
        </w:rPr>
      </w:pPr>
      <w:r w:rsidRPr="00285580">
        <w:rPr>
          <w:rFonts w:ascii="FreightDispCmp Pro Medium" w:hAnsi="FreightDispCmp Pro Medium"/>
        </w:rPr>
        <w:t>Our inclusive approach emphasizes autonomy, self-determination, and preparation for real-world experiences. This environment supports students in navigating academic, social, and work settings, helping them grow into independent and capable young adults. It's important for both students and their families to understand that Sooner Works encourages students to take initiative, seek support when needed, and actively participate in their own success.</w:t>
      </w:r>
      <w:r>
        <w:rPr>
          <w:rFonts w:ascii="FreightDispCmp Pro Medium" w:hAnsi="FreightDispCmp Pro Medium"/>
        </w:rPr>
        <w:t xml:space="preserve"> </w:t>
      </w:r>
      <w:r w:rsidRPr="00285580">
        <w:rPr>
          <w:rFonts w:ascii="FreightDispCmp Pro Medium" w:hAnsi="FreightDispCmp Pro Medium"/>
        </w:rPr>
        <w:t>The program is centered on four key pillars:</w:t>
      </w:r>
    </w:p>
    <w:p w14:paraId="01F67713" w14:textId="77777777" w:rsidR="00285580" w:rsidRPr="00285580" w:rsidRDefault="00285580" w:rsidP="00EE162A">
      <w:pPr>
        <w:numPr>
          <w:ilvl w:val="0"/>
          <w:numId w:val="3"/>
        </w:numPr>
        <w:spacing w:before="100" w:beforeAutospacing="1" w:after="100" w:afterAutospacing="1"/>
        <w:rPr>
          <w:rFonts w:ascii="FreightDispCmp Pro Medium" w:hAnsi="FreightDispCmp Pro Medium"/>
        </w:rPr>
      </w:pPr>
      <w:r w:rsidRPr="00285580">
        <w:rPr>
          <w:rStyle w:val="Strong"/>
          <w:rFonts w:ascii="FreightDispCmp Pro Medium" w:eastAsiaTheme="majorEastAsia" w:hAnsi="FreightDispCmp Pro Medium"/>
        </w:rPr>
        <w:t>Academic Enrichment</w:t>
      </w:r>
      <w:r w:rsidRPr="00285580">
        <w:rPr>
          <w:rFonts w:ascii="FreightDispCmp Pro Medium" w:hAnsi="FreightDispCmp Pro Medium"/>
        </w:rPr>
        <w:t>: Students engage in courses that align with their interests and career aspirations.</w:t>
      </w:r>
    </w:p>
    <w:p w14:paraId="6742CEDE" w14:textId="77777777" w:rsidR="00285580" w:rsidRPr="00285580" w:rsidRDefault="00285580" w:rsidP="00EE162A">
      <w:pPr>
        <w:numPr>
          <w:ilvl w:val="0"/>
          <w:numId w:val="3"/>
        </w:numPr>
        <w:spacing w:before="100" w:beforeAutospacing="1" w:after="100" w:afterAutospacing="1"/>
        <w:rPr>
          <w:rFonts w:ascii="FreightDispCmp Pro Medium" w:hAnsi="FreightDispCmp Pro Medium"/>
        </w:rPr>
      </w:pPr>
      <w:r w:rsidRPr="00285580">
        <w:rPr>
          <w:rStyle w:val="Strong"/>
          <w:rFonts w:ascii="FreightDispCmp Pro Medium" w:eastAsiaTheme="majorEastAsia" w:hAnsi="FreightDispCmp Pro Medium"/>
        </w:rPr>
        <w:t>Career Development</w:t>
      </w:r>
      <w:r w:rsidRPr="00285580">
        <w:rPr>
          <w:rFonts w:ascii="FreightDispCmp Pro Medium" w:hAnsi="FreightDispCmp Pro Medium"/>
        </w:rPr>
        <w:t>: Structured internships and employment experiences that build workplace skills.</w:t>
      </w:r>
    </w:p>
    <w:p w14:paraId="090718FC" w14:textId="77777777" w:rsidR="00285580" w:rsidRPr="00285580" w:rsidRDefault="00285580" w:rsidP="00EE162A">
      <w:pPr>
        <w:numPr>
          <w:ilvl w:val="0"/>
          <w:numId w:val="3"/>
        </w:numPr>
        <w:spacing w:before="100" w:beforeAutospacing="1" w:after="100" w:afterAutospacing="1"/>
        <w:rPr>
          <w:rFonts w:ascii="FreightDispCmp Pro Medium" w:hAnsi="FreightDispCmp Pro Medium"/>
        </w:rPr>
      </w:pPr>
      <w:r w:rsidRPr="00285580">
        <w:rPr>
          <w:rStyle w:val="Strong"/>
          <w:rFonts w:ascii="FreightDispCmp Pro Medium" w:eastAsiaTheme="majorEastAsia" w:hAnsi="FreightDispCmp Pro Medium"/>
        </w:rPr>
        <w:t>Independent Living</w:t>
      </w:r>
      <w:r w:rsidRPr="00285580">
        <w:rPr>
          <w:rFonts w:ascii="FreightDispCmp Pro Medium" w:hAnsi="FreightDispCmp Pro Medium"/>
        </w:rPr>
        <w:t>: Support in daily living skills and residential life to foster independence.</w:t>
      </w:r>
    </w:p>
    <w:p w14:paraId="7056291A" w14:textId="77777777" w:rsidR="00285580" w:rsidRPr="00285580" w:rsidRDefault="00285580" w:rsidP="00EE162A">
      <w:pPr>
        <w:numPr>
          <w:ilvl w:val="0"/>
          <w:numId w:val="3"/>
        </w:numPr>
        <w:spacing w:before="100" w:beforeAutospacing="1" w:after="100" w:afterAutospacing="1"/>
        <w:rPr>
          <w:rFonts w:ascii="FreightDispCmp Pro Medium" w:hAnsi="FreightDispCmp Pro Medium"/>
        </w:rPr>
      </w:pPr>
      <w:r w:rsidRPr="00285580">
        <w:rPr>
          <w:rStyle w:val="Strong"/>
          <w:rFonts w:ascii="FreightDispCmp Pro Medium" w:eastAsiaTheme="majorEastAsia" w:hAnsi="FreightDispCmp Pro Medium"/>
        </w:rPr>
        <w:t>Campus &amp; Community Engagement</w:t>
      </w:r>
      <w:r w:rsidRPr="00285580">
        <w:rPr>
          <w:rFonts w:ascii="FreightDispCmp Pro Medium" w:hAnsi="FreightDispCmp Pro Medium"/>
        </w:rPr>
        <w:t>: A wide array of social and community inclusion opportunities.</w:t>
      </w:r>
    </w:p>
    <w:p w14:paraId="3473B512" w14:textId="270F18D8" w:rsidR="00285580" w:rsidRDefault="00285580" w:rsidP="00285580">
      <w:pPr>
        <w:pStyle w:val="NormalWeb"/>
        <w:rPr>
          <w:rFonts w:ascii="FreightDispCmp Pro Medium" w:hAnsi="FreightDispCmp Pro Medium"/>
        </w:rPr>
      </w:pPr>
      <w:r w:rsidRPr="00285580">
        <w:rPr>
          <w:rFonts w:ascii="FreightDispCmp Pro Medium" w:hAnsi="FreightDispCmp Pro Medium"/>
        </w:rPr>
        <w:t xml:space="preserve">Upon completion, students earn a university-recognized certificate in </w:t>
      </w:r>
      <w:r w:rsidRPr="00764A07">
        <w:rPr>
          <w:rFonts w:ascii="FreightDispCmp Pro Medium" w:hAnsi="FreightDispCmp Pro Medium"/>
          <w:i/>
        </w:rPr>
        <w:t>Integrated Community Studies,</w:t>
      </w:r>
      <w:r w:rsidRPr="00285580">
        <w:rPr>
          <w:rFonts w:ascii="FreightDispCmp Pro Medium" w:hAnsi="FreightDispCmp Pro Medium"/>
        </w:rPr>
        <w:t xml:space="preserve"> equipping them with the skills and experiences necessary for independent living and meaningful employment.</w:t>
      </w:r>
      <w:r>
        <w:rPr>
          <w:rFonts w:ascii="FreightDispCmp Pro Medium" w:hAnsi="FreightDispCmp Pro Medium"/>
        </w:rPr>
        <w:t xml:space="preserve"> Sooner Works is not a college degree program.  </w:t>
      </w:r>
    </w:p>
    <w:p w14:paraId="19EEA585" w14:textId="6585F0A1" w:rsidR="00285580" w:rsidRPr="005A5FF2" w:rsidRDefault="00285580" w:rsidP="00285580">
      <w:pPr>
        <w:pStyle w:val="Heading2"/>
        <w:pBdr>
          <w:bottom w:val="single" w:sz="6" w:space="1" w:color="auto"/>
        </w:pBdr>
        <w:rPr>
          <w:rFonts w:ascii="Arboria Bold" w:hAnsi="Arboria Bold" w:cs="Segoe UI"/>
          <w:b/>
          <w:bCs/>
          <w:sz w:val="36"/>
          <w:szCs w:val="36"/>
        </w:rPr>
      </w:pPr>
      <w:r>
        <w:rPr>
          <w:rFonts w:ascii="Arboria Bold" w:hAnsi="Arboria Bold" w:cs="Segoe UI"/>
          <w:b/>
          <w:bCs/>
          <w:color w:val="323232"/>
          <w:sz w:val="36"/>
          <w:szCs w:val="36"/>
        </w:rPr>
        <w:t xml:space="preserve">ELIGIBILITY </w:t>
      </w:r>
    </w:p>
    <w:p w14:paraId="62E9459D" w14:textId="77777777" w:rsidR="00285580" w:rsidRPr="00285580" w:rsidRDefault="00285580" w:rsidP="00285580">
      <w:pPr>
        <w:pStyle w:val="NormalWeb"/>
        <w:rPr>
          <w:rFonts w:ascii="FreightDispCmp Pro Medium" w:hAnsi="FreightDispCmp Pro Medium"/>
        </w:rPr>
      </w:pPr>
      <w:r w:rsidRPr="00285580">
        <w:rPr>
          <w:rFonts w:ascii="FreightDispCmp Pro Medium" w:hAnsi="FreightDispCmp Pro Medium"/>
        </w:rPr>
        <w:t>To be considered for the Sooner Works program, applicants must meet the following criteria:</w:t>
      </w:r>
    </w:p>
    <w:p w14:paraId="2A20904C" w14:textId="7837F578" w:rsidR="00285580" w:rsidRPr="00285580" w:rsidRDefault="00285580" w:rsidP="00EE162A">
      <w:pPr>
        <w:numPr>
          <w:ilvl w:val="0"/>
          <w:numId w:val="1"/>
        </w:numPr>
        <w:spacing w:before="100" w:beforeAutospacing="1" w:after="100" w:afterAutospacing="1"/>
        <w:rPr>
          <w:rFonts w:ascii="FreightDispCmp Pro Medium" w:hAnsi="FreightDispCmp Pro Medium"/>
        </w:rPr>
      </w:pPr>
      <w:r w:rsidRPr="00285580">
        <w:rPr>
          <w:rFonts w:ascii="FreightDispCmp Pro Medium" w:hAnsi="FreightDispCmp Pro Medium"/>
        </w:rPr>
        <w:t>Have a documented intellectual disability (ID) as defined by the American Association on Intellectual and Developmental Disabilities (AAIDD).</w:t>
      </w:r>
    </w:p>
    <w:p w14:paraId="3E4C7B8A" w14:textId="77777777" w:rsidR="00285580" w:rsidRPr="00285580" w:rsidRDefault="00285580" w:rsidP="00EE162A">
      <w:pPr>
        <w:numPr>
          <w:ilvl w:val="0"/>
          <w:numId w:val="1"/>
        </w:numPr>
        <w:spacing w:before="100" w:beforeAutospacing="1" w:after="100" w:afterAutospacing="1"/>
        <w:rPr>
          <w:rFonts w:ascii="FreightDispCmp Pro Medium" w:hAnsi="FreightDispCmp Pro Medium"/>
        </w:rPr>
      </w:pPr>
      <w:r w:rsidRPr="00285580">
        <w:rPr>
          <w:rFonts w:ascii="FreightDispCmp Pro Medium" w:hAnsi="FreightDispCmp Pro Medium"/>
        </w:rPr>
        <w:t>Be between the ages of 18-26 at the start of the program.</w:t>
      </w:r>
    </w:p>
    <w:p w14:paraId="186DA74D" w14:textId="77777777" w:rsidR="00285580" w:rsidRPr="00285580" w:rsidRDefault="00285580" w:rsidP="00EE162A">
      <w:pPr>
        <w:numPr>
          <w:ilvl w:val="0"/>
          <w:numId w:val="1"/>
        </w:numPr>
        <w:spacing w:before="100" w:beforeAutospacing="1" w:after="100" w:afterAutospacing="1"/>
        <w:rPr>
          <w:rFonts w:ascii="FreightDispCmp Pro Medium" w:hAnsi="FreightDispCmp Pro Medium"/>
        </w:rPr>
      </w:pPr>
      <w:r w:rsidRPr="00285580">
        <w:rPr>
          <w:rFonts w:ascii="FreightDispCmp Pro Medium" w:hAnsi="FreightDispCmp Pro Medium"/>
        </w:rPr>
        <w:lastRenderedPageBreak/>
        <w:t>Be independent in handling medication, dietary, and other personal needs, as Sooner Works staff cannot manage these responsibilities.</w:t>
      </w:r>
    </w:p>
    <w:p w14:paraId="41B7F663" w14:textId="77777777" w:rsidR="00285580" w:rsidRPr="00285580" w:rsidRDefault="00285580" w:rsidP="00EE162A">
      <w:pPr>
        <w:numPr>
          <w:ilvl w:val="0"/>
          <w:numId w:val="1"/>
        </w:numPr>
        <w:spacing w:before="100" w:beforeAutospacing="1" w:after="100" w:afterAutospacing="1"/>
        <w:rPr>
          <w:rFonts w:ascii="FreightDispCmp Pro Medium" w:hAnsi="FreightDispCmp Pro Medium"/>
        </w:rPr>
      </w:pPr>
      <w:r w:rsidRPr="00285580">
        <w:rPr>
          <w:rFonts w:ascii="FreightDispCmp Pro Medium" w:hAnsi="FreightDispCmp Pro Medium"/>
        </w:rPr>
        <w:t>Have sufficient emotional and independent stability to participate in all aspects of Sooner Works, including attending 90-minute academic courses and functioning independently in campus settings.</w:t>
      </w:r>
    </w:p>
    <w:p w14:paraId="4973FD65" w14:textId="77777777" w:rsidR="00285580" w:rsidRDefault="00285580" w:rsidP="00EE162A">
      <w:pPr>
        <w:numPr>
          <w:ilvl w:val="0"/>
          <w:numId w:val="1"/>
        </w:numPr>
        <w:spacing w:before="100" w:beforeAutospacing="1" w:after="100" w:afterAutospacing="1"/>
        <w:rPr>
          <w:rFonts w:ascii="FreightDispCmp Pro Medium" w:hAnsi="FreightDispCmp Pro Medium"/>
        </w:rPr>
      </w:pPr>
      <w:r w:rsidRPr="00285580">
        <w:rPr>
          <w:rFonts w:ascii="FreightDispCmp Pro Medium" w:hAnsi="FreightDispCmp Pro Medium"/>
        </w:rPr>
        <w:t>Demonstrate a desire to complete the Sooner Works program and adhere to program policies regarding attendance, participation, and conduct.</w:t>
      </w:r>
    </w:p>
    <w:p w14:paraId="0B45441C" w14:textId="7EE4B032" w:rsidR="00285580" w:rsidRPr="00285580" w:rsidRDefault="00285580" w:rsidP="00285580">
      <w:pPr>
        <w:spacing w:before="100" w:beforeAutospacing="1" w:after="100" w:afterAutospacing="1"/>
        <w:rPr>
          <w:rFonts w:ascii="FreightDispCmp Pro Medium" w:hAnsi="FreightDispCmp Pro Medium"/>
        </w:rPr>
      </w:pPr>
      <w:r>
        <w:rPr>
          <w:rFonts w:ascii="Arboria Bold" w:hAnsi="Arboria Bold" w:cs="Segoe UI"/>
          <w:b/>
          <w:bCs/>
          <w:color w:val="91000D"/>
          <w:sz w:val="32"/>
          <w:szCs w:val="32"/>
        </w:rPr>
        <w:t>IMPORTANT CONSIDERATIONS</w:t>
      </w:r>
    </w:p>
    <w:p w14:paraId="2C99E390" w14:textId="77777777" w:rsidR="00285580" w:rsidRPr="00285580" w:rsidRDefault="00285580" w:rsidP="00EE162A">
      <w:pPr>
        <w:numPr>
          <w:ilvl w:val="0"/>
          <w:numId w:val="2"/>
        </w:numPr>
        <w:spacing w:before="100" w:beforeAutospacing="1" w:after="100" w:afterAutospacing="1"/>
        <w:rPr>
          <w:rFonts w:ascii="FreightDispCmp Pro Medium" w:hAnsi="FreightDispCmp Pro Medium"/>
        </w:rPr>
      </w:pPr>
      <w:r w:rsidRPr="00285580">
        <w:rPr>
          <w:rFonts w:ascii="FreightDispCmp Pro Medium" w:hAnsi="FreightDispCmp Pro Medium"/>
        </w:rPr>
        <w:t>Applicants must be their own guardian and demonstrate the ability to accept responsibility for their actions while maintaining respect for themselves and others.</w:t>
      </w:r>
    </w:p>
    <w:p w14:paraId="26BBD439" w14:textId="77777777" w:rsidR="00285580" w:rsidRPr="00285580" w:rsidRDefault="00285580" w:rsidP="00EE162A">
      <w:pPr>
        <w:numPr>
          <w:ilvl w:val="0"/>
          <w:numId w:val="2"/>
        </w:numPr>
        <w:spacing w:before="100" w:beforeAutospacing="1" w:after="100" w:afterAutospacing="1"/>
        <w:rPr>
          <w:rFonts w:ascii="FreightDispCmp Pro Medium" w:hAnsi="FreightDispCmp Pro Medium"/>
        </w:rPr>
      </w:pPr>
      <w:r w:rsidRPr="00285580">
        <w:rPr>
          <w:rFonts w:ascii="FreightDispCmp Pro Medium" w:hAnsi="FreightDispCmp Pro Medium"/>
        </w:rPr>
        <w:t>The program is not equipped to manage severe behavioral or emotional problems; therefore, applicants must have no history of disruptive or aggressive behaviors.</w:t>
      </w:r>
    </w:p>
    <w:p w14:paraId="4012FEAC" w14:textId="4B12AADB" w:rsidR="00285580" w:rsidRPr="00285580" w:rsidRDefault="00285580" w:rsidP="00EE162A">
      <w:pPr>
        <w:numPr>
          <w:ilvl w:val="0"/>
          <w:numId w:val="2"/>
        </w:numPr>
        <w:spacing w:before="100" w:beforeAutospacing="1" w:after="100" w:afterAutospacing="1"/>
        <w:rPr>
          <w:rFonts w:ascii="FreightDispCmp Pro Medium" w:hAnsi="FreightDispCmp Pro Medium"/>
        </w:rPr>
      </w:pPr>
      <w:r w:rsidRPr="00285580">
        <w:rPr>
          <w:rFonts w:ascii="FreightDispCmp Pro Medium" w:hAnsi="FreightDispCmp Pro Medium"/>
        </w:rPr>
        <w:t>Selection for Sooner Works is highly competitive due to space limitations, and not all applicants who meet the criteria will be granted an interview or acceptance into the program.</w:t>
      </w:r>
    </w:p>
    <w:p w14:paraId="7A708509" w14:textId="3B0C8425" w:rsidR="00285580" w:rsidRDefault="00285580" w:rsidP="00285580">
      <w:pPr>
        <w:pStyle w:val="Heading2"/>
        <w:pBdr>
          <w:bottom w:val="single" w:sz="6" w:space="1" w:color="auto"/>
        </w:pBdr>
        <w:rPr>
          <w:rFonts w:ascii="Arboria Bold" w:hAnsi="Arboria Bold" w:cs="Segoe UI"/>
          <w:b/>
          <w:bCs/>
          <w:color w:val="323232"/>
          <w:sz w:val="36"/>
          <w:szCs w:val="36"/>
        </w:rPr>
      </w:pPr>
      <w:r>
        <w:rPr>
          <w:rFonts w:ascii="Arboria Bold" w:hAnsi="Arboria Bold" w:cs="Segoe UI"/>
          <w:b/>
          <w:bCs/>
          <w:color w:val="323232"/>
          <w:sz w:val="36"/>
          <w:szCs w:val="36"/>
        </w:rPr>
        <w:t>APPLICATION PROCESS</w:t>
      </w:r>
    </w:p>
    <w:p w14:paraId="17B8033F" w14:textId="684DF988" w:rsidR="00285580" w:rsidRPr="00285580" w:rsidRDefault="00285580" w:rsidP="00285580">
      <w:pPr>
        <w:pStyle w:val="NormalWeb"/>
        <w:rPr>
          <w:rFonts w:ascii="FreightDispCmp Pro Medium" w:hAnsi="FreightDispCmp Pro Medium"/>
        </w:rPr>
      </w:pPr>
      <w:r w:rsidRPr="00285580">
        <w:rPr>
          <w:rFonts w:ascii="FreightDispCmp Pro Medium" w:hAnsi="FreightDispCmp Pro Medium"/>
        </w:rPr>
        <w:t>Inclusive postsecondary education (IPSE) programs vary significantly in structure, support, and levels of independence. Some programs offer intensive support and daily supervision, while others focus on fostering autonomy, where students are expected to manage their responsibilities more independently. Sooner Works emphasizes student independence by promoting self-management in academics, daily living, and time management. While students receive individualized support in areas such as academic enrichment, career development, and independent living, our program does not provide 24/7 supervision. Instead, students are expected to follow the same rules, responsibilities, and Code of Conduct as all OU students.</w:t>
      </w:r>
      <w:r>
        <w:rPr>
          <w:rFonts w:ascii="FreightDispCmp Pro Medium" w:hAnsi="FreightDispCmp Pro Medium"/>
        </w:rPr>
        <w:t xml:space="preserve"> </w:t>
      </w:r>
      <w:r w:rsidRPr="00285580">
        <w:rPr>
          <w:rFonts w:ascii="FreightDispCmp Pro Medium" w:hAnsi="FreightDispCmp Pro Medium"/>
        </w:rPr>
        <w:t>The application process helps ensure that our program’s philosophy and level of support match the prospective students’ needs and expectations. This allows students and their families to determine if Sooner Works</w:t>
      </w:r>
      <w:r>
        <w:rPr>
          <w:rFonts w:ascii="FreightDispCmp Pro Medium" w:hAnsi="FreightDispCmp Pro Medium"/>
        </w:rPr>
        <w:t xml:space="preserve"> i</w:t>
      </w:r>
      <w:r w:rsidRPr="00285580">
        <w:rPr>
          <w:rFonts w:ascii="FreightDispCmp Pro Medium" w:hAnsi="FreightDispCmp Pro Medium"/>
        </w:rPr>
        <w:t>s the right fit for their college experience. The process involves the following steps:</w:t>
      </w:r>
      <w:r>
        <w:rPr>
          <w:rFonts w:ascii="FreightDispCmp Pro Medium" w:hAnsi="FreightDispCmp Pro Medium"/>
        </w:rPr>
        <w:br/>
      </w:r>
      <w:r>
        <w:rPr>
          <w:rFonts w:ascii="Arboria Bold" w:hAnsi="Arboria Bold" w:cs="Segoe UI"/>
          <w:b/>
          <w:bCs/>
          <w:color w:val="91000D"/>
          <w:sz w:val="32"/>
          <w:szCs w:val="32"/>
        </w:rPr>
        <w:br/>
        <w:t>1. ONLINE APPLICATION</w:t>
      </w:r>
      <w:r>
        <w:rPr>
          <w:rFonts w:ascii="Arboria Bold" w:hAnsi="Arboria Bold" w:cs="Segoe UI"/>
          <w:b/>
          <w:bCs/>
          <w:color w:val="91000D"/>
          <w:sz w:val="32"/>
          <w:szCs w:val="32"/>
        </w:rPr>
        <w:br/>
      </w:r>
      <w:r w:rsidRPr="00285580">
        <w:rPr>
          <w:rFonts w:ascii="FreightDispCmp Pro Medium" w:hAnsi="FreightDispCmp Pro Medium"/>
        </w:rPr>
        <w:t>Complete the application form through the Sooner Works Qualtrics link. This form will include personal information, academic history, and documentation of intellectual disability. The application is estimated to take 60-90 minutes to complete.</w:t>
      </w:r>
      <w:r w:rsidR="00584FCD">
        <w:rPr>
          <w:rFonts w:ascii="FreightDispCmp Pro Medium" w:hAnsi="FreightDispCmp Pro Medium"/>
        </w:rPr>
        <w:t xml:space="preserve"> The application form open October 1, 2024. </w:t>
      </w:r>
      <w:r>
        <w:rPr>
          <w:rFonts w:ascii="FreightDispCmp Pro Medium" w:hAnsi="FreightDispCmp Pro Medium"/>
        </w:rPr>
        <w:br/>
      </w:r>
      <w:r>
        <w:rPr>
          <w:rFonts w:ascii="FreightDispCmp Pro Medium" w:hAnsi="FreightDispCmp Pro Medium"/>
        </w:rPr>
        <w:br/>
      </w:r>
      <w:r>
        <w:rPr>
          <w:rFonts w:ascii="Arboria Bold" w:eastAsia="Calibri" w:hAnsi="Arboria Bold" w:cs="Calibri"/>
          <w:b/>
          <w:bCs/>
          <w:color w:val="4E0002"/>
          <w:sz w:val="28"/>
          <w:szCs w:val="28"/>
        </w:rPr>
        <w:t>SUPPORTING DOCUMENTATION</w:t>
      </w:r>
      <w:r>
        <w:rPr>
          <w:rFonts w:ascii="FreightDispCmp Pro Medium" w:hAnsi="FreightDispCmp Pro Medium"/>
        </w:rPr>
        <w:br/>
      </w:r>
      <w:r w:rsidRPr="00285580">
        <w:rPr>
          <w:rFonts w:ascii="FreightDispCmp Pro Medium" w:hAnsi="FreightDispCmp Pro Medium"/>
        </w:rPr>
        <w:t>Applicants must upload the following supporting documents as part of their application:</w:t>
      </w:r>
    </w:p>
    <w:p w14:paraId="7704578E" w14:textId="124426F8" w:rsidR="00285580" w:rsidRPr="00285580" w:rsidRDefault="00285580" w:rsidP="00EE162A">
      <w:pPr>
        <w:numPr>
          <w:ilvl w:val="0"/>
          <w:numId w:val="4"/>
        </w:numPr>
        <w:spacing w:before="100" w:beforeAutospacing="1" w:after="100" w:afterAutospacing="1"/>
        <w:rPr>
          <w:rFonts w:ascii="FreightDispCmp Pro Medium" w:hAnsi="FreightDispCmp Pro Medium"/>
        </w:rPr>
      </w:pPr>
      <w:r w:rsidRPr="00285580">
        <w:rPr>
          <w:rFonts w:ascii="FreightDispCmp Pro Medium" w:hAnsi="FreightDispCmp Pro Medium"/>
        </w:rPr>
        <w:t>High school transcript. Unofficial transcript is acceptable at this stage, but accepted students must submit an official high school transcript before being admitted to the University of Oklahoma.</w:t>
      </w:r>
    </w:p>
    <w:p w14:paraId="048CFF82" w14:textId="6885FB3E" w:rsidR="00285580" w:rsidRPr="00285580" w:rsidRDefault="00285580" w:rsidP="00EE162A">
      <w:pPr>
        <w:numPr>
          <w:ilvl w:val="0"/>
          <w:numId w:val="4"/>
        </w:numPr>
        <w:spacing w:before="100" w:beforeAutospacing="1" w:after="100" w:afterAutospacing="1"/>
        <w:rPr>
          <w:rFonts w:ascii="FreightDispCmp Pro Medium" w:hAnsi="FreightDispCmp Pro Medium"/>
        </w:rPr>
      </w:pPr>
      <w:r w:rsidRPr="00285580">
        <w:rPr>
          <w:rFonts w:ascii="FreightDispCmp Pro Medium" w:hAnsi="FreightDispCmp Pro Medium"/>
        </w:rPr>
        <w:t>Most recent IEP</w:t>
      </w:r>
    </w:p>
    <w:p w14:paraId="5B72C114" w14:textId="2E564580" w:rsidR="00285580" w:rsidRPr="00285580" w:rsidRDefault="00285580" w:rsidP="00EE162A">
      <w:pPr>
        <w:numPr>
          <w:ilvl w:val="0"/>
          <w:numId w:val="4"/>
        </w:numPr>
        <w:spacing w:before="100" w:beforeAutospacing="1" w:after="100" w:afterAutospacing="1"/>
        <w:rPr>
          <w:rFonts w:ascii="FreightDispCmp Pro Medium" w:hAnsi="FreightDispCmp Pro Medium"/>
        </w:rPr>
      </w:pPr>
      <w:r>
        <w:rPr>
          <w:rFonts w:ascii="FreightDispCmp Pro Medium" w:hAnsi="FreightDispCmp Pro Medium"/>
        </w:rPr>
        <w:lastRenderedPageBreak/>
        <w:t>Most recent psychological evaluation, if available</w:t>
      </w:r>
    </w:p>
    <w:p w14:paraId="2F072DBD" w14:textId="4DCA018D" w:rsidR="00E03DD6" w:rsidRPr="00285580" w:rsidRDefault="00E03DD6" w:rsidP="00EE162A">
      <w:pPr>
        <w:numPr>
          <w:ilvl w:val="0"/>
          <w:numId w:val="4"/>
        </w:numPr>
        <w:spacing w:before="100" w:beforeAutospacing="1" w:after="100" w:afterAutospacing="1"/>
        <w:rPr>
          <w:rFonts w:ascii="FreightDispCmp Pro Medium" w:hAnsi="FreightDispCmp Pro Medium"/>
        </w:rPr>
      </w:pPr>
      <w:r>
        <w:rPr>
          <w:rFonts w:ascii="FreightDispCmp Pro Medium" w:hAnsi="FreightDispCmp Pro Medium"/>
        </w:rPr>
        <w:t xml:space="preserve">(Optional) Any additional materials the applicant would like to have considered (e.g. resume, certificates of completion, documentation of accomplishments). </w:t>
      </w:r>
    </w:p>
    <w:p w14:paraId="2C0D386F" w14:textId="2775D352" w:rsidR="003447AF" w:rsidRPr="003447AF" w:rsidRDefault="0039629A" w:rsidP="003447AF">
      <w:pPr>
        <w:spacing w:before="100" w:beforeAutospacing="1" w:after="100" w:afterAutospacing="1"/>
        <w:rPr>
          <w:rFonts w:ascii="FreightDispCmp Pro Medium" w:hAnsi="FreightDispCmp Pro Medium"/>
        </w:rPr>
      </w:pPr>
      <w:r>
        <w:rPr>
          <w:rFonts w:ascii="Arboria Bold" w:eastAsia="Calibri" w:hAnsi="Arboria Bold" w:cs="Calibri"/>
          <w:b/>
          <w:bCs/>
          <w:color w:val="4E0002"/>
          <w:sz w:val="28"/>
          <w:szCs w:val="28"/>
        </w:rPr>
        <w:br/>
      </w:r>
      <w:r>
        <w:rPr>
          <w:rFonts w:ascii="Arboria Bold" w:eastAsia="Calibri" w:hAnsi="Arboria Bold" w:cs="Calibri"/>
          <w:b/>
          <w:bCs/>
          <w:color w:val="4E0002"/>
          <w:sz w:val="28"/>
          <w:szCs w:val="28"/>
        </w:rPr>
        <w:br/>
      </w:r>
      <w:r w:rsidR="00285580">
        <w:rPr>
          <w:rFonts w:ascii="Arboria Bold" w:eastAsia="Calibri" w:hAnsi="Arboria Bold" w:cs="Calibri"/>
          <w:b/>
          <w:bCs/>
          <w:color w:val="4E0002"/>
          <w:sz w:val="28"/>
          <w:szCs w:val="28"/>
        </w:rPr>
        <w:t>PERSONAL STATEMENT</w:t>
      </w:r>
      <w:r w:rsidR="00FA0E3C">
        <w:rPr>
          <w:rFonts w:ascii="Arboria Bold" w:eastAsia="Calibri" w:hAnsi="Arboria Bold" w:cs="Calibri"/>
          <w:b/>
          <w:bCs/>
          <w:color w:val="4E0002"/>
          <w:sz w:val="28"/>
          <w:szCs w:val="28"/>
        </w:rPr>
        <w:t>S</w:t>
      </w:r>
      <w:r w:rsidR="003447AF">
        <w:rPr>
          <w:rFonts w:ascii="Arboria Bold" w:eastAsia="Calibri" w:hAnsi="Arboria Bold" w:cs="Calibri"/>
          <w:b/>
          <w:bCs/>
          <w:color w:val="4E0002"/>
          <w:sz w:val="28"/>
          <w:szCs w:val="28"/>
        </w:rPr>
        <w:br/>
      </w:r>
      <w:r w:rsidR="00285580" w:rsidRPr="003447AF">
        <w:rPr>
          <w:rFonts w:ascii="Arboria Bold" w:eastAsia="Calibri" w:hAnsi="Arboria Bold" w:cs="Calibri"/>
          <w:b/>
          <w:bCs/>
          <w:i/>
          <w:iCs/>
          <w:color w:val="4E0002"/>
          <w:sz w:val="28"/>
          <w:szCs w:val="28"/>
        </w:rPr>
        <w:t>VIDEO</w:t>
      </w:r>
      <w:r w:rsidR="00285580">
        <w:rPr>
          <w:rFonts w:ascii="Arboria Bold" w:eastAsia="Calibri" w:hAnsi="Arboria Bold" w:cs="Calibri"/>
          <w:b/>
          <w:bCs/>
          <w:color w:val="4E0002"/>
          <w:sz w:val="28"/>
          <w:szCs w:val="28"/>
        </w:rPr>
        <w:br/>
      </w:r>
      <w:r w:rsidR="00285580">
        <w:rPr>
          <w:rFonts w:ascii="FreightDispCmp Pro Medium" w:hAnsi="FreightDispCmp Pro Medium"/>
        </w:rPr>
        <w:t xml:space="preserve">Applicants will be asked to submit a 3-minute </w:t>
      </w:r>
      <w:r w:rsidR="00285580" w:rsidRPr="00285580">
        <w:rPr>
          <w:rFonts w:ascii="FreightDispCmp Pro Medium" w:hAnsi="FreightDispCmp Pro Medium"/>
          <w:b/>
          <w:bCs/>
        </w:rPr>
        <w:t>video</w:t>
      </w:r>
      <w:r w:rsidR="00285580">
        <w:rPr>
          <w:rFonts w:ascii="FreightDispCmp Pro Medium" w:hAnsi="FreightDispCmp Pro Medium"/>
        </w:rPr>
        <w:t xml:space="preserve"> that responds to the following prompt:</w:t>
      </w:r>
      <w:r w:rsidR="003447AF">
        <w:rPr>
          <w:rFonts w:ascii="FreightDispCmp Pro Medium" w:hAnsi="FreightDispCmp Pro Medium"/>
        </w:rPr>
        <w:br/>
      </w:r>
      <w:r w:rsidR="003447AF">
        <w:rPr>
          <w:rFonts w:ascii="FreightDispCmp Pro Medium" w:hAnsi="FreightDispCmp Pro Medium"/>
        </w:rPr>
        <w:br/>
      </w:r>
      <w:r w:rsidR="00285580" w:rsidRPr="00285580">
        <w:rPr>
          <w:rFonts w:ascii="FreightDispCmp Pro Medium" w:hAnsi="FreightDispCmp Pro Medium"/>
          <w:i/>
          <w:iCs/>
        </w:rPr>
        <w:t>Introduce yourself to us in your own way! Tell us about your hobbies, what you enjoy doing, and something you’re proud of. Why are you excited about going to college, and what do you hope to experience at Sooner Works? Share anything fun or unique about you!</w:t>
      </w:r>
    </w:p>
    <w:p w14:paraId="5395ED26" w14:textId="6E38B5DF" w:rsidR="00285580" w:rsidRPr="00285580" w:rsidRDefault="00285580" w:rsidP="00285580">
      <w:pPr>
        <w:spacing w:before="100" w:beforeAutospacing="1" w:after="100" w:afterAutospacing="1"/>
        <w:rPr>
          <w:rFonts w:ascii="FreightDispCmp Pro Medium" w:hAnsi="FreightDispCmp Pro Medium"/>
        </w:rPr>
      </w:pPr>
      <w:r w:rsidRPr="003447AF">
        <w:rPr>
          <w:rFonts w:ascii="Arboria Bold" w:eastAsia="Calibri" w:hAnsi="Arboria Bold" w:cs="Calibri"/>
          <w:b/>
          <w:i/>
          <w:color w:val="4E0002"/>
          <w:sz w:val="28"/>
          <w:szCs w:val="28"/>
        </w:rPr>
        <w:t>ESSAY</w:t>
      </w:r>
      <w:r>
        <w:rPr>
          <w:rFonts w:ascii="Arboria Bold" w:eastAsia="Calibri" w:hAnsi="Arboria Bold" w:cs="Calibri"/>
          <w:b/>
          <w:bCs/>
          <w:color w:val="4E0002"/>
          <w:sz w:val="28"/>
          <w:szCs w:val="28"/>
        </w:rPr>
        <w:t xml:space="preserve"> </w:t>
      </w:r>
      <w:r>
        <w:rPr>
          <w:rFonts w:ascii="Arboria Bold" w:eastAsia="Calibri" w:hAnsi="Arboria Bold" w:cs="Calibri"/>
          <w:b/>
          <w:bCs/>
          <w:color w:val="4E0002"/>
          <w:sz w:val="28"/>
          <w:szCs w:val="28"/>
        </w:rPr>
        <w:br/>
      </w:r>
      <w:r>
        <w:rPr>
          <w:rFonts w:ascii="FreightDispCmp Pro Medium" w:hAnsi="FreightDispCmp Pro Medium"/>
        </w:rPr>
        <w:t xml:space="preserve">Applicants will be asked to write a 500-word </w:t>
      </w:r>
      <w:r w:rsidRPr="00285580">
        <w:rPr>
          <w:rFonts w:ascii="FreightDispCmp Pro Medium" w:hAnsi="FreightDispCmp Pro Medium"/>
          <w:b/>
          <w:bCs/>
        </w:rPr>
        <w:t>essay</w:t>
      </w:r>
      <w:r>
        <w:rPr>
          <w:rFonts w:ascii="FreightDispCmp Pro Medium" w:hAnsi="FreightDispCmp Pro Medium"/>
        </w:rPr>
        <w:t xml:space="preserve"> that responds to the following prompt:</w:t>
      </w:r>
      <w:r>
        <w:rPr>
          <w:rFonts w:ascii="FreightDispCmp Pro Medium" w:hAnsi="FreightDispCmp Pro Medium"/>
        </w:rPr>
        <w:br/>
      </w:r>
      <w:r>
        <w:rPr>
          <w:rFonts w:ascii="FreightDispCmp Pro Medium" w:hAnsi="FreightDispCmp Pro Medium"/>
        </w:rPr>
        <w:br/>
      </w:r>
      <w:r w:rsidRPr="00285580">
        <w:rPr>
          <w:rFonts w:ascii="FreightDispCmp Pro Medium" w:hAnsi="FreightDispCmp Pro Medium"/>
          <w:i/>
          <w:iCs/>
        </w:rPr>
        <w:t>Write a short essay explaining why you want to join Sooner Works. What are your goals, and how do you want Sooner Works to help you? Think about the skills you want to learn, how you want to become more independent, and how this program can help you get ready for a future job or career.</w:t>
      </w:r>
    </w:p>
    <w:p w14:paraId="571A1791" w14:textId="058DAA1C" w:rsidR="00FA0E3C" w:rsidRPr="00FA0E3C" w:rsidRDefault="00133AF3" w:rsidP="00FA0E3C">
      <w:pPr>
        <w:rPr>
          <w:rFonts w:ascii="FreightDispCmp Pro Medium" w:hAnsi="FreightDispCmp Pro Medium"/>
        </w:rPr>
      </w:pPr>
      <w:r>
        <w:rPr>
          <w:rFonts w:ascii="Arboria Bold" w:eastAsia="Calibri" w:hAnsi="Arboria Bold" w:cs="Calibri"/>
          <w:b/>
          <w:bCs/>
          <w:color w:val="4E0002"/>
          <w:sz w:val="28"/>
          <w:szCs w:val="28"/>
        </w:rPr>
        <w:t>RECOMMENDATIONS</w:t>
      </w:r>
      <w:r w:rsidR="00B4053C">
        <w:rPr>
          <w:rFonts w:ascii="FreightDispCmp Pro Medium" w:hAnsi="FreightDispCmp Pro Medium"/>
          <w:i/>
          <w:iCs/>
        </w:rPr>
        <w:br/>
      </w:r>
      <w:r w:rsidR="00B4053C">
        <w:rPr>
          <w:rFonts w:ascii="FreightDispCmp Pro Medium" w:hAnsi="FreightDispCmp Pro Medium"/>
        </w:rPr>
        <w:t>A</w:t>
      </w:r>
      <w:r w:rsidR="00B4053C" w:rsidRPr="00B4053C">
        <w:rPr>
          <w:rFonts w:ascii="FreightDispCmp Pro Medium" w:hAnsi="FreightDispCmp Pro Medium"/>
        </w:rPr>
        <w:t>pplicants are required to request two individuals who know them well to complete an online recommendation form. These individuals may include teachers, mentors, or other professionals who can speak to the applicant's strengths, abilities, and readiness for the Sooner Works program. The recommendation form is a critical part of the application process as it provides insights into the applicant's suitability for the program, particularly their emotional stability, maturity, and desire for independence.</w:t>
      </w:r>
      <w:r w:rsidR="00FA0E3C">
        <w:rPr>
          <w:rFonts w:ascii="FreightDispCmp Pro Medium" w:hAnsi="FreightDispCmp Pro Medium"/>
        </w:rPr>
        <w:br/>
      </w:r>
      <w:r w:rsidR="00FA0E3C">
        <w:rPr>
          <w:rFonts w:ascii="FreightDispCmp Pro Medium" w:hAnsi="FreightDispCmp Pro Medium"/>
        </w:rPr>
        <w:br/>
      </w:r>
      <w:r w:rsidR="00AE22D6" w:rsidRPr="00AE22D6">
        <w:rPr>
          <w:rFonts w:ascii="Arboria Bold" w:eastAsia="Calibri" w:hAnsi="Arboria Bold" w:cs="Calibri"/>
          <w:b/>
          <w:bCs/>
          <w:i/>
          <w:iCs/>
          <w:color w:val="4E0002"/>
          <w:sz w:val="28"/>
          <w:szCs w:val="28"/>
        </w:rPr>
        <w:t>IMPORTANT DETAILS</w:t>
      </w:r>
    </w:p>
    <w:p w14:paraId="1F06F86F" w14:textId="77777777" w:rsidR="00FA0E3C" w:rsidRPr="00FA0E3C" w:rsidRDefault="00FA0E3C" w:rsidP="00EA232B">
      <w:pPr>
        <w:spacing w:before="100" w:beforeAutospacing="1" w:after="100" w:afterAutospacing="1"/>
        <w:rPr>
          <w:rFonts w:ascii="FreightDispCmp Pro Medium" w:hAnsi="FreightDispCmp Pro Medium"/>
        </w:rPr>
      </w:pPr>
      <w:r w:rsidRPr="00FA0E3C">
        <w:rPr>
          <w:rFonts w:ascii="FreightDispCmp Pro Medium" w:hAnsi="FreightDispCmp Pro Medium"/>
          <w:b/>
          <w:bCs/>
        </w:rPr>
        <w:t>Who should complete the recommendation form?</w:t>
      </w:r>
      <w:r w:rsidRPr="00FA0E3C">
        <w:rPr>
          <w:rFonts w:ascii="FreightDispCmp Pro Medium" w:hAnsi="FreightDispCmp Pro Medium"/>
        </w:rPr>
        <w:br/>
        <w:t>Applicants must choose two individuals who are familiar with their personal and academic performance. These could be current or former teachers, counselors, job coaches, or other mentors.</w:t>
      </w:r>
    </w:p>
    <w:p w14:paraId="69757D3C" w14:textId="77777777" w:rsidR="00FA0E3C" w:rsidRPr="00FA0E3C" w:rsidRDefault="00FA0E3C" w:rsidP="00EA232B">
      <w:pPr>
        <w:spacing w:before="100" w:beforeAutospacing="1" w:after="100" w:afterAutospacing="1"/>
        <w:rPr>
          <w:rFonts w:ascii="FreightDispCmp Pro Medium" w:hAnsi="FreightDispCmp Pro Medium"/>
        </w:rPr>
      </w:pPr>
      <w:r w:rsidRPr="00FA0E3C">
        <w:rPr>
          <w:rFonts w:ascii="FreightDispCmp Pro Medium" w:hAnsi="FreightDispCmp Pro Medium"/>
          <w:b/>
          <w:bCs/>
        </w:rPr>
        <w:t>What does the recommendation form include?</w:t>
      </w:r>
      <w:r w:rsidRPr="00FA0E3C">
        <w:rPr>
          <w:rFonts w:ascii="FreightDispCmp Pro Medium" w:hAnsi="FreightDispCmp Pro Medium"/>
        </w:rPr>
        <w:br/>
        <w:t>The form asks the recommender to answer specific questions about the applicant’s ability to thrive in the Sooner Works program. This is not a traditional letter of recommendation. Recommenders will complete an online form that includes a Personal Support Inventory and several open-ended questions about the applicant’s strengths, challenges, and readiness for the transition to college life.</w:t>
      </w:r>
    </w:p>
    <w:p w14:paraId="5B524881" w14:textId="77777777" w:rsidR="00FA0E3C" w:rsidRPr="00FA0E3C" w:rsidRDefault="00FA0E3C" w:rsidP="00EA232B">
      <w:pPr>
        <w:spacing w:before="100" w:beforeAutospacing="1" w:after="100" w:afterAutospacing="1"/>
        <w:rPr>
          <w:rFonts w:ascii="FreightDispCmp Pro Medium" w:hAnsi="FreightDispCmp Pro Medium"/>
        </w:rPr>
      </w:pPr>
      <w:r w:rsidRPr="00FA0E3C">
        <w:rPr>
          <w:rFonts w:ascii="FreightDispCmp Pro Medium" w:hAnsi="FreightDispCmp Pro Medium"/>
          <w:b/>
          <w:bCs/>
        </w:rPr>
        <w:t>Confidentiality:</w:t>
      </w:r>
      <w:r w:rsidRPr="00FA0E3C">
        <w:rPr>
          <w:rFonts w:ascii="FreightDispCmp Pro Medium" w:hAnsi="FreightDispCmp Pro Medium"/>
        </w:rPr>
        <w:br/>
        <w:t>The applicant will waive their right to view the completed recommendation forms. This ensures that all responses remain confidential and provides an honest assessment of the applicant’s potential.</w:t>
      </w:r>
    </w:p>
    <w:p w14:paraId="6F1C9B2F" w14:textId="1FE488D8" w:rsidR="00133AF3" w:rsidRPr="00FA0E3C" w:rsidRDefault="00FA0E3C" w:rsidP="00EA232B">
      <w:pPr>
        <w:spacing w:before="100" w:beforeAutospacing="1" w:after="100" w:afterAutospacing="1"/>
        <w:rPr>
          <w:rFonts w:ascii="FreightDispCmp Pro Medium" w:hAnsi="FreightDispCmp Pro Medium"/>
        </w:rPr>
      </w:pPr>
      <w:r w:rsidRPr="00FA0E3C">
        <w:rPr>
          <w:rFonts w:ascii="FreightDispCmp Pro Medium" w:hAnsi="FreightDispCmp Pro Medium"/>
          <w:b/>
          <w:bCs/>
        </w:rPr>
        <w:lastRenderedPageBreak/>
        <w:t>How to request recommendations:</w:t>
      </w:r>
      <w:r w:rsidRPr="00FA0E3C">
        <w:rPr>
          <w:rFonts w:ascii="FreightDispCmp Pro Medium" w:hAnsi="FreightDispCmp Pro Medium"/>
        </w:rPr>
        <w:br/>
        <w:t>Once applicants have identified their two recommenders, they should send them the link to the online recommendation form</w:t>
      </w:r>
      <w:r w:rsidR="00AE22D6">
        <w:rPr>
          <w:rFonts w:ascii="FreightDispCmp Pro Medium" w:hAnsi="FreightDispCmp Pro Medium"/>
        </w:rPr>
        <w:t>. The link will be sent to the applicant’s email upon completion of the online application.</w:t>
      </w:r>
      <w:r w:rsidRPr="00FA0E3C">
        <w:rPr>
          <w:rFonts w:ascii="FreightDispCmp Pro Medium" w:hAnsi="FreightDispCmp Pro Medium"/>
        </w:rPr>
        <w:t xml:space="preserve"> Applicants are encouraged to inform their recommenders ahead of time about the form and the purpose of the recommendation, so they can complete it thoughtfully and in a timely manner.</w:t>
      </w:r>
    </w:p>
    <w:p w14:paraId="14D97F5E" w14:textId="10A617FD" w:rsidR="00285580" w:rsidRPr="00285580" w:rsidRDefault="00285580" w:rsidP="00285580">
      <w:pPr>
        <w:pStyle w:val="NormalWeb"/>
        <w:rPr>
          <w:rFonts w:ascii="Arboria Bold" w:hAnsi="Arboria Bold" w:cs="Segoe UI"/>
          <w:b/>
          <w:bCs/>
          <w:color w:val="91000D"/>
          <w:sz w:val="32"/>
          <w:szCs w:val="32"/>
        </w:rPr>
      </w:pPr>
      <w:r>
        <w:rPr>
          <w:rFonts w:ascii="Arboria Bold" w:hAnsi="Arboria Bold" w:cs="Segoe UI"/>
          <w:b/>
          <w:bCs/>
          <w:color w:val="91000D"/>
          <w:sz w:val="32"/>
          <w:szCs w:val="32"/>
        </w:rPr>
        <w:t>2. INTERVIEW</w:t>
      </w:r>
      <w:r>
        <w:rPr>
          <w:rFonts w:ascii="Arboria Bold" w:hAnsi="Arboria Bold" w:cs="Segoe UI"/>
          <w:b/>
          <w:bCs/>
          <w:color w:val="91000D"/>
          <w:sz w:val="32"/>
          <w:szCs w:val="32"/>
        </w:rPr>
        <w:br/>
      </w:r>
      <w:r w:rsidRPr="00285580">
        <w:rPr>
          <w:rFonts w:ascii="FreightDispCmp Pro Medium" w:hAnsi="FreightDispCmp Pro Medium"/>
        </w:rPr>
        <w:t>Qualified applicants will be contacted to schedule an in-person or virtual interview. Both the student and their family will participate in this meeting, during which we will discuss the student’s goals, interests, and readiness for the program.</w:t>
      </w:r>
      <w:r>
        <w:rPr>
          <w:rFonts w:ascii="Arboria Bold" w:hAnsi="Arboria Bold" w:cs="Segoe UI"/>
          <w:b/>
          <w:bCs/>
          <w:color w:val="91000D"/>
          <w:sz w:val="32"/>
          <w:szCs w:val="32"/>
        </w:rPr>
        <w:br/>
      </w:r>
      <w:r>
        <w:rPr>
          <w:rFonts w:ascii="Arboria Bold" w:hAnsi="Arboria Bold" w:cs="Segoe UI"/>
          <w:b/>
          <w:bCs/>
          <w:color w:val="91000D"/>
          <w:sz w:val="32"/>
          <w:szCs w:val="32"/>
        </w:rPr>
        <w:br/>
      </w:r>
      <w:r>
        <w:rPr>
          <w:rFonts w:ascii="Arboria Bold" w:eastAsia="Calibri" w:hAnsi="Arboria Bold" w:cs="Calibri"/>
          <w:b/>
          <w:bCs/>
          <w:color w:val="4E0002"/>
          <w:sz w:val="28"/>
          <w:szCs w:val="28"/>
        </w:rPr>
        <w:t>FAMILY EXPECTATIONS</w:t>
      </w:r>
      <w:r>
        <w:rPr>
          <w:rFonts w:ascii="Arboria Bold" w:eastAsia="Calibri" w:hAnsi="Arboria Bold" w:cs="Calibri"/>
          <w:b/>
          <w:bCs/>
          <w:color w:val="4E0002"/>
          <w:sz w:val="28"/>
          <w:szCs w:val="28"/>
        </w:rPr>
        <w:br/>
      </w:r>
      <w:r w:rsidRPr="00285580">
        <w:rPr>
          <w:rFonts w:ascii="FreightDispCmp Pro Medium" w:eastAsia="Calibri" w:hAnsi="FreightDispCmp Pro Medium" w:cs="Calibri"/>
          <w:color w:val="000000" w:themeColor="text1"/>
        </w:rPr>
        <w:t>During the interview, we will meet with families to outline their evolving role as the student gains independence. Sooner Works emphasizes autonomy and self-management in academics, living, and time management. Students are given significant freedom and are expected to manage their own responsibilities. Families should prepare to step back from advocacy roles, empowering the student to make decisions and solve challenges on their own. We will discuss how families can best support this journey by encouraging independence, guiding complex decisions, and respecting the student’s autonomy.</w:t>
      </w:r>
      <w:r>
        <w:rPr>
          <w:rFonts w:ascii="Arboria Bold" w:eastAsia="Calibri" w:hAnsi="Arboria Bold" w:cs="Calibri"/>
          <w:b/>
          <w:bCs/>
          <w:color w:val="4E0002"/>
          <w:sz w:val="28"/>
          <w:szCs w:val="28"/>
        </w:rPr>
        <w:br/>
      </w:r>
      <w:r>
        <w:rPr>
          <w:rFonts w:ascii="Arboria Bold" w:hAnsi="Arboria Bold" w:cs="Segoe UI"/>
          <w:b/>
          <w:bCs/>
          <w:color w:val="91000D"/>
          <w:sz w:val="32"/>
          <w:szCs w:val="32"/>
        </w:rPr>
        <w:br/>
        <w:t>3. ADMISSIONS DECISION</w:t>
      </w:r>
      <w:r>
        <w:rPr>
          <w:rFonts w:ascii="Arboria Bold" w:hAnsi="Arboria Bold" w:cs="Segoe UI"/>
          <w:b/>
          <w:bCs/>
          <w:color w:val="91000D"/>
          <w:sz w:val="32"/>
          <w:szCs w:val="32"/>
        </w:rPr>
        <w:br/>
      </w:r>
      <w:r w:rsidRPr="00285580">
        <w:rPr>
          <w:rFonts w:ascii="FreightDispCmp Pro Medium" w:hAnsi="FreightDispCmp Pro Medium"/>
        </w:rPr>
        <w:t>Admissions decisions are made based on the strength of the application, interview, and the program’s capacity. Accepted students will receive a formal acceptance letter along with next steps for enrollment. Sooner Works will guide applicants through the following steps in their transition to the University of Oklahoma, including completing university admission requirements, applying for housing, enrolling in classes, and preparing for the start of their college experience.</w:t>
      </w:r>
    </w:p>
    <w:p w14:paraId="5BA71885" w14:textId="625C7CD8" w:rsidR="002F54B8" w:rsidRPr="002F54B8" w:rsidRDefault="00934277" w:rsidP="002F54B8">
      <w:pPr>
        <w:pStyle w:val="Heading2"/>
        <w:pBdr>
          <w:bottom w:val="single" w:sz="6" w:space="1" w:color="auto"/>
        </w:pBdr>
        <w:rPr>
          <w:rFonts w:ascii="Arboria Bold" w:hAnsi="Arboria Bold" w:cs="Segoe UI"/>
          <w:b/>
          <w:bCs/>
          <w:sz w:val="36"/>
          <w:szCs w:val="36"/>
        </w:rPr>
      </w:pPr>
      <w:r>
        <w:rPr>
          <w:rFonts w:ascii="Arboria Bold" w:hAnsi="Arboria Bold" w:cs="Segoe UI"/>
          <w:b/>
          <w:bCs/>
          <w:color w:val="323232"/>
          <w:sz w:val="36"/>
          <w:szCs w:val="36"/>
        </w:rPr>
        <w:t>IMPORTANT DATES</w:t>
      </w:r>
    </w:p>
    <w:p w14:paraId="6316712C" w14:textId="36D8F06A" w:rsidR="00285580" w:rsidRDefault="000868DD" w:rsidP="00285580">
      <w:pPr>
        <w:pStyle w:val="NormalWeb"/>
        <w:rPr>
          <w:rFonts w:ascii="Arboria Bold" w:hAnsi="Arboria Bold" w:cs="Segoe UI"/>
          <w:b/>
          <w:color w:val="91000D"/>
          <w:sz w:val="32"/>
          <w:szCs w:val="32"/>
        </w:rPr>
      </w:pPr>
      <w:r>
        <w:rPr>
          <w:rFonts w:ascii="Arboria Bold" w:hAnsi="Arboria Bold" w:cs="Segoe UI"/>
          <w:b/>
          <w:bCs/>
          <w:color w:val="91000D"/>
          <w:sz w:val="32"/>
          <w:szCs w:val="32"/>
        </w:rPr>
        <w:t>OCTOBER 1</w:t>
      </w:r>
      <w:r w:rsidR="009904DC">
        <w:rPr>
          <w:rFonts w:ascii="Arboria Bold" w:hAnsi="Arboria Bold" w:cs="Segoe UI"/>
          <w:b/>
          <w:bCs/>
          <w:color w:val="91000D"/>
          <w:sz w:val="32"/>
          <w:szCs w:val="32"/>
        </w:rPr>
        <w:br/>
      </w:r>
      <w:r w:rsidR="009904DC">
        <w:rPr>
          <w:rStyle w:val="Strong"/>
          <w:rFonts w:ascii="FreightDispCmp Pro Medium" w:eastAsiaTheme="majorEastAsia" w:hAnsi="FreightDispCmp Pro Medium"/>
          <w:b w:val="0"/>
          <w:bCs w:val="0"/>
        </w:rPr>
        <w:t>Sooner Works online admission application opens</w:t>
      </w:r>
    </w:p>
    <w:p w14:paraId="206A1995" w14:textId="3B8BD80B" w:rsidR="000868DD" w:rsidRDefault="00E5339A" w:rsidP="00285580">
      <w:pPr>
        <w:pStyle w:val="NormalWeb"/>
        <w:rPr>
          <w:rStyle w:val="Strong"/>
          <w:rFonts w:ascii="FreightDispCmp Pro Medium" w:eastAsiaTheme="majorEastAsia" w:hAnsi="FreightDispCmp Pro Medium"/>
          <w:b w:val="0"/>
          <w:bCs w:val="0"/>
        </w:rPr>
      </w:pPr>
      <w:r>
        <w:rPr>
          <w:rFonts w:ascii="Arboria Bold" w:hAnsi="Arboria Bold" w:cs="Segoe UI"/>
          <w:b/>
          <w:bCs/>
          <w:color w:val="91000D"/>
          <w:sz w:val="32"/>
          <w:szCs w:val="32"/>
        </w:rPr>
        <w:t>NOVEMBER 1</w:t>
      </w:r>
      <w:r w:rsidR="009904DC">
        <w:rPr>
          <w:rFonts w:ascii="Arboria Bold" w:hAnsi="Arboria Bold" w:cs="Segoe UI"/>
          <w:b/>
          <w:bCs/>
          <w:color w:val="91000D"/>
          <w:sz w:val="32"/>
          <w:szCs w:val="32"/>
        </w:rPr>
        <w:br/>
      </w:r>
      <w:r w:rsidR="009904DC">
        <w:rPr>
          <w:rStyle w:val="Strong"/>
          <w:rFonts w:ascii="FreightDispCmp Pro Medium" w:eastAsiaTheme="majorEastAsia" w:hAnsi="FreightDispCmp Pro Medium"/>
          <w:b w:val="0"/>
          <w:bCs w:val="0"/>
        </w:rPr>
        <w:t>Early action admission deadline</w:t>
      </w:r>
    </w:p>
    <w:p w14:paraId="0AE78B2C" w14:textId="5F77DA2C" w:rsidR="009904DC" w:rsidRDefault="009904DC" w:rsidP="00285580">
      <w:pPr>
        <w:pStyle w:val="NormalWeb"/>
        <w:rPr>
          <w:rFonts w:ascii="Arboria Bold" w:hAnsi="Arboria Bold" w:cs="Segoe UI"/>
          <w:b/>
          <w:bCs/>
          <w:color w:val="91000D"/>
          <w:sz w:val="32"/>
          <w:szCs w:val="32"/>
        </w:rPr>
      </w:pPr>
      <w:r>
        <w:rPr>
          <w:rFonts w:ascii="Arboria Bold" w:hAnsi="Arboria Bold" w:cs="Segoe UI"/>
          <w:b/>
          <w:bCs/>
          <w:color w:val="91000D"/>
          <w:sz w:val="32"/>
          <w:szCs w:val="32"/>
        </w:rPr>
        <w:t>DECEMBER 1</w:t>
      </w:r>
      <w:r>
        <w:rPr>
          <w:rFonts w:ascii="Arboria Bold" w:hAnsi="Arboria Bold" w:cs="Segoe UI"/>
          <w:b/>
          <w:bCs/>
          <w:color w:val="91000D"/>
          <w:sz w:val="32"/>
          <w:szCs w:val="32"/>
        </w:rPr>
        <w:br/>
      </w:r>
      <w:hyperlink r:id="rId11" w:history="1">
        <w:r w:rsidRPr="002E21E5">
          <w:rPr>
            <w:rStyle w:val="Hyperlink"/>
            <w:rFonts w:ascii="FreightDispCmp Pro Medium" w:eastAsiaTheme="majorEastAsia" w:hAnsi="FreightDispCmp Pro Medium"/>
          </w:rPr>
          <w:t>FAFSA opens for fall</w:t>
        </w:r>
      </w:hyperlink>
    </w:p>
    <w:p w14:paraId="442E7C72" w14:textId="5F2FF961" w:rsidR="00E5339A" w:rsidRDefault="00E5339A" w:rsidP="00285580">
      <w:pPr>
        <w:pStyle w:val="NormalWeb"/>
        <w:rPr>
          <w:rFonts w:ascii="Arboria Bold" w:hAnsi="Arboria Bold" w:cs="Segoe UI"/>
          <w:b/>
          <w:bCs/>
          <w:color w:val="91000D"/>
          <w:sz w:val="32"/>
          <w:szCs w:val="32"/>
        </w:rPr>
      </w:pPr>
      <w:r>
        <w:rPr>
          <w:rFonts w:ascii="Arboria Bold" w:hAnsi="Arboria Bold" w:cs="Segoe UI"/>
          <w:b/>
          <w:bCs/>
          <w:color w:val="91000D"/>
          <w:sz w:val="32"/>
          <w:szCs w:val="32"/>
        </w:rPr>
        <w:t>FEBRUARY 1</w:t>
      </w:r>
      <w:r w:rsidR="009904DC">
        <w:rPr>
          <w:rFonts w:ascii="Arboria Bold" w:hAnsi="Arboria Bold" w:cs="Segoe UI"/>
          <w:b/>
          <w:bCs/>
          <w:color w:val="91000D"/>
          <w:sz w:val="32"/>
          <w:szCs w:val="32"/>
        </w:rPr>
        <w:br/>
      </w:r>
      <w:r w:rsidR="009904DC">
        <w:rPr>
          <w:rStyle w:val="Strong"/>
          <w:rFonts w:ascii="FreightDispCmp Pro Medium" w:eastAsiaTheme="majorEastAsia" w:hAnsi="FreightDispCmp Pro Medium"/>
          <w:b w:val="0"/>
          <w:bCs w:val="0"/>
        </w:rPr>
        <w:t>Final admission deadline</w:t>
      </w:r>
      <w:r w:rsidR="00794020">
        <w:rPr>
          <w:rStyle w:val="Strong"/>
          <w:rFonts w:ascii="FreightDispCmp Pro Medium" w:eastAsiaTheme="majorEastAsia" w:hAnsi="FreightDispCmp Pro Medium"/>
          <w:b w:val="0"/>
          <w:bCs w:val="0"/>
        </w:rPr>
        <w:br/>
      </w:r>
      <w:r w:rsidR="00794020">
        <w:rPr>
          <w:rStyle w:val="Strong"/>
          <w:rFonts w:ascii="FreightDispCmp Pro Medium" w:eastAsiaTheme="majorEastAsia" w:hAnsi="FreightDispCmp Pro Medium"/>
          <w:b w:val="0"/>
          <w:bCs w:val="0"/>
        </w:rPr>
        <w:br/>
      </w:r>
      <w:r w:rsidR="00893BBD">
        <w:rPr>
          <w:rFonts w:ascii="Arboria Bold" w:hAnsi="Arboria Bold" w:cs="Segoe UI"/>
          <w:b/>
          <w:bCs/>
          <w:color w:val="91000D"/>
          <w:sz w:val="32"/>
          <w:szCs w:val="32"/>
        </w:rPr>
        <w:lastRenderedPageBreak/>
        <w:t>APRIL</w:t>
      </w:r>
      <w:r w:rsidR="00794020">
        <w:rPr>
          <w:rFonts w:ascii="Arboria Bold" w:hAnsi="Arboria Bold" w:cs="Segoe UI"/>
          <w:b/>
          <w:bCs/>
          <w:color w:val="91000D"/>
          <w:sz w:val="32"/>
          <w:szCs w:val="32"/>
        </w:rPr>
        <w:t xml:space="preserve"> 1</w:t>
      </w:r>
      <w:r w:rsidR="00794020">
        <w:rPr>
          <w:rFonts w:ascii="Arboria Bold" w:hAnsi="Arboria Bold" w:cs="Segoe UI"/>
          <w:b/>
          <w:bCs/>
          <w:color w:val="91000D"/>
          <w:sz w:val="32"/>
          <w:szCs w:val="32"/>
        </w:rPr>
        <w:br/>
      </w:r>
      <w:r w:rsidR="00794020">
        <w:rPr>
          <w:rStyle w:val="Strong"/>
          <w:rFonts w:ascii="FreightDispCmp Pro Medium" w:eastAsiaTheme="majorEastAsia" w:hAnsi="FreightDispCmp Pro Medium"/>
          <w:b w:val="0"/>
          <w:bCs w:val="0"/>
        </w:rPr>
        <w:t>Sooner Works enrollment deposit ($1000) due or spot forfeited</w:t>
      </w:r>
    </w:p>
    <w:p w14:paraId="0AE62E3F" w14:textId="4EF2EEA5" w:rsidR="000868DD" w:rsidRPr="00334755" w:rsidRDefault="00F175EC" w:rsidP="00285580">
      <w:pPr>
        <w:pStyle w:val="NormalWeb"/>
        <w:rPr>
          <w:rFonts w:ascii="Arboria Bold" w:hAnsi="Arboria Bold" w:cs="Segoe UI"/>
          <w:b/>
          <w:bCs/>
          <w:color w:val="91000D"/>
          <w:sz w:val="32"/>
          <w:szCs w:val="32"/>
        </w:rPr>
      </w:pPr>
      <w:r>
        <w:rPr>
          <w:rFonts w:ascii="Arboria Bold" w:hAnsi="Arboria Bold" w:cs="Segoe UI"/>
          <w:b/>
          <w:bCs/>
          <w:color w:val="91000D"/>
          <w:sz w:val="32"/>
          <w:szCs w:val="32"/>
        </w:rPr>
        <w:t>JULY</w:t>
      </w:r>
      <w:r w:rsidR="00EF322F">
        <w:rPr>
          <w:rFonts w:ascii="Arboria Bold" w:hAnsi="Arboria Bold" w:cs="Segoe UI"/>
          <w:b/>
          <w:bCs/>
          <w:color w:val="91000D"/>
          <w:sz w:val="32"/>
          <w:szCs w:val="32"/>
        </w:rPr>
        <w:t xml:space="preserve"> (exact dates TBD)</w:t>
      </w:r>
      <w:r w:rsidR="00EF322F">
        <w:rPr>
          <w:rFonts w:ascii="Arboria Bold" w:hAnsi="Arboria Bold" w:cs="Segoe UI"/>
          <w:b/>
          <w:bCs/>
          <w:color w:val="91000D"/>
          <w:sz w:val="32"/>
          <w:szCs w:val="32"/>
        </w:rPr>
        <w:br/>
      </w:r>
      <w:r w:rsidR="00EF322F">
        <w:rPr>
          <w:rStyle w:val="Strong"/>
          <w:rFonts w:ascii="FreightDispCmp Pro Medium" w:eastAsiaTheme="majorEastAsia" w:hAnsi="FreightDispCmp Pro Medium"/>
          <w:b w:val="0"/>
          <w:bCs w:val="0"/>
        </w:rPr>
        <w:t>Virtual Sooner Works 101 College Prep Course begins</w:t>
      </w:r>
      <w:r w:rsidR="00482C47">
        <w:rPr>
          <w:rStyle w:val="Strong"/>
          <w:rFonts w:ascii="FreightDispCmp Pro Medium" w:eastAsiaTheme="majorEastAsia" w:hAnsi="FreightDispCmp Pro Medium"/>
          <w:b w:val="0"/>
          <w:bCs w:val="0"/>
        </w:rPr>
        <w:br/>
      </w:r>
      <w:r w:rsidR="0081773E">
        <w:rPr>
          <w:rFonts w:ascii="Arboria Bold" w:hAnsi="Arboria Bold" w:cs="Segoe UI"/>
          <w:b/>
          <w:bCs/>
          <w:color w:val="91000D"/>
          <w:sz w:val="32"/>
          <w:szCs w:val="32"/>
        </w:rPr>
        <w:t>AUGUST</w:t>
      </w:r>
      <w:r w:rsidR="0081773E" w:rsidRPr="0081773E">
        <w:rPr>
          <w:rStyle w:val="Strong"/>
          <w:rFonts w:ascii="FreightDispCmp Pro Medium" w:eastAsiaTheme="majorEastAsia" w:hAnsi="FreightDispCmp Pro Medium"/>
          <w:b w:val="0"/>
          <w:bCs w:val="0"/>
        </w:rPr>
        <w:t xml:space="preserve"> </w:t>
      </w:r>
      <w:r w:rsidR="0081773E">
        <w:rPr>
          <w:rStyle w:val="Strong"/>
          <w:rFonts w:ascii="FreightDispCmp Pro Medium" w:eastAsiaTheme="majorEastAsia" w:hAnsi="FreightDispCmp Pro Medium"/>
          <w:b w:val="0"/>
          <w:bCs w:val="0"/>
        </w:rPr>
        <w:br/>
        <w:t>Move-In and Orientation</w:t>
      </w:r>
    </w:p>
    <w:p w14:paraId="7BEAB3BF" w14:textId="1B37831D" w:rsidR="00285580" w:rsidRDefault="00164C80" w:rsidP="00285580">
      <w:pPr>
        <w:pStyle w:val="Heading2"/>
        <w:pBdr>
          <w:bottom w:val="single" w:sz="6" w:space="1" w:color="auto"/>
        </w:pBdr>
        <w:rPr>
          <w:rFonts w:ascii="Arboria Bold" w:hAnsi="Arboria Bold" w:cs="Segoe UI"/>
          <w:b/>
          <w:bCs/>
          <w:color w:val="323232"/>
          <w:sz w:val="36"/>
          <w:szCs w:val="36"/>
        </w:rPr>
      </w:pPr>
      <w:r>
        <w:rPr>
          <w:rFonts w:ascii="Arboria Bold" w:hAnsi="Arboria Bold" w:cs="Segoe UI"/>
          <w:b/>
          <w:bCs/>
          <w:color w:val="323232"/>
          <w:sz w:val="36"/>
          <w:szCs w:val="36"/>
        </w:rPr>
        <w:t>ESTIMATED COSTS FOR AY 2025-2026</w:t>
      </w:r>
    </w:p>
    <w:p w14:paraId="2D0BD21A" w14:textId="549A87DC" w:rsidR="001B0DF1" w:rsidRDefault="001B0DF1" w:rsidP="001B0DF1">
      <w:pPr>
        <w:rPr>
          <w:rFonts w:ascii="FreightDispCmp Pro Medium" w:hAnsi="FreightDispCmp Pro Medium"/>
        </w:rPr>
      </w:pPr>
      <w:r w:rsidRPr="001B0DF1">
        <w:rPr>
          <w:rFonts w:ascii="FreightDispCmp Pro Medium" w:hAnsi="FreightDispCmp Pro Medium"/>
        </w:rPr>
        <w:t xml:space="preserve">Sooner Works is designed to provide an inclusive college experience, with costs comparable to those of traditional University of Oklahoma students. The costs listed below are </w:t>
      </w:r>
      <w:r w:rsidRPr="000A1130">
        <w:rPr>
          <w:rFonts w:ascii="FreightDispCmp Pro Medium" w:hAnsi="FreightDispCmp Pro Medium"/>
          <w:b/>
          <w:bCs/>
        </w:rPr>
        <w:t>estimates</w:t>
      </w:r>
      <w:r w:rsidRPr="001B0DF1">
        <w:rPr>
          <w:rFonts w:ascii="FreightDispCmp Pro Medium" w:hAnsi="FreightDispCmp Pro Medium"/>
        </w:rPr>
        <w:t xml:space="preserve"> and subject to change. Please note that the structure of program fees and tuition may evolve in response to new legislation and emerging financial assistance opportunities at both the state and national levels. Families will be promptly informed of any updates regarding fees.</w:t>
      </w:r>
    </w:p>
    <w:p w14:paraId="35C78F68" w14:textId="77777777" w:rsidR="00EA1BC8" w:rsidRDefault="00EA1BC8" w:rsidP="001B0DF1">
      <w:pPr>
        <w:rPr>
          <w:rFonts w:ascii="FreightDispCmp Pro Medium" w:hAnsi="FreightDispCmp Pro Medium"/>
        </w:rPr>
      </w:pPr>
    </w:p>
    <w:p w14:paraId="245FC9B2" w14:textId="47E208E7" w:rsidR="009D2639" w:rsidRDefault="009D2639" w:rsidP="009D2639">
      <w:pPr>
        <w:rPr>
          <w:rFonts w:ascii="FreightDispCmp Pro Medium" w:hAnsi="FreightDispCmp Pro Medium"/>
          <w:b/>
          <w:bCs/>
        </w:rPr>
      </w:pPr>
      <w:r w:rsidRPr="009D2639">
        <w:rPr>
          <w:rFonts w:ascii="FreightDispCmp Pro Medium" w:hAnsi="FreightDispCmp Pro Medium"/>
          <w:b/>
          <w:bCs/>
        </w:rPr>
        <w:t xml:space="preserve">First-Year Student: </w:t>
      </w:r>
      <w:r>
        <w:rPr>
          <w:rFonts w:ascii="FreightDispCmp Pro Medium" w:hAnsi="FreightDispCmp Pro Medium"/>
          <w:b/>
          <w:bCs/>
        </w:rPr>
        <w:t xml:space="preserve"> Oklahoma </w:t>
      </w:r>
      <w:r w:rsidRPr="009D2639">
        <w:rPr>
          <w:rFonts w:ascii="FreightDispCmp Pro Medium" w:hAnsi="FreightDispCmp Pro Medium"/>
          <w:b/>
          <w:bCs/>
        </w:rPr>
        <w:t>Resident</w:t>
      </w:r>
    </w:p>
    <w:p w14:paraId="1A0B404D" w14:textId="77777777" w:rsidR="00706A52" w:rsidRPr="009D2639" w:rsidRDefault="00706A52" w:rsidP="009D2639">
      <w:pPr>
        <w:rPr>
          <w:rFonts w:ascii="FreightDispCmp Pro Medium" w:hAnsi="FreightDispCmp Pro Medium"/>
          <w:b/>
          <w:bCs/>
        </w:rPr>
      </w:pPr>
    </w:p>
    <w:tbl>
      <w:tblPr>
        <w:tblW w:w="0" w:type="auto"/>
        <w:tblCellSpacing w:w="15"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47"/>
        <w:gridCol w:w="1003"/>
      </w:tblGrid>
      <w:tr w:rsidR="00E110A3" w:rsidRPr="008631BC" w14:paraId="018008A1" w14:textId="77777777" w:rsidTr="00482C47">
        <w:trPr>
          <w:tblHeader/>
          <w:tblCellSpacing w:w="15" w:type="dxa"/>
        </w:trPr>
        <w:tc>
          <w:tcPr>
            <w:tcW w:w="0" w:type="auto"/>
            <w:vAlign w:val="center"/>
            <w:hideMark/>
          </w:tcPr>
          <w:p w14:paraId="3573163B" w14:textId="77777777" w:rsidR="00E110A3" w:rsidRPr="008631BC" w:rsidRDefault="00E110A3" w:rsidP="007B75C2">
            <w:pPr>
              <w:rPr>
                <w:rFonts w:ascii="FreightDispCmp Pro Medium" w:hAnsi="FreightDispCmp Pro Medium"/>
                <w:b/>
                <w:bCs/>
              </w:rPr>
            </w:pPr>
            <w:r w:rsidRPr="008631BC">
              <w:rPr>
                <w:rFonts w:ascii="FreightDispCmp Pro Medium" w:hAnsi="FreightDispCmp Pro Medium"/>
                <w:b/>
                <w:bCs/>
              </w:rPr>
              <w:t>Item</w:t>
            </w:r>
          </w:p>
        </w:tc>
        <w:tc>
          <w:tcPr>
            <w:tcW w:w="0" w:type="auto"/>
            <w:vAlign w:val="center"/>
            <w:hideMark/>
          </w:tcPr>
          <w:p w14:paraId="1B28A649" w14:textId="77777777" w:rsidR="00E110A3" w:rsidRPr="008631BC" w:rsidRDefault="00E110A3" w:rsidP="007B75C2">
            <w:pPr>
              <w:rPr>
                <w:rFonts w:ascii="FreightDispCmp Pro Medium" w:hAnsi="FreightDispCmp Pro Medium"/>
                <w:b/>
                <w:bCs/>
              </w:rPr>
            </w:pPr>
            <w:r w:rsidRPr="008631BC">
              <w:rPr>
                <w:rFonts w:ascii="FreightDispCmp Pro Medium" w:hAnsi="FreightDispCmp Pro Medium"/>
                <w:b/>
                <w:bCs/>
              </w:rPr>
              <w:t>Estimated Total</w:t>
            </w:r>
          </w:p>
        </w:tc>
      </w:tr>
      <w:tr w:rsidR="00E110A3" w:rsidRPr="008631BC" w14:paraId="4EFDC677" w14:textId="77777777" w:rsidTr="00482C47">
        <w:trPr>
          <w:tblCellSpacing w:w="15" w:type="dxa"/>
        </w:trPr>
        <w:tc>
          <w:tcPr>
            <w:tcW w:w="0" w:type="auto"/>
            <w:vAlign w:val="center"/>
            <w:hideMark/>
          </w:tcPr>
          <w:p w14:paraId="27D7AE41" w14:textId="1977C53F" w:rsidR="00E110A3" w:rsidRPr="00526E48" w:rsidRDefault="00DD2737" w:rsidP="007B75C2">
            <w:pPr>
              <w:rPr>
                <w:rFonts w:ascii="FreightDispCmp Pro Medium" w:hAnsi="FreightDispCmp Pro Medium"/>
                <w:b/>
                <w:bCs/>
              </w:rPr>
            </w:pPr>
            <w:hyperlink r:id="rId12" w:history="1">
              <w:r w:rsidR="00E110A3" w:rsidRPr="008631BC">
                <w:rPr>
                  <w:rStyle w:val="Hyperlink"/>
                  <w:rFonts w:ascii="FreightDispCmp Pro Medium" w:hAnsi="FreightDispCmp Pro Medium"/>
                  <w:b/>
                  <w:bCs/>
                </w:rPr>
                <w:t>Resident Tuition and Hourly Mandatory Fees</w:t>
              </w:r>
            </w:hyperlink>
            <w:r w:rsidR="00E110A3" w:rsidRPr="008631BC">
              <w:rPr>
                <w:rFonts w:ascii="FreightDispCmp Pro Medium" w:hAnsi="FreightDispCmp Pro Medium"/>
                <w:b/>
                <w:bCs/>
              </w:rPr>
              <w:t xml:space="preserve"> </w:t>
            </w:r>
          </w:p>
          <w:p w14:paraId="1844BC13" w14:textId="77777777" w:rsidR="00E110A3" w:rsidRPr="008631BC" w:rsidRDefault="00E110A3" w:rsidP="007B75C2">
            <w:pPr>
              <w:rPr>
                <w:rFonts w:ascii="FreightDispCmp Pro Medium" w:hAnsi="FreightDispCmp Pro Medium"/>
              </w:rPr>
            </w:pPr>
            <w:r>
              <w:rPr>
                <w:rFonts w:ascii="FreightDispCmp Pro Medium" w:hAnsi="FreightDispCmp Pro Medium"/>
                <w:i/>
                <w:iCs/>
              </w:rPr>
              <w:t xml:space="preserve">Average of 7 hours. </w:t>
            </w:r>
            <w:r w:rsidRPr="002D1DAB">
              <w:rPr>
                <w:rFonts w:ascii="FreightDispCmp Pro Medium" w:hAnsi="FreightDispCmp Pro Medium"/>
                <w:i/>
                <w:iCs/>
              </w:rPr>
              <w:t>Number of enrolled credit hours per semester will vary based on student’s individual plan of study. These 7 credit hours do not account for all program activities (contact hours) that comprise full-time student status (e.g. employment internships, independent living skills labs). </w:t>
            </w:r>
            <w:r w:rsidRPr="002D1DAB">
              <w:rPr>
                <w:rFonts w:ascii="FreightDispCmp Pro Medium" w:hAnsi="FreightDispCmp Pro Medium"/>
              </w:rPr>
              <w:t> </w:t>
            </w:r>
          </w:p>
        </w:tc>
        <w:tc>
          <w:tcPr>
            <w:tcW w:w="0" w:type="auto"/>
            <w:vAlign w:val="center"/>
            <w:hideMark/>
          </w:tcPr>
          <w:p w14:paraId="1FEFD652" w14:textId="0E10724C" w:rsidR="00E110A3" w:rsidRPr="008631BC" w:rsidRDefault="00E110A3" w:rsidP="007B75C2">
            <w:pPr>
              <w:rPr>
                <w:rFonts w:ascii="FreightDispCmp Pro Medium" w:hAnsi="FreightDispCmp Pro Medium"/>
              </w:rPr>
            </w:pPr>
            <w:r w:rsidRPr="008631BC">
              <w:rPr>
                <w:rFonts w:ascii="FreightDispCmp Pro Medium" w:hAnsi="FreightDispCmp Pro Medium"/>
              </w:rPr>
              <w:t>$</w:t>
            </w:r>
            <w:r w:rsidR="009D6934">
              <w:rPr>
                <w:rFonts w:ascii="FreightDispCmp Pro Medium" w:hAnsi="FreightDispCmp Pro Medium"/>
              </w:rPr>
              <w:t>2,300</w:t>
            </w:r>
          </w:p>
        </w:tc>
      </w:tr>
      <w:tr w:rsidR="00E110A3" w:rsidRPr="008631BC" w14:paraId="518A6A75" w14:textId="77777777" w:rsidTr="00482C47">
        <w:trPr>
          <w:tblCellSpacing w:w="15" w:type="dxa"/>
        </w:trPr>
        <w:tc>
          <w:tcPr>
            <w:tcW w:w="0" w:type="auto"/>
            <w:vAlign w:val="center"/>
            <w:hideMark/>
          </w:tcPr>
          <w:p w14:paraId="78B3AE0A" w14:textId="51372675" w:rsidR="00E110A3" w:rsidRPr="008631BC" w:rsidRDefault="00E110A3" w:rsidP="007B75C2">
            <w:pPr>
              <w:rPr>
                <w:rFonts w:ascii="FreightDispCmp Pro Medium" w:hAnsi="FreightDispCmp Pro Medium"/>
              </w:rPr>
            </w:pPr>
            <w:r w:rsidRPr="008631BC">
              <w:rPr>
                <w:rFonts w:ascii="FreightDispCmp Pro Medium" w:hAnsi="FreightDispCmp Pro Medium"/>
                <w:b/>
                <w:bCs/>
              </w:rPr>
              <w:t>Sooner Works Program Fee</w:t>
            </w:r>
            <w:r>
              <w:rPr>
                <w:rFonts w:ascii="FreightDispCmp Pro Medium" w:hAnsi="FreightDispCmp Pro Medium"/>
              </w:rPr>
              <w:br/>
            </w:r>
            <w:r w:rsidRPr="002D1DAB">
              <w:rPr>
                <w:rFonts w:ascii="FreightDispCmp Pro Medium" w:hAnsi="FreightDispCmp Pro Medium"/>
                <w:i/>
                <w:iCs/>
              </w:rPr>
              <w:t>Fixed cost for Sooner Works programming</w:t>
            </w:r>
            <w:r w:rsidR="00EE7606">
              <w:rPr>
                <w:rFonts w:ascii="FreightDispCmp Pro Medium" w:hAnsi="FreightDispCmp Pro Medium"/>
                <w:i/>
                <w:iCs/>
              </w:rPr>
              <w:t xml:space="preserve">. </w:t>
            </w:r>
          </w:p>
        </w:tc>
        <w:tc>
          <w:tcPr>
            <w:tcW w:w="0" w:type="auto"/>
            <w:vAlign w:val="center"/>
            <w:hideMark/>
          </w:tcPr>
          <w:p w14:paraId="20289FE2" w14:textId="77777777" w:rsidR="00E110A3" w:rsidRPr="008631BC" w:rsidRDefault="00E110A3" w:rsidP="007B75C2">
            <w:pPr>
              <w:rPr>
                <w:rFonts w:ascii="FreightDispCmp Pro Medium" w:hAnsi="FreightDispCmp Pro Medium"/>
              </w:rPr>
            </w:pPr>
            <w:r w:rsidRPr="008631BC">
              <w:rPr>
                <w:rFonts w:ascii="FreightDispCmp Pro Medium" w:hAnsi="FreightDispCmp Pro Medium"/>
              </w:rPr>
              <w:t>$5,500</w:t>
            </w:r>
          </w:p>
        </w:tc>
      </w:tr>
      <w:tr w:rsidR="00E110A3" w:rsidRPr="008631BC" w14:paraId="68FBFDB2" w14:textId="77777777" w:rsidTr="00482C47">
        <w:trPr>
          <w:tblCellSpacing w:w="15" w:type="dxa"/>
        </w:trPr>
        <w:tc>
          <w:tcPr>
            <w:tcW w:w="0" w:type="auto"/>
            <w:vAlign w:val="center"/>
            <w:hideMark/>
          </w:tcPr>
          <w:p w14:paraId="4622DDAD" w14:textId="77777777" w:rsidR="00E110A3" w:rsidRPr="008631BC" w:rsidRDefault="00E110A3" w:rsidP="007B75C2">
            <w:pPr>
              <w:rPr>
                <w:rFonts w:ascii="FreightDispCmp Pro Medium" w:hAnsi="FreightDispCmp Pro Medium"/>
              </w:rPr>
            </w:pPr>
            <w:r w:rsidRPr="008631BC">
              <w:rPr>
                <w:rFonts w:ascii="FreightDispCmp Pro Medium" w:hAnsi="FreightDispCmp Pro Medium"/>
                <w:b/>
                <w:bCs/>
              </w:rPr>
              <w:t>College Technology and Program Fees</w:t>
            </w:r>
            <w:r>
              <w:rPr>
                <w:rFonts w:ascii="FreightDispCmp Pro Medium" w:hAnsi="FreightDispCmp Pro Medium"/>
              </w:rPr>
              <w:br/>
            </w:r>
            <w:r w:rsidRPr="00526E48">
              <w:rPr>
                <w:rFonts w:ascii="FreightDispCmp Pro Medium" w:hAnsi="FreightDispCmp Pro Medium"/>
                <w:i/>
                <w:iCs/>
              </w:rPr>
              <w:t>Variable cost contingent on course selection.</w:t>
            </w:r>
            <w:r w:rsidRPr="00526E48">
              <w:rPr>
                <w:rFonts w:ascii="FreightDispCmp Pro Medium" w:hAnsi="FreightDispCmp Pro Medium"/>
              </w:rPr>
              <w:t> </w:t>
            </w:r>
          </w:p>
        </w:tc>
        <w:tc>
          <w:tcPr>
            <w:tcW w:w="0" w:type="auto"/>
            <w:vAlign w:val="center"/>
            <w:hideMark/>
          </w:tcPr>
          <w:p w14:paraId="429F0127" w14:textId="77777777" w:rsidR="00E110A3" w:rsidRPr="008631BC" w:rsidRDefault="00E110A3" w:rsidP="007B75C2">
            <w:pPr>
              <w:rPr>
                <w:rFonts w:ascii="FreightDispCmp Pro Medium" w:hAnsi="FreightDispCmp Pro Medium"/>
              </w:rPr>
            </w:pPr>
            <w:r w:rsidRPr="008631BC">
              <w:rPr>
                <w:rFonts w:ascii="FreightDispCmp Pro Medium" w:hAnsi="FreightDispCmp Pro Medium"/>
              </w:rPr>
              <w:t>$1,200</w:t>
            </w:r>
          </w:p>
        </w:tc>
      </w:tr>
      <w:tr w:rsidR="00E110A3" w:rsidRPr="008631BC" w14:paraId="4B9CB7CD" w14:textId="77777777" w:rsidTr="00482C47">
        <w:trPr>
          <w:tblCellSpacing w:w="15" w:type="dxa"/>
        </w:trPr>
        <w:tc>
          <w:tcPr>
            <w:tcW w:w="0" w:type="auto"/>
            <w:vAlign w:val="center"/>
            <w:hideMark/>
          </w:tcPr>
          <w:p w14:paraId="26408F46" w14:textId="432B226F" w:rsidR="00E110A3" w:rsidRPr="008631BC" w:rsidRDefault="00DD2737" w:rsidP="007B75C2">
            <w:pPr>
              <w:rPr>
                <w:rFonts w:ascii="FreightDispCmp Pro Medium" w:hAnsi="FreightDispCmp Pro Medium"/>
                <w:b/>
                <w:bCs/>
              </w:rPr>
            </w:pPr>
            <w:hyperlink r:id="rId13" w:history="1">
              <w:r w:rsidR="00E110A3" w:rsidRPr="008631BC">
                <w:rPr>
                  <w:rStyle w:val="Hyperlink"/>
                  <w:rFonts w:ascii="FreightDispCmp Pro Medium" w:hAnsi="FreightDispCmp Pro Medium"/>
                  <w:b/>
                  <w:bCs/>
                </w:rPr>
                <w:t>Suite in Residential College</w:t>
              </w:r>
            </w:hyperlink>
            <w:r w:rsidR="00E110A3">
              <w:rPr>
                <w:rFonts w:ascii="FreightDispCmp Pro Medium" w:hAnsi="FreightDispCmp Pro Medium"/>
                <w:b/>
                <w:bCs/>
              </w:rPr>
              <w:br/>
            </w:r>
            <w:r w:rsidR="00E110A3" w:rsidRPr="009107A7">
              <w:rPr>
                <w:rFonts w:ascii="FreightDispCmp Pro Medium" w:hAnsi="FreightDispCmp Pro Medium"/>
                <w:i/>
                <w:iCs/>
              </w:rPr>
              <w:t>Variable cost based on student classification and dorm selection. Sooner Works negotiates a reduced Housing rate in the OU residential colleges for first-year participants to ensure suite-style premium campus housing that allows appropriate support from SW staff (i.e. dorm checks).</w:t>
            </w:r>
            <w:r w:rsidR="009D6934">
              <w:rPr>
                <w:rFonts w:ascii="FreightDispCmp Pro Medium" w:hAnsi="FreightDispCmp Pro Medium"/>
                <w:i/>
                <w:iCs/>
              </w:rPr>
              <w:t xml:space="preserve"> With program approval, students may apply for any available on- or off-campus housing</w:t>
            </w:r>
            <w:r w:rsidR="00DD069E">
              <w:rPr>
                <w:rFonts w:ascii="FreightDispCmp Pro Medium" w:hAnsi="FreightDispCmp Pro Medium"/>
                <w:i/>
                <w:iCs/>
              </w:rPr>
              <w:t xml:space="preserve"> after their first year</w:t>
            </w:r>
            <w:r w:rsidR="009D6934">
              <w:rPr>
                <w:rFonts w:ascii="FreightDispCmp Pro Medium" w:hAnsi="FreightDispCmp Pro Medium"/>
                <w:i/>
                <w:iCs/>
              </w:rPr>
              <w:t xml:space="preserve">, which may reduce the overall </w:t>
            </w:r>
            <w:r w:rsidR="00DD069E">
              <w:rPr>
                <w:rFonts w:ascii="FreightDispCmp Pro Medium" w:hAnsi="FreightDispCmp Pro Medium"/>
                <w:i/>
                <w:iCs/>
              </w:rPr>
              <w:t xml:space="preserve">cost of housing. </w:t>
            </w:r>
            <w:r w:rsidR="009D6934">
              <w:rPr>
                <w:rFonts w:ascii="FreightDispCmp Pro Medium" w:hAnsi="FreightDispCmp Pro Medium"/>
                <w:i/>
                <w:iCs/>
              </w:rPr>
              <w:t xml:space="preserve"> </w:t>
            </w:r>
          </w:p>
        </w:tc>
        <w:tc>
          <w:tcPr>
            <w:tcW w:w="0" w:type="auto"/>
            <w:vAlign w:val="center"/>
            <w:hideMark/>
          </w:tcPr>
          <w:p w14:paraId="15C542B4" w14:textId="77777777" w:rsidR="00E110A3" w:rsidRPr="008631BC" w:rsidRDefault="00E110A3" w:rsidP="007B75C2">
            <w:pPr>
              <w:rPr>
                <w:rFonts w:ascii="FreightDispCmp Pro Medium" w:hAnsi="FreightDispCmp Pro Medium"/>
              </w:rPr>
            </w:pPr>
            <w:r w:rsidRPr="008631BC">
              <w:rPr>
                <w:rFonts w:ascii="FreightDispCmp Pro Medium" w:hAnsi="FreightDispCmp Pro Medium"/>
              </w:rPr>
              <w:t>$4,000</w:t>
            </w:r>
          </w:p>
        </w:tc>
      </w:tr>
      <w:tr w:rsidR="00E110A3" w:rsidRPr="008631BC" w14:paraId="0CF2BBC4" w14:textId="77777777" w:rsidTr="00482C47">
        <w:trPr>
          <w:tblCellSpacing w:w="15" w:type="dxa"/>
        </w:trPr>
        <w:tc>
          <w:tcPr>
            <w:tcW w:w="0" w:type="auto"/>
            <w:vAlign w:val="center"/>
            <w:hideMark/>
          </w:tcPr>
          <w:p w14:paraId="56440717" w14:textId="77777777" w:rsidR="00E110A3" w:rsidRPr="008631BC" w:rsidRDefault="00DD2737" w:rsidP="007B75C2">
            <w:pPr>
              <w:rPr>
                <w:rFonts w:ascii="FreightDispCmp Pro Medium" w:hAnsi="FreightDispCmp Pro Medium"/>
              </w:rPr>
            </w:pPr>
            <w:hyperlink r:id="rId14" w:history="1">
              <w:r w:rsidR="00E110A3" w:rsidRPr="008631BC">
                <w:rPr>
                  <w:rStyle w:val="Hyperlink"/>
                  <w:rFonts w:ascii="FreightDispCmp Pro Medium" w:hAnsi="FreightDispCmp Pro Medium"/>
                  <w:b/>
                  <w:bCs/>
                </w:rPr>
                <w:t>Regular Meal Plan</w:t>
              </w:r>
            </w:hyperlink>
            <w:r w:rsidR="00E110A3">
              <w:rPr>
                <w:rFonts w:ascii="FreightDispCmp Pro Medium" w:hAnsi="FreightDispCmp Pro Medium"/>
              </w:rPr>
              <w:br/>
            </w:r>
            <w:r w:rsidR="00E110A3" w:rsidRPr="009107A7">
              <w:rPr>
                <w:rFonts w:ascii="FreightDispCmp Pro Medium" w:hAnsi="FreightDispCmp Pro Medium"/>
                <w:i/>
                <w:iCs/>
              </w:rPr>
              <w:t>Variable cost contingent on student’s selection. </w:t>
            </w:r>
            <w:r w:rsidR="00E110A3" w:rsidRPr="009107A7">
              <w:rPr>
                <w:rFonts w:ascii="FreightDispCmp Pro Medium" w:hAnsi="FreightDispCmp Pro Medium"/>
              </w:rPr>
              <w:t> </w:t>
            </w:r>
          </w:p>
        </w:tc>
        <w:tc>
          <w:tcPr>
            <w:tcW w:w="0" w:type="auto"/>
            <w:vAlign w:val="center"/>
            <w:hideMark/>
          </w:tcPr>
          <w:p w14:paraId="0AD0F279" w14:textId="77777777" w:rsidR="00E110A3" w:rsidRPr="008631BC" w:rsidRDefault="00E110A3" w:rsidP="007B75C2">
            <w:pPr>
              <w:rPr>
                <w:rFonts w:ascii="FreightDispCmp Pro Medium" w:hAnsi="FreightDispCmp Pro Medium"/>
              </w:rPr>
            </w:pPr>
            <w:r w:rsidRPr="008631BC">
              <w:rPr>
                <w:rFonts w:ascii="FreightDispCmp Pro Medium" w:hAnsi="FreightDispCmp Pro Medium"/>
              </w:rPr>
              <w:t>$3,075</w:t>
            </w:r>
          </w:p>
        </w:tc>
      </w:tr>
      <w:tr w:rsidR="00E110A3" w:rsidRPr="008631BC" w14:paraId="175B56D6" w14:textId="77777777" w:rsidTr="00482C47">
        <w:trPr>
          <w:tblCellSpacing w:w="15" w:type="dxa"/>
        </w:trPr>
        <w:tc>
          <w:tcPr>
            <w:tcW w:w="0" w:type="auto"/>
            <w:vAlign w:val="center"/>
            <w:hideMark/>
          </w:tcPr>
          <w:p w14:paraId="5719FD55" w14:textId="77777777" w:rsidR="00E110A3" w:rsidRPr="008631BC" w:rsidRDefault="00E110A3" w:rsidP="007B75C2">
            <w:pPr>
              <w:rPr>
                <w:rFonts w:ascii="FreightDispCmp Pro Medium" w:hAnsi="FreightDispCmp Pro Medium"/>
                <w:b/>
                <w:bCs/>
              </w:rPr>
            </w:pPr>
            <w:r w:rsidRPr="008631BC">
              <w:rPr>
                <w:rFonts w:ascii="FreightDispCmp Pro Medium" w:hAnsi="FreightDispCmp Pro Medium"/>
                <w:b/>
                <w:bCs/>
              </w:rPr>
              <w:t>Books/Supplies</w:t>
            </w:r>
            <w:r>
              <w:rPr>
                <w:rFonts w:ascii="FreightDispCmp Pro Medium" w:hAnsi="FreightDispCmp Pro Medium"/>
                <w:b/>
                <w:bCs/>
              </w:rPr>
              <w:br/>
            </w:r>
            <w:r w:rsidRPr="00F92E9E">
              <w:rPr>
                <w:rFonts w:ascii="FreightDispCmp Pro Medium" w:hAnsi="FreightDispCmp Pro Medium"/>
                <w:i/>
                <w:iCs/>
              </w:rPr>
              <w:t>Variable cost contingent on course selection and student’s individual technology needs.</w:t>
            </w:r>
            <w:r w:rsidRPr="00F92E9E">
              <w:rPr>
                <w:rFonts w:ascii="FreightDispCmp Pro Medium" w:hAnsi="FreightDispCmp Pro Medium"/>
                <w:b/>
                <w:bCs/>
              </w:rPr>
              <w:t xml:space="preserve">  </w:t>
            </w:r>
          </w:p>
        </w:tc>
        <w:tc>
          <w:tcPr>
            <w:tcW w:w="0" w:type="auto"/>
            <w:vAlign w:val="center"/>
            <w:hideMark/>
          </w:tcPr>
          <w:p w14:paraId="1B188963" w14:textId="58743F67" w:rsidR="00E110A3" w:rsidRPr="008631BC" w:rsidRDefault="00E110A3" w:rsidP="007B75C2">
            <w:pPr>
              <w:rPr>
                <w:rFonts w:ascii="FreightDispCmp Pro Medium" w:hAnsi="FreightDispCmp Pro Medium"/>
              </w:rPr>
            </w:pPr>
            <w:r w:rsidRPr="008631BC">
              <w:rPr>
                <w:rFonts w:ascii="FreightDispCmp Pro Medium" w:hAnsi="FreightDispCmp Pro Medium"/>
              </w:rPr>
              <w:t>$</w:t>
            </w:r>
            <w:r w:rsidR="007C7333">
              <w:rPr>
                <w:rFonts w:ascii="FreightDispCmp Pro Medium" w:hAnsi="FreightDispCmp Pro Medium"/>
              </w:rPr>
              <w:t>150</w:t>
            </w:r>
          </w:p>
        </w:tc>
      </w:tr>
      <w:tr w:rsidR="00E110A3" w:rsidRPr="008631BC" w14:paraId="04C42285" w14:textId="77777777" w:rsidTr="00482C47">
        <w:trPr>
          <w:tblCellSpacing w:w="15" w:type="dxa"/>
        </w:trPr>
        <w:tc>
          <w:tcPr>
            <w:tcW w:w="0" w:type="auto"/>
            <w:vAlign w:val="center"/>
            <w:hideMark/>
          </w:tcPr>
          <w:p w14:paraId="261F083D" w14:textId="77777777" w:rsidR="00E110A3" w:rsidRPr="008631BC" w:rsidRDefault="00E110A3" w:rsidP="007B75C2">
            <w:pPr>
              <w:rPr>
                <w:rFonts w:ascii="FreightDispCmp Pro Medium" w:hAnsi="FreightDispCmp Pro Medium"/>
              </w:rPr>
            </w:pPr>
            <w:r w:rsidRPr="008631BC">
              <w:rPr>
                <w:rFonts w:ascii="FreightDispCmp Pro Medium" w:hAnsi="FreightDispCmp Pro Medium"/>
                <w:b/>
                <w:bCs/>
              </w:rPr>
              <w:t>Estimated Semester Total (Fall 202</w:t>
            </w:r>
            <w:r>
              <w:rPr>
                <w:rFonts w:ascii="FreightDispCmp Pro Medium" w:hAnsi="FreightDispCmp Pro Medium"/>
                <w:b/>
                <w:bCs/>
              </w:rPr>
              <w:t>5</w:t>
            </w:r>
            <w:r w:rsidRPr="008631BC">
              <w:rPr>
                <w:rFonts w:ascii="FreightDispCmp Pro Medium" w:hAnsi="FreightDispCmp Pro Medium"/>
                <w:b/>
                <w:bCs/>
              </w:rPr>
              <w:t>)</w:t>
            </w:r>
          </w:p>
        </w:tc>
        <w:tc>
          <w:tcPr>
            <w:tcW w:w="0" w:type="auto"/>
            <w:vAlign w:val="center"/>
            <w:hideMark/>
          </w:tcPr>
          <w:p w14:paraId="0F8BE45B" w14:textId="6309DE0B" w:rsidR="00E110A3" w:rsidRPr="008631BC" w:rsidRDefault="00E110A3" w:rsidP="007B75C2">
            <w:pPr>
              <w:rPr>
                <w:rFonts w:ascii="FreightDispCmp Pro Medium" w:hAnsi="FreightDispCmp Pro Medium"/>
              </w:rPr>
            </w:pPr>
            <w:r w:rsidRPr="008631BC">
              <w:rPr>
                <w:rFonts w:ascii="FreightDispCmp Pro Medium" w:hAnsi="FreightDispCmp Pro Medium"/>
                <w:b/>
                <w:bCs/>
              </w:rPr>
              <w:t>$</w:t>
            </w:r>
            <w:r w:rsidR="00297FD7">
              <w:rPr>
                <w:rFonts w:ascii="FreightDispCmp Pro Medium" w:hAnsi="FreightDispCmp Pro Medium"/>
                <w:b/>
                <w:bCs/>
              </w:rPr>
              <w:t>16,</w:t>
            </w:r>
            <w:r w:rsidR="00C035F8">
              <w:rPr>
                <w:rFonts w:ascii="FreightDispCmp Pro Medium" w:hAnsi="FreightDispCmp Pro Medium"/>
                <w:b/>
                <w:bCs/>
              </w:rPr>
              <w:t>225</w:t>
            </w:r>
          </w:p>
        </w:tc>
      </w:tr>
      <w:tr w:rsidR="00E110A3" w:rsidRPr="008631BC" w14:paraId="494292BB" w14:textId="77777777" w:rsidTr="00482C47">
        <w:trPr>
          <w:tblCellSpacing w:w="15" w:type="dxa"/>
        </w:trPr>
        <w:tc>
          <w:tcPr>
            <w:tcW w:w="0" w:type="auto"/>
            <w:vAlign w:val="center"/>
            <w:hideMark/>
          </w:tcPr>
          <w:p w14:paraId="736D0947" w14:textId="77777777" w:rsidR="00E110A3" w:rsidRPr="008631BC" w:rsidRDefault="00E110A3" w:rsidP="007B75C2">
            <w:pPr>
              <w:rPr>
                <w:rFonts w:ascii="FreightDispCmp Pro Medium" w:hAnsi="FreightDispCmp Pro Medium"/>
              </w:rPr>
            </w:pPr>
            <w:r w:rsidRPr="008631BC">
              <w:rPr>
                <w:rFonts w:ascii="FreightDispCmp Pro Medium" w:hAnsi="FreightDispCmp Pro Medium"/>
                <w:b/>
                <w:bCs/>
              </w:rPr>
              <w:t>Estimated Academic Year Total (202</w:t>
            </w:r>
            <w:r>
              <w:rPr>
                <w:rFonts w:ascii="FreightDispCmp Pro Medium" w:hAnsi="FreightDispCmp Pro Medium"/>
                <w:b/>
                <w:bCs/>
              </w:rPr>
              <w:t>5</w:t>
            </w:r>
            <w:r w:rsidRPr="008631BC">
              <w:rPr>
                <w:rFonts w:ascii="FreightDispCmp Pro Medium" w:hAnsi="FreightDispCmp Pro Medium"/>
                <w:b/>
                <w:bCs/>
              </w:rPr>
              <w:t>-202</w:t>
            </w:r>
            <w:r>
              <w:rPr>
                <w:rFonts w:ascii="FreightDispCmp Pro Medium" w:hAnsi="FreightDispCmp Pro Medium"/>
                <w:b/>
                <w:bCs/>
              </w:rPr>
              <w:t>6</w:t>
            </w:r>
            <w:r w:rsidRPr="008631BC">
              <w:rPr>
                <w:rFonts w:ascii="FreightDispCmp Pro Medium" w:hAnsi="FreightDispCmp Pro Medium"/>
                <w:b/>
                <w:bCs/>
              </w:rPr>
              <w:t>)</w:t>
            </w:r>
          </w:p>
        </w:tc>
        <w:tc>
          <w:tcPr>
            <w:tcW w:w="0" w:type="auto"/>
            <w:vAlign w:val="center"/>
            <w:hideMark/>
          </w:tcPr>
          <w:p w14:paraId="3909D524" w14:textId="5429F8C3" w:rsidR="00E110A3" w:rsidRPr="008631BC" w:rsidRDefault="00E110A3" w:rsidP="00E5119C">
            <w:pPr>
              <w:rPr>
                <w:rFonts w:ascii="FreightDispCmp Pro Medium" w:hAnsi="FreightDispCmp Pro Medium"/>
                <w:b/>
                <w:bCs/>
              </w:rPr>
            </w:pPr>
            <w:r w:rsidRPr="008631BC">
              <w:rPr>
                <w:rFonts w:ascii="FreightDispCmp Pro Medium" w:hAnsi="FreightDispCmp Pro Medium"/>
                <w:b/>
                <w:bCs/>
              </w:rPr>
              <w:t>$</w:t>
            </w:r>
            <w:r w:rsidR="00297FD7">
              <w:rPr>
                <w:rFonts w:ascii="FreightDispCmp Pro Medium" w:hAnsi="FreightDispCmp Pro Medium"/>
                <w:b/>
                <w:bCs/>
              </w:rPr>
              <w:t>32,</w:t>
            </w:r>
            <w:r w:rsidR="00C035F8">
              <w:rPr>
                <w:rFonts w:ascii="FreightDispCmp Pro Medium" w:hAnsi="FreightDispCmp Pro Medium"/>
                <w:b/>
                <w:bCs/>
              </w:rPr>
              <w:t>4</w:t>
            </w:r>
            <w:r w:rsidR="00297FD7">
              <w:rPr>
                <w:rFonts w:ascii="FreightDispCmp Pro Medium" w:hAnsi="FreightDispCmp Pro Medium"/>
                <w:b/>
                <w:bCs/>
              </w:rPr>
              <w:t>50</w:t>
            </w:r>
          </w:p>
        </w:tc>
      </w:tr>
    </w:tbl>
    <w:p w14:paraId="6D413E90" w14:textId="77777777" w:rsidR="00706A52" w:rsidRDefault="00706A52" w:rsidP="008631BC">
      <w:pPr>
        <w:rPr>
          <w:rFonts w:ascii="FreightDispCmp Pro Medium" w:hAnsi="FreightDispCmp Pro Medium"/>
          <w:b/>
          <w:bCs/>
        </w:rPr>
      </w:pPr>
    </w:p>
    <w:p w14:paraId="4D910CBC" w14:textId="77777777" w:rsidR="00706A52" w:rsidRDefault="00706A52" w:rsidP="008631BC">
      <w:pPr>
        <w:rPr>
          <w:b/>
          <w:bCs/>
        </w:rPr>
      </w:pPr>
    </w:p>
    <w:p w14:paraId="00C9A852" w14:textId="77777777" w:rsidR="00706A52" w:rsidRDefault="00706A52" w:rsidP="008631BC">
      <w:pPr>
        <w:rPr>
          <w:b/>
          <w:bCs/>
        </w:rPr>
      </w:pPr>
    </w:p>
    <w:p w14:paraId="01A28189" w14:textId="77777777" w:rsidR="00706A52" w:rsidRDefault="00706A52" w:rsidP="008631BC">
      <w:pPr>
        <w:rPr>
          <w:b/>
          <w:bCs/>
        </w:rPr>
      </w:pPr>
    </w:p>
    <w:p w14:paraId="62A87E1F" w14:textId="77777777" w:rsidR="00706A52" w:rsidRDefault="00706A52" w:rsidP="008631BC">
      <w:pPr>
        <w:rPr>
          <w:b/>
          <w:bCs/>
        </w:rPr>
      </w:pPr>
    </w:p>
    <w:p w14:paraId="6B599148" w14:textId="77777777" w:rsidR="00706A52" w:rsidRDefault="00706A52" w:rsidP="008631BC">
      <w:pPr>
        <w:rPr>
          <w:b/>
          <w:bCs/>
        </w:rPr>
      </w:pPr>
    </w:p>
    <w:p w14:paraId="0FE4BB29" w14:textId="77777777" w:rsidR="00706A52" w:rsidRDefault="00706A52" w:rsidP="008631BC">
      <w:pPr>
        <w:rPr>
          <w:b/>
          <w:bCs/>
        </w:rPr>
      </w:pPr>
    </w:p>
    <w:p w14:paraId="084608D7" w14:textId="662761ED" w:rsidR="008631BC" w:rsidRPr="008631BC" w:rsidRDefault="008631BC" w:rsidP="008631BC">
      <w:pPr>
        <w:rPr>
          <w:rFonts w:ascii="FreightDispCmp Pro Medium" w:hAnsi="FreightDispCmp Pro Medium"/>
          <w:b/>
          <w:bCs/>
        </w:rPr>
      </w:pPr>
      <w:r w:rsidRPr="008631BC">
        <w:rPr>
          <w:rFonts w:ascii="FreightDispCmp Pro Medium" w:hAnsi="FreightDispCmp Pro Medium"/>
          <w:b/>
          <w:bCs/>
        </w:rPr>
        <w:t>First-Year Student: Non-Resident</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360"/>
        <w:gridCol w:w="994"/>
      </w:tblGrid>
      <w:tr w:rsidR="00526E48" w:rsidRPr="008631BC" w14:paraId="28323447" w14:textId="77777777" w:rsidTr="00482C47">
        <w:trPr>
          <w:tblHeader/>
          <w:tblCellSpacing w:w="15" w:type="dxa"/>
        </w:trPr>
        <w:tc>
          <w:tcPr>
            <w:tcW w:w="0" w:type="auto"/>
            <w:vAlign w:val="center"/>
            <w:hideMark/>
          </w:tcPr>
          <w:p w14:paraId="01CDCFE0" w14:textId="77777777" w:rsidR="008631BC" w:rsidRPr="008631BC" w:rsidRDefault="008631BC" w:rsidP="008631BC">
            <w:pPr>
              <w:rPr>
                <w:rFonts w:ascii="FreightDispCmp Pro Medium" w:hAnsi="FreightDispCmp Pro Medium"/>
                <w:b/>
                <w:bCs/>
              </w:rPr>
            </w:pPr>
            <w:r w:rsidRPr="008631BC">
              <w:rPr>
                <w:rFonts w:ascii="FreightDispCmp Pro Medium" w:hAnsi="FreightDispCmp Pro Medium"/>
                <w:b/>
                <w:bCs/>
              </w:rPr>
              <w:t>Item</w:t>
            </w:r>
          </w:p>
        </w:tc>
        <w:tc>
          <w:tcPr>
            <w:tcW w:w="0" w:type="auto"/>
            <w:vAlign w:val="center"/>
            <w:hideMark/>
          </w:tcPr>
          <w:p w14:paraId="4FAC8334" w14:textId="77777777" w:rsidR="008631BC" w:rsidRPr="008631BC" w:rsidRDefault="008631BC" w:rsidP="008631BC">
            <w:pPr>
              <w:rPr>
                <w:rFonts w:ascii="FreightDispCmp Pro Medium" w:hAnsi="FreightDispCmp Pro Medium"/>
                <w:b/>
                <w:bCs/>
              </w:rPr>
            </w:pPr>
            <w:r w:rsidRPr="008631BC">
              <w:rPr>
                <w:rFonts w:ascii="FreightDispCmp Pro Medium" w:hAnsi="FreightDispCmp Pro Medium"/>
                <w:b/>
                <w:bCs/>
              </w:rPr>
              <w:t>Estimated Total</w:t>
            </w:r>
          </w:p>
        </w:tc>
      </w:tr>
      <w:tr w:rsidR="00526E48" w:rsidRPr="008631BC" w14:paraId="5C181990" w14:textId="77777777" w:rsidTr="00482C47">
        <w:trPr>
          <w:tblCellSpacing w:w="15" w:type="dxa"/>
        </w:trPr>
        <w:tc>
          <w:tcPr>
            <w:tcW w:w="0" w:type="auto"/>
            <w:vAlign w:val="center"/>
            <w:hideMark/>
          </w:tcPr>
          <w:p w14:paraId="30B6B937" w14:textId="3A88DCDE" w:rsidR="008631BC" w:rsidRPr="00526E48" w:rsidRDefault="00DD2737" w:rsidP="008631BC">
            <w:pPr>
              <w:rPr>
                <w:rFonts w:ascii="FreightDispCmp Pro Medium" w:hAnsi="FreightDispCmp Pro Medium"/>
                <w:b/>
                <w:bCs/>
              </w:rPr>
            </w:pPr>
            <w:hyperlink r:id="rId15" w:history="1">
              <w:r w:rsidR="008631BC" w:rsidRPr="008631BC">
                <w:rPr>
                  <w:rStyle w:val="Hyperlink"/>
                  <w:rFonts w:ascii="FreightDispCmp Pro Medium" w:hAnsi="FreightDispCmp Pro Medium"/>
                  <w:b/>
                  <w:bCs/>
                </w:rPr>
                <w:t>Non-Resident Tuition and Hourly Mandatory Fees</w:t>
              </w:r>
            </w:hyperlink>
            <w:r w:rsidR="008631BC" w:rsidRPr="008631BC">
              <w:rPr>
                <w:rFonts w:ascii="FreightDispCmp Pro Medium" w:hAnsi="FreightDispCmp Pro Medium"/>
                <w:b/>
                <w:bCs/>
              </w:rPr>
              <w:t xml:space="preserve"> </w:t>
            </w:r>
          </w:p>
          <w:p w14:paraId="290C5A71" w14:textId="63E67C58" w:rsidR="002D1DAB" w:rsidRPr="008631BC" w:rsidRDefault="00526E48" w:rsidP="002D1DAB">
            <w:pPr>
              <w:rPr>
                <w:rFonts w:ascii="FreightDispCmp Pro Medium" w:hAnsi="FreightDispCmp Pro Medium"/>
              </w:rPr>
            </w:pPr>
            <w:r>
              <w:rPr>
                <w:rFonts w:ascii="FreightDispCmp Pro Medium" w:hAnsi="FreightDispCmp Pro Medium"/>
                <w:i/>
                <w:iCs/>
              </w:rPr>
              <w:t xml:space="preserve">Average of 7 hours. </w:t>
            </w:r>
            <w:r w:rsidR="002D1DAB" w:rsidRPr="002D1DAB">
              <w:rPr>
                <w:rFonts w:ascii="FreightDispCmp Pro Medium" w:hAnsi="FreightDispCmp Pro Medium"/>
                <w:i/>
                <w:iCs/>
              </w:rPr>
              <w:t>Number of enrolled credit hours per semester will vary based on student’s individual plan of study. These 7 credit hours do not account for all program activities (contact hours) that comprise full-time student status (e.g. employment internships, independent living skills labs). </w:t>
            </w:r>
            <w:r w:rsidR="002D1DAB" w:rsidRPr="002D1DAB">
              <w:rPr>
                <w:rFonts w:ascii="FreightDispCmp Pro Medium" w:hAnsi="FreightDispCmp Pro Medium"/>
              </w:rPr>
              <w:t> </w:t>
            </w:r>
          </w:p>
        </w:tc>
        <w:tc>
          <w:tcPr>
            <w:tcW w:w="0" w:type="auto"/>
            <w:vAlign w:val="center"/>
            <w:hideMark/>
          </w:tcPr>
          <w:p w14:paraId="59F661F0" w14:textId="77777777" w:rsidR="008631BC" w:rsidRPr="008631BC" w:rsidRDefault="008631BC" w:rsidP="002D1DAB">
            <w:pPr>
              <w:rPr>
                <w:rFonts w:ascii="FreightDispCmp Pro Medium" w:hAnsi="FreightDispCmp Pro Medium"/>
              </w:rPr>
            </w:pPr>
            <w:r w:rsidRPr="008631BC">
              <w:rPr>
                <w:rFonts w:ascii="FreightDispCmp Pro Medium" w:hAnsi="FreightDispCmp Pro Medium"/>
              </w:rPr>
              <w:t>$7,000</w:t>
            </w:r>
          </w:p>
        </w:tc>
      </w:tr>
      <w:tr w:rsidR="00526E48" w:rsidRPr="008631BC" w14:paraId="4D4838F6" w14:textId="77777777" w:rsidTr="00482C47">
        <w:trPr>
          <w:tblCellSpacing w:w="15" w:type="dxa"/>
        </w:trPr>
        <w:tc>
          <w:tcPr>
            <w:tcW w:w="0" w:type="auto"/>
            <w:vAlign w:val="center"/>
            <w:hideMark/>
          </w:tcPr>
          <w:p w14:paraId="2399A04D" w14:textId="39F68534" w:rsidR="008631BC" w:rsidRPr="008631BC" w:rsidRDefault="008631BC" w:rsidP="002D1DAB">
            <w:pPr>
              <w:rPr>
                <w:rFonts w:ascii="FreightDispCmp Pro Medium" w:hAnsi="FreightDispCmp Pro Medium"/>
              </w:rPr>
            </w:pPr>
            <w:r w:rsidRPr="008631BC">
              <w:rPr>
                <w:rFonts w:ascii="FreightDispCmp Pro Medium" w:hAnsi="FreightDispCmp Pro Medium"/>
                <w:b/>
                <w:bCs/>
              </w:rPr>
              <w:t>Sooner Works Program Fee</w:t>
            </w:r>
            <w:r w:rsidR="002D1DAB">
              <w:rPr>
                <w:rFonts w:ascii="FreightDispCmp Pro Medium" w:hAnsi="FreightDispCmp Pro Medium"/>
              </w:rPr>
              <w:br/>
            </w:r>
            <w:r w:rsidR="002D1DAB" w:rsidRPr="002D1DAB">
              <w:rPr>
                <w:rFonts w:ascii="FreightDispCmp Pro Medium" w:hAnsi="FreightDispCmp Pro Medium"/>
                <w:i/>
                <w:iCs/>
              </w:rPr>
              <w:t>Fixed cost for Sooner Works programming.</w:t>
            </w:r>
            <w:r w:rsidR="002D1DAB" w:rsidRPr="002D1DAB">
              <w:rPr>
                <w:rFonts w:ascii="FreightDispCmp Pro Medium" w:hAnsi="FreightDispCmp Pro Medium"/>
              </w:rPr>
              <w:t> </w:t>
            </w:r>
          </w:p>
        </w:tc>
        <w:tc>
          <w:tcPr>
            <w:tcW w:w="0" w:type="auto"/>
            <w:vAlign w:val="center"/>
            <w:hideMark/>
          </w:tcPr>
          <w:p w14:paraId="57A76E88" w14:textId="59BBC928" w:rsidR="008631BC" w:rsidRPr="008631BC" w:rsidRDefault="008631BC" w:rsidP="002D1DAB">
            <w:pPr>
              <w:rPr>
                <w:rFonts w:ascii="FreightDispCmp Pro Medium" w:hAnsi="FreightDispCmp Pro Medium"/>
              </w:rPr>
            </w:pPr>
            <w:r w:rsidRPr="008631BC">
              <w:rPr>
                <w:rFonts w:ascii="FreightDispCmp Pro Medium" w:hAnsi="FreightDispCmp Pro Medium"/>
              </w:rPr>
              <w:t>$5,500</w:t>
            </w:r>
          </w:p>
        </w:tc>
      </w:tr>
      <w:tr w:rsidR="00526E48" w:rsidRPr="008631BC" w14:paraId="1DB0AEB8" w14:textId="77777777" w:rsidTr="00482C47">
        <w:trPr>
          <w:tblCellSpacing w:w="15" w:type="dxa"/>
        </w:trPr>
        <w:tc>
          <w:tcPr>
            <w:tcW w:w="0" w:type="auto"/>
            <w:vAlign w:val="center"/>
            <w:hideMark/>
          </w:tcPr>
          <w:p w14:paraId="66BE223C" w14:textId="32C8A1E2" w:rsidR="008631BC" w:rsidRPr="008631BC" w:rsidRDefault="008631BC" w:rsidP="00526E48">
            <w:pPr>
              <w:rPr>
                <w:rFonts w:ascii="FreightDispCmp Pro Medium" w:hAnsi="FreightDispCmp Pro Medium"/>
              </w:rPr>
            </w:pPr>
            <w:r w:rsidRPr="008631BC">
              <w:rPr>
                <w:rFonts w:ascii="FreightDispCmp Pro Medium" w:hAnsi="FreightDispCmp Pro Medium"/>
                <w:b/>
                <w:bCs/>
              </w:rPr>
              <w:t>College Technology and Program Fees</w:t>
            </w:r>
            <w:r w:rsidR="00526E48">
              <w:rPr>
                <w:rFonts w:ascii="FreightDispCmp Pro Medium" w:hAnsi="FreightDispCmp Pro Medium"/>
              </w:rPr>
              <w:br/>
            </w:r>
            <w:r w:rsidR="00526E48" w:rsidRPr="00526E48">
              <w:rPr>
                <w:rFonts w:ascii="FreightDispCmp Pro Medium" w:hAnsi="FreightDispCmp Pro Medium"/>
                <w:i/>
                <w:iCs/>
              </w:rPr>
              <w:t>Variable cost contingent on course selection.</w:t>
            </w:r>
            <w:r w:rsidR="00526E48" w:rsidRPr="00526E48">
              <w:rPr>
                <w:rFonts w:ascii="FreightDispCmp Pro Medium" w:hAnsi="FreightDispCmp Pro Medium"/>
              </w:rPr>
              <w:t> </w:t>
            </w:r>
          </w:p>
        </w:tc>
        <w:tc>
          <w:tcPr>
            <w:tcW w:w="0" w:type="auto"/>
            <w:vAlign w:val="center"/>
            <w:hideMark/>
          </w:tcPr>
          <w:p w14:paraId="27345514" w14:textId="77777777" w:rsidR="008631BC" w:rsidRPr="008631BC" w:rsidRDefault="008631BC" w:rsidP="002D1DAB">
            <w:pPr>
              <w:rPr>
                <w:rFonts w:ascii="FreightDispCmp Pro Medium" w:hAnsi="FreightDispCmp Pro Medium"/>
              </w:rPr>
            </w:pPr>
            <w:r w:rsidRPr="008631BC">
              <w:rPr>
                <w:rFonts w:ascii="FreightDispCmp Pro Medium" w:hAnsi="FreightDispCmp Pro Medium"/>
              </w:rPr>
              <w:t>$1,200</w:t>
            </w:r>
          </w:p>
        </w:tc>
      </w:tr>
      <w:tr w:rsidR="00526E48" w:rsidRPr="008631BC" w14:paraId="2EF7574F" w14:textId="77777777" w:rsidTr="00482C47">
        <w:trPr>
          <w:tblCellSpacing w:w="15" w:type="dxa"/>
        </w:trPr>
        <w:tc>
          <w:tcPr>
            <w:tcW w:w="0" w:type="auto"/>
            <w:vAlign w:val="center"/>
            <w:hideMark/>
          </w:tcPr>
          <w:p w14:paraId="1E2B8324" w14:textId="7AE2C36C" w:rsidR="008631BC" w:rsidRPr="008631BC" w:rsidRDefault="00DD2737" w:rsidP="009107A7">
            <w:pPr>
              <w:rPr>
                <w:rFonts w:ascii="FreightDispCmp Pro Medium" w:hAnsi="FreightDispCmp Pro Medium"/>
                <w:b/>
                <w:bCs/>
              </w:rPr>
            </w:pPr>
            <w:hyperlink r:id="rId16" w:history="1">
              <w:r w:rsidR="008631BC" w:rsidRPr="008631BC">
                <w:rPr>
                  <w:rStyle w:val="Hyperlink"/>
                  <w:rFonts w:ascii="FreightDispCmp Pro Medium" w:hAnsi="FreightDispCmp Pro Medium"/>
                  <w:b/>
                  <w:bCs/>
                </w:rPr>
                <w:t>Suite in Residential College</w:t>
              </w:r>
            </w:hyperlink>
            <w:r w:rsidR="009107A7">
              <w:rPr>
                <w:rFonts w:ascii="FreightDispCmp Pro Medium" w:hAnsi="FreightDispCmp Pro Medium"/>
                <w:b/>
                <w:bCs/>
              </w:rPr>
              <w:br/>
            </w:r>
            <w:r w:rsidR="009107A7" w:rsidRPr="009107A7">
              <w:rPr>
                <w:rFonts w:ascii="FreightDispCmp Pro Medium" w:hAnsi="FreightDispCmp Pro Medium"/>
                <w:i/>
                <w:iCs/>
              </w:rPr>
              <w:t>Variable cost based on student classification and dorm selection. Sooner Works negotiates a reduced Housing rate in the OU residential colleges for first-year participants to ensure suite-style premium campus housing that allows appropriate support from SW staff (i.e. dorm checks).</w:t>
            </w:r>
            <w:r w:rsidR="00DD069E">
              <w:rPr>
                <w:rFonts w:ascii="FreightDispCmp Pro Medium" w:hAnsi="FreightDispCmp Pro Medium"/>
                <w:i/>
                <w:iCs/>
              </w:rPr>
              <w:t xml:space="preserve"> With program approval, students may apply for any available on- or off-campus housing after their first year, which may reduce the overall cost of housing.  </w:t>
            </w:r>
          </w:p>
        </w:tc>
        <w:tc>
          <w:tcPr>
            <w:tcW w:w="0" w:type="auto"/>
            <w:vAlign w:val="center"/>
            <w:hideMark/>
          </w:tcPr>
          <w:p w14:paraId="0652BBB2" w14:textId="77777777" w:rsidR="008631BC" w:rsidRPr="008631BC" w:rsidRDefault="008631BC" w:rsidP="002D1DAB">
            <w:pPr>
              <w:rPr>
                <w:rFonts w:ascii="FreightDispCmp Pro Medium" w:hAnsi="FreightDispCmp Pro Medium"/>
              </w:rPr>
            </w:pPr>
            <w:r w:rsidRPr="008631BC">
              <w:rPr>
                <w:rFonts w:ascii="FreightDispCmp Pro Medium" w:hAnsi="FreightDispCmp Pro Medium"/>
              </w:rPr>
              <w:t>$4,000</w:t>
            </w:r>
          </w:p>
        </w:tc>
      </w:tr>
      <w:tr w:rsidR="00526E48" w:rsidRPr="008631BC" w14:paraId="49000D68" w14:textId="77777777" w:rsidTr="00482C47">
        <w:trPr>
          <w:tblCellSpacing w:w="15" w:type="dxa"/>
        </w:trPr>
        <w:tc>
          <w:tcPr>
            <w:tcW w:w="0" w:type="auto"/>
            <w:vAlign w:val="center"/>
            <w:hideMark/>
          </w:tcPr>
          <w:p w14:paraId="61DD3BA7" w14:textId="703D23DA" w:rsidR="008631BC" w:rsidRPr="008631BC" w:rsidRDefault="00DD2737" w:rsidP="009107A7">
            <w:pPr>
              <w:rPr>
                <w:rFonts w:ascii="FreightDispCmp Pro Medium" w:hAnsi="FreightDispCmp Pro Medium"/>
              </w:rPr>
            </w:pPr>
            <w:hyperlink r:id="rId17" w:history="1">
              <w:r w:rsidR="008631BC" w:rsidRPr="008631BC">
                <w:rPr>
                  <w:rStyle w:val="Hyperlink"/>
                  <w:rFonts w:ascii="FreightDispCmp Pro Medium" w:hAnsi="FreightDispCmp Pro Medium"/>
                  <w:b/>
                  <w:bCs/>
                </w:rPr>
                <w:t>Regular Meal Plan</w:t>
              </w:r>
            </w:hyperlink>
            <w:r w:rsidR="009107A7">
              <w:rPr>
                <w:rFonts w:ascii="FreightDispCmp Pro Medium" w:hAnsi="FreightDispCmp Pro Medium"/>
              </w:rPr>
              <w:br/>
            </w:r>
            <w:r w:rsidR="009107A7" w:rsidRPr="009107A7">
              <w:rPr>
                <w:rFonts w:ascii="FreightDispCmp Pro Medium" w:hAnsi="FreightDispCmp Pro Medium"/>
                <w:i/>
                <w:iCs/>
              </w:rPr>
              <w:t>Variable cost contingent on student’s selection. </w:t>
            </w:r>
            <w:r w:rsidR="009107A7" w:rsidRPr="009107A7">
              <w:rPr>
                <w:rFonts w:ascii="FreightDispCmp Pro Medium" w:hAnsi="FreightDispCmp Pro Medium"/>
              </w:rPr>
              <w:t> </w:t>
            </w:r>
          </w:p>
        </w:tc>
        <w:tc>
          <w:tcPr>
            <w:tcW w:w="0" w:type="auto"/>
            <w:vAlign w:val="center"/>
            <w:hideMark/>
          </w:tcPr>
          <w:p w14:paraId="7F465A38" w14:textId="77777777" w:rsidR="008631BC" w:rsidRPr="008631BC" w:rsidRDefault="008631BC" w:rsidP="002D1DAB">
            <w:pPr>
              <w:rPr>
                <w:rFonts w:ascii="FreightDispCmp Pro Medium" w:hAnsi="FreightDispCmp Pro Medium"/>
              </w:rPr>
            </w:pPr>
            <w:r w:rsidRPr="008631BC">
              <w:rPr>
                <w:rFonts w:ascii="FreightDispCmp Pro Medium" w:hAnsi="FreightDispCmp Pro Medium"/>
              </w:rPr>
              <w:t>$3,075</w:t>
            </w:r>
          </w:p>
        </w:tc>
      </w:tr>
      <w:tr w:rsidR="00526E48" w:rsidRPr="008631BC" w14:paraId="56173D7D" w14:textId="77777777" w:rsidTr="00482C47">
        <w:trPr>
          <w:tblCellSpacing w:w="15" w:type="dxa"/>
        </w:trPr>
        <w:tc>
          <w:tcPr>
            <w:tcW w:w="0" w:type="auto"/>
            <w:vAlign w:val="center"/>
            <w:hideMark/>
          </w:tcPr>
          <w:p w14:paraId="220F1A63" w14:textId="29D7E3B7" w:rsidR="008631BC" w:rsidRPr="008631BC" w:rsidRDefault="008631BC" w:rsidP="008631BC">
            <w:pPr>
              <w:rPr>
                <w:rFonts w:ascii="FreightDispCmp Pro Medium" w:hAnsi="FreightDispCmp Pro Medium"/>
                <w:b/>
                <w:bCs/>
              </w:rPr>
            </w:pPr>
            <w:r w:rsidRPr="008631BC">
              <w:rPr>
                <w:rFonts w:ascii="FreightDispCmp Pro Medium" w:hAnsi="FreightDispCmp Pro Medium"/>
                <w:b/>
                <w:bCs/>
              </w:rPr>
              <w:t>Books/Supplies</w:t>
            </w:r>
            <w:r w:rsidR="00F90228">
              <w:rPr>
                <w:rFonts w:ascii="FreightDispCmp Pro Medium" w:hAnsi="FreightDispCmp Pro Medium"/>
                <w:b/>
                <w:bCs/>
              </w:rPr>
              <w:br/>
            </w:r>
            <w:r w:rsidR="00F92E9E" w:rsidRPr="00F92E9E">
              <w:rPr>
                <w:rFonts w:ascii="FreightDispCmp Pro Medium" w:hAnsi="FreightDispCmp Pro Medium"/>
                <w:i/>
                <w:iCs/>
              </w:rPr>
              <w:t>Variable cost contingent on course selection and student’s individual technology needs.</w:t>
            </w:r>
            <w:r w:rsidR="00F92E9E" w:rsidRPr="00F92E9E">
              <w:rPr>
                <w:rFonts w:ascii="FreightDispCmp Pro Medium" w:hAnsi="FreightDispCmp Pro Medium"/>
                <w:b/>
                <w:bCs/>
              </w:rPr>
              <w:t xml:space="preserve">  </w:t>
            </w:r>
          </w:p>
        </w:tc>
        <w:tc>
          <w:tcPr>
            <w:tcW w:w="0" w:type="auto"/>
            <w:vAlign w:val="center"/>
            <w:hideMark/>
          </w:tcPr>
          <w:p w14:paraId="38740602" w14:textId="65CFB539" w:rsidR="008631BC" w:rsidRPr="008631BC" w:rsidRDefault="008631BC" w:rsidP="002D1DAB">
            <w:pPr>
              <w:rPr>
                <w:rFonts w:ascii="FreightDispCmp Pro Medium" w:hAnsi="FreightDispCmp Pro Medium"/>
              </w:rPr>
            </w:pPr>
            <w:r w:rsidRPr="008631BC">
              <w:rPr>
                <w:rFonts w:ascii="FreightDispCmp Pro Medium" w:hAnsi="FreightDispCmp Pro Medium"/>
              </w:rPr>
              <w:t>$</w:t>
            </w:r>
            <w:r w:rsidR="007C7333">
              <w:rPr>
                <w:rFonts w:ascii="FreightDispCmp Pro Medium" w:hAnsi="FreightDispCmp Pro Medium"/>
              </w:rPr>
              <w:t>150</w:t>
            </w:r>
          </w:p>
        </w:tc>
      </w:tr>
      <w:tr w:rsidR="00526E48" w:rsidRPr="008631BC" w14:paraId="4665ABFB" w14:textId="77777777" w:rsidTr="00482C47">
        <w:trPr>
          <w:tblCellSpacing w:w="15" w:type="dxa"/>
        </w:trPr>
        <w:tc>
          <w:tcPr>
            <w:tcW w:w="0" w:type="auto"/>
            <w:vAlign w:val="center"/>
            <w:hideMark/>
          </w:tcPr>
          <w:p w14:paraId="549EB82E" w14:textId="35CE3A84" w:rsidR="008631BC" w:rsidRPr="008631BC" w:rsidRDefault="008631BC" w:rsidP="008631BC">
            <w:pPr>
              <w:rPr>
                <w:rFonts w:ascii="FreightDispCmp Pro Medium" w:hAnsi="FreightDispCmp Pro Medium"/>
              </w:rPr>
            </w:pPr>
            <w:r w:rsidRPr="008631BC">
              <w:rPr>
                <w:rFonts w:ascii="FreightDispCmp Pro Medium" w:hAnsi="FreightDispCmp Pro Medium"/>
                <w:b/>
                <w:bCs/>
              </w:rPr>
              <w:t>Estimated Semester Total (Fall 202</w:t>
            </w:r>
            <w:r>
              <w:rPr>
                <w:rFonts w:ascii="FreightDispCmp Pro Medium" w:hAnsi="FreightDispCmp Pro Medium"/>
                <w:b/>
                <w:bCs/>
              </w:rPr>
              <w:t>5</w:t>
            </w:r>
            <w:r w:rsidRPr="008631BC">
              <w:rPr>
                <w:rFonts w:ascii="FreightDispCmp Pro Medium" w:hAnsi="FreightDispCmp Pro Medium"/>
                <w:b/>
                <w:bCs/>
              </w:rPr>
              <w:t>)</w:t>
            </w:r>
          </w:p>
        </w:tc>
        <w:tc>
          <w:tcPr>
            <w:tcW w:w="0" w:type="auto"/>
            <w:vAlign w:val="center"/>
            <w:hideMark/>
          </w:tcPr>
          <w:p w14:paraId="680C9965" w14:textId="5A465174" w:rsidR="008631BC" w:rsidRPr="008631BC" w:rsidRDefault="008631BC" w:rsidP="002D1DAB">
            <w:pPr>
              <w:rPr>
                <w:rFonts w:ascii="FreightDispCmp Pro Medium" w:hAnsi="FreightDispCmp Pro Medium"/>
              </w:rPr>
            </w:pPr>
            <w:r w:rsidRPr="008631BC">
              <w:rPr>
                <w:rFonts w:ascii="FreightDispCmp Pro Medium" w:hAnsi="FreightDispCmp Pro Medium"/>
                <w:b/>
                <w:bCs/>
              </w:rPr>
              <w:t>$2</w:t>
            </w:r>
            <w:r w:rsidR="00292924">
              <w:rPr>
                <w:rFonts w:ascii="FreightDispCmp Pro Medium" w:hAnsi="FreightDispCmp Pro Medium"/>
                <w:b/>
                <w:bCs/>
              </w:rPr>
              <w:t>0,925</w:t>
            </w:r>
          </w:p>
        </w:tc>
      </w:tr>
      <w:tr w:rsidR="00526E48" w:rsidRPr="008631BC" w14:paraId="6F2DEAD5" w14:textId="77777777" w:rsidTr="00482C47">
        <w:trPr>
          <w:tblCellSpacing w:w="15" w:type="dxa"/>
        </w:trPr>
        <w:tc>
          <w:tcPr>
            <w:tcW w:w="0" w:type="auto"/>
            <w:vAlign w:val="center"/>
            <w:hideMark/>
          </w:tcPr>
          <w:p w14:paraId="4583926D" w14:textId="0E528241" w:rsidR="008631BC" w:rsidRPr="008631BC" w:rsidRDefault="008631BC" w:rsidP="008631BC">
            <w:pPr>
              <w:rPr>
                <w:rFonts w:ascii="FreightDispCmp Pro Medium" w:hAnsi="FreightDispCmp Pro Medium"/>
              </w:rPr>
            </w:pPr>
            <w:r w:rsidRPr="008631BC">
              <w:rPr>
                <w:rFonts w:ascii="FreightDispCmp Pro Medium" w:hAnsi="FreightDispCmp Pro Medium"/>
                <w:b/>
                <w:bCs/>
              </w:rPr>
              <w:t>Estimated Academic Year Total (202</w:t>
            </w:r>
            <w:r>
              <w:rPr>
                <w:rFonts w:ascii="FreightDispCmp Pro Medium" w:hAnsi="FreightDispCmp Pro Medium"/>
                <w:b/>
                <w:bCs/>
              </w:rPr>
              <w:t>5</w:t>
            </w:r>
            <w:r w:rsidRPr="008631BC">
              <w:rPr>
                <w:rFonts w:ascii="FreightDispCmp Pro Medium" w:hAnsi="FreightDispCmp Pro Medium"/>
                <w:b/>
                <w:bCs/>
              </w:rPr>
              <w:t>-202</w:t>
            </w:r>
            <w:r>
              <w:rPr>
                <w:rFonts w:ascii="FreightDispCmp Pro Medium" w:hAnsi="FreightDispCmp Pro Medium"/>
                <w:b/>
                <w:bCs/>
              </w:rPr>
              <w:t>6</w:t>
            </w:r>
            <w:r w:rsidRPr="008631BC">
              <w:rPr>
                <w:rFonts w:ascii="FreightDispCmp Pro Medium" w:hAnsi="FreightDispCmp Pro Medium"/>
                <w:b/>
                <w:bCs/>
              </w:rPr>
              <w:t>)</w:t>
            </w:r>
          </w:p>
        </w:tc>
        <w:tc>
          <w:tcPr>
            <w:tcW w:w="0" w:type="auto"/>
            <w:vAlign w:val="center"/>
            <w:hideMark/>
          </w:tcPr>
          <w:p w14:paraId="63953C0F" w14:textId="1778F1C8" w:rsidR="008631BC" w:rsidRPr="008631BC" w:rsidRDefault="008631BC" w:rsidP="002D1DAB">
            <w:pPr>
              <w:rPr>
                <w:rFonts w:ascii="FreightDispCmp Pro Medium" w:hAnsi="FreightDispCmp Pro Medium"/>
              </w:rPr>
            </w:pPr>
            <w:r w:rsidRPr="008631BC">
              <w:rPr>
                <w:rFonts w:ascii="FreightDispCmp Pro Medium" w:hAnsi="FreightDispCmp Pro Medium"/>
                <w:b/>
                <w:bCs/>
              </w:rPr>
              <w:t>$4</w:t>
            </w:r>
            <w:r w:rsidR="00354463">
              <w:rPr>
                <w:rFonts w:ascii="FreightDispCmp Pro Medium" w:hAnsi="FreightDispCmp Pro Medium"/>
                <w:b/>
                <w:bCs/>
              </w:rPr>
              <w:t>1,850</w:t>
            </w:r>
          </w:p>
        </w:tc>
      </w:tr>
    </w:tbl>
    <w:p w14:paraId="514F14AB" w14:textId="13615362" w:rsidR="002A29CB" w:rsidRDefault="002A29CB" w:rsidP="002A29CB">
      <w:pPr>
        <w:pStyle w:val="Heading2"/>
        <w:pBdr>
          <w:bottom w:val="single" w:sz="6" w:space="1" w:color="auto"/>
        </w:pBdr>
        <w:rPr>
          <w:rFonts w:ascii="Arboria Bold" w:hAnsi="Arboria Bold" w:cs="Segoe UI"/>
          <w:b/>
          <w:bCs/>
          <w:color w:val="323232"/>
          <w:sz w:val="36"/>
          <w:szCs w:val="36"/>
        </w:rPr>
      </w:pPr>
      <w:r>
        <w:rPr>
          <w:rFonts w:ascii="Arboria Bold" w:hAnsi="Arboria Bold" w:cs="Segoe UI"/>
          <w:b/>
          <w:bCs/>
          <w:color w:val="323232"/>
          <w:sz w:val="36"/>
          <w:szCs w:val="36"/>
        </w:rPr>
        <w:t xml:space="preserve">FINANCIAL ASSISTANCE &amp; SUPPORT </w:t>
      </w:r>
    </w:p>
    <w:p w14:paraId="1BD65ED4" w14:textId="758E4B65" w:rsidR="00EC2BC7" w:rsidRDefault="00EC2BC7" w:rsidP="00EC2BC7">
      <w:pPr>
        <w:rPr>
          <w:rFonts w:ascii="FreightDispCmp Pro Medium" w:hAnsi="FreightDispCmp Pro Medium"/>
        </w:rPr>
      </w:pPr>
      <w:r w:rsidRPr="00EC2BC7">
        <w:rPr>
          <w:rFonts w:ascii="FreightDispCmp Pro Medium" w:hAnsi="FreightDispCmp Pro Medium"/>
        </w:rPr>
        <w:t xml:space="preserve">While federal financial aid is not typically available for non-degree programs, Sooner Works is a </w:t>
      </w:r>
      <w:hyperlink r:id="rId18" w:history="1">
        <w:r w:rsidRPr="00EC2BC7">
          <w:rPr>
            <w:rStyle w:val="Hyperlink"/>
            <w:rFonts w:ascii="FreightDispCmp Pro Medium" w:hAnsi="FreightDispCmp Pro Medium"/>
            <w:b/>
            <w:bCs/>
          </w:rPr>
          <w:t>Comprehensive Transition Program (CTP)</w:t>
        </w:r>
        <w:r w:rsidRPr="00EC2BC7">
          <w:rPr>
            <w:rStyle w:val="Hyperlink"/>
            <w:rFonts w:ascii="FreightDispCmp Pro Medium" w:hAnsi="FreightDispCmp Pro Medium"/>
          </w:rPr>
          <w:t>,</w:t>
        </w:r>
      </w:hyperlink>
      <w:r w:rsidRPr="00EC2BC7">
        <w:rPr>
          <w:rFonts w:ascii="FreightDispCmp Pro Medium" w:hAnsi="FreightDispCmp Pro Medium"/>
        </w:rPr>
        <w:t xml:space="preserve"> making students </w:t>
      </w:r>
      <w:hyperlink r:id="rId19" w:history="1">
        <w:r w:rsidRPr="00EC2BC7">
          <w:rPr>
            <w:rStyle w:val="Hyperlink"/>
            <w:rFonts w:ascii="FreightDispCmp Pro Medium" w:hAnsi="FreightDispCmp Pro Medium"/>
          </w:rPr>
          <w:t>eligible for certain elements of FAFSA</w:t>
        </w:r>
      </w:hyperlink>
      <w:r w:rsidR="000A686A">
        <w:rPr>
          <w:rFonts w:ascii="FreightDispCmp Pro Medium" w:hAnsi="FreightDispCmp Pro Medium"/>
        </w:rPr>
        <w:t>,</w:t>
      </w:r>
      <w:r w:rsidRPr="00EC2BC7">
        <w:rPr>
          <w:rFonts w:ascii="FreightDispCmp Pro Medium" w:hAnsi="FreightDispCmp Pro Medium"/>
        </w:rPr>
        <w:t xml:space="preserve"> including:</w:t>
      </w:r>
    </w:p>
    <w:p w14:paraId="2BE81C41" w14:textId="77777777" w:rsidR="00EC2BC7" w:rsidRPr="00EC2BC7" w:rsidRDefault="00EC2BC7" w:rsidP="00EC2BC7">
      <w:pPr>
        <w:rPr>
          <w:rFonts w:ascii="FreightDispCmp Pro Medium" w:hAnsi="FreightDispCmp Pro Medium"/>
        </w:rPr>
      </w:pPr>
    </w:p>
    <w:p w14:paraId="0A00A28B" w14:textId="77777777" w:rsidR="00EC2BC7" w:rsidRPr="00EC2BC7" w:rsidRDefault="00EC2BC7" w:rsidP="00EE162A">
      <w:pPr>
        <w:numPr>
          <w:ilvl w:val="0"/>
          <w:numId w:val="5"/>
        </w:numPr>
        <w:rPr>
          <w:rFonts w:ascii="FreightDispCmp Pro Medium" w:hAnsi="FreightDispCmp Pro Medium"/>
        </w:rPr>
      </w:pPr>
      <w:r w:rsidRPr="00EC2BC7">
        <w:rPr>
          <w:rFonts w:ascii="FreightDispCmp Pro Medium" w:hAnsi="FreightDispCmp Pro Medium"/>
        </w:rPr>
        <w:t>Pell Grants</w:t>
      </w:r>
    </w:p>
    <w:p w14:paraId="55685276" w14:textId="77777777" w:rsidR="00EC2BC7" w:rsidRPr="00EC2BC7" w:rsidRDefault="00EC2BC7" w:rsidP="00EE162A">
      <w:pPr>
        <w:numPr>
          <w:ilvl w:val="0"/>
          <w:numId w:val="5"/>
        </w:numPr>
        <w:rPr>
          <w:rFonts w:ascii="FreightDispCmp Pro Medium" w:hAnsi="FreightDispCmp Pro Medium"/>
        </w:rPr>
      </w:pPr>
      <w:r w:rsidRPr="00EC2BC7">
        <w:rPr>
          <w:rFonts w:ascii="FreightDispCmp Pro Medium" w:hAnsi="FreightDispCmp Pro Medium"/>
        </w:rPr>
        <w:t>Federal Work-Study</w:t>
      </w:r>
    </w:p>
    <w:p w14:paraId="1E3059E7" w14:textId="77777777" w:rsidR="00EC2BC7" w:rsidRPr="00EC2BC7" w:rsidRDefault="00EC2BC7" w:rsidP="00EE162A">
      <w:pPr>
        <w:numPr>
          <w:ilvl w:val="0"/>
          <w:numId w:val="5"/>
        </w:numPr>
        <w:rPr>
          <w:rFonts w:ascii="FreightDispCmp Pro Medium" w:hAnsi="FreightDispCmp Pro Medium"/>
        </w:rPr>
      </w:pPr>
      <w:r w:rsidRPr="00EC2BC7">
        <w:rPr>
          <w:rFonts w:ascii="FreightDispCmp Pro Medium" w:hAnsi="FreightDispCmp Pro Medium"/>
        </w:rPr>
        <w:t>Federal Supplemental Educational Opportunity Grants (FSEOG)</w:t>
      </w:r>
    </w:p>
    <w:p w14:paraId="52C637B0" w14:textId="77777777" w:rsidR="00EC2BC7" w:rsidRDefault="00EC2BC7" w:rsidP="00EC2BC7">
      <w:pPr>
        <w:rPr>
          <w:rFonts w:ascii="FreightDispCmp Pro Medium" w:hAnsi="FreightDispCmp Pro Medium"/>
        </w:rPr>
      </w:pPr>
    </w:p>
    <w:p w14:paraId="4F47D37D" w14:textId="11834403" w:rsidR="00EC2BC7" w:rsidRDefault="00EC2BC7" w:rsidP="007A6D12">
      <w:pPr>
        <w:rPr>
          <w:rFonts w:ascii="FreightDispCmp Pro Medium" w:hAnsi="FreightDispCmp Pro Medium"/>
        </w:rPr>
      </w:pPr>
      <w:r w:rsidRPr="00EC2BC7">
        <w:rPr>
          <w:rFonts w:ascii="FreightDispCmp Pro Medium" w:hAnsi="FreightDispCmp Pro Medium"/>
        </w:rPr>
        <w:t xml:space="preserve">Please note that </w:t>
      </w:r>
      <w:r w:rsidRPr="00EC2BC7">
        <w:rPr>
          <w:rFonts w:ascii="FreightDispCmp Pro Medium" w:hAnsi="FreightDispCmp Pro Medium"/>
          <w:b/>
          <w:bCs/>
        </w:rPr>
        <w:t>student loans are not available</w:t>
      </w:r>
      <w:r w:rsidRPr="00EC2BC7">
        <w:rPr>
          <w:rFonts w:ascii="FreightDispCmp Pro Medium" w:hAnsi="FreightDispCmp Pro Medium"/>
        </w:rPr>
        <w:t xml:space="preserve"> for CTP students. Sooner Works is also approved for </w:t>
      </w:r>
      <w:r w:rsidRPr="00EC2BC7">
        <w:rPr>
          <w:rFonts w:ascii="FreightDispCmp Pro Medium" w:hAnsi="FreightDispCmp Pro Medium"/>
          <w:b/>
          <w:bCs/>
        </w:rPr>
        <w:t>Veterans Affairs benefits</w:t>
      </w:r>
      <w:r w:rsidRPr="00EC2BC7">
        <w:rPr>
          <w:rFonts w:ascii="FreightDispCmp Pro Medium" w:hAnsi="FreightDispCmp Pro Medium"/>
        </w:rPr>
        <w:t xml:space="preserve"> for eligible families.</w:t>
      </w:r>
      <w:r w:rsidR="007A6D12">
        <w:rPr>
          <w:rFonts w:ascii="FreightDispCmp Pro Medium" w:hAnsi="FreightDispCmp Pro Medium"/>
        </w:rPr>
        <w:t xml:space="preserve"> </w:t>
      </w:r>
      <w:r w:rsidRPr="00EC2BC7">
        <w:rPr>
          <w:rFonts w:ascii="FreightDispCmp Pro Medium" w:hAnsi="FreightDispCmp Pro Medium"/>
        </w:rPr>
        <w:t>In addition to federal aid, students may qualify for:</w:t>
      </w:r>
    </w:p>
    <w:p w14:paraId="31009ADC" w14:textId="77777777" w:rsidR="005E346B" w:rsidRPr="00EC2BC7" w:rsidRDefault="005E346B" w:rsidP="00EC2BC7">
      <w:pPr>
        <w:rPr>
          <w:rFonts w:ascii="FreightDispCmp Pro Medium" w:hAnsi="FreightDispCmp Pro Medium"/>
        </w:rPr>
      </w:pPr>
    </w:p>
    <w:p w14:paraId="1189549B" w14:textId="797F3B4D" w:rsidR="00EC2BC7" w:rsidRPr="00EC2BC7" w:rsidRDefault="00EC2BC7" w:rsidP="00EE162A">
      <w:pPr>
        <w:numPr>
          <w:ilvl w:val="0"/>
          <w:numId w:val="6"/>
        </w:numPr>
        <w:rPr>
          <w:rFonts w:ascii="FreightDispCmp Pro Medium" w:hAnsi="FreightDispCmp Pro Medium"/>
        </w:rPr>
      </w:pPr>
      <w:r w:rsidRPr="00EC2BC7">
        <w:rPr>
          <w:rFonts w:ascii="FreightDispCmp Pro Medium" w:hAnsi="FreightDispCmp Pro Medium"/>
          <w:b/>
          <w:bCs/>
        </w:rPr>
        <w:t>State Support:</w:t>
      </w:r>
      <w:r w:rsidRPr="00EC2BC7">
        <w:rPr>
          <w:rFonts w:ascii="FreightDispCmp Pro Medium" w:hAnsi="FreightDispCmp Pro Medium"/>
        </w:rPr>
        <w:t xml:space="preserve"> Vocational Rehabilitation programs (e.g., </w:t>
      </w:r>
      <w:hyperlink r:id="rId20" w:history="1">
        <w:r w:rsidRPr="00EC2BC7">
          <w:rPr>
            <w:rStyle w:val="Hyperlink"/>
            <w:rFonts w:ascii="FreightDispCmp Pro Medium" w:hAnsi="FreightDispCmp Pro Medium"/>
          </w:rPr>
          <w:t>Oklahoma Department of Rehabilitation Services</w:t>
        </w:r>
      </w:hyperlink>
      <w:r w:rsidRPr="00EC2BC7">
        <w:rPr>
          <w:rFonts w:ascii="FreightDispCmp Pro Medium" w:hAnsi="FreightDispCmp Pro Medium"/>
        </w:rPr>
        <w:t xml:space="preserve">, </w:t>
      </w:r>
      <w:hyperlink r:id="rId21" w:history="1">
        <w:r w:rsidRPr="00EC2BC7">
          <w:rPr>
            <w:rStyle w:val="Hyperlink"/>
            <w:rFonts w:ascii="FreightDispCmp Pro Medium" w:hAnsi="FreightDispCmp Pro Medium"/>
          </w:rPr>
          <w:t>Texas Workforce Commission</w:t>
        </w:r>
      </w:hyperlink>
      <w:r w:rsidRPr="00EC2BC7">
        <w:rPr>
          <w:rFonts w:ascii="FreightDispCmp Pro Medium" w:hAnsi="FreightDispCmp Pro Medium"/>
        </w:rPr>
        <w:t>)</w:t>
      </w:r>
      <w:r w:rsidR="00B10488">
        <w:rPr>
          <w:rFonts w:ascii="FreightDispCmp Pro Medium" w:hAnsi="FreightDispCmp Pro Medium"/>
        </w:rPr>
        <w:t xml:space="preserve">, </w:t>
      </w:r>
      <w:hyperlink r:id="rId22" w:anchor=":~:text=The%20Oklahoma%20Access%20and%20Achievement,to%20prepare%20for%20gainful%20employment." w:history="1">
        <w:r w:rsidR="00B10488" w:rsidRPr="00EC2BC7">
          <w:rPr>
            <w:rStyle w:val="Hyperlink"/>
            <w:rFonts w:ascii="FreightDispCmp Pro Medium" w:hAnsi="FreightDispCmp Pro Medium"/>
          </w:rPr>
          <w:t>Oklahoma Access and Achievement Scholarship</w:t>
        </w:r>
      </w:hyperlink>
    </w:p>
    <w:p w14:paraId="5C7F6AE4" w14:textId="13E48859" w:rsidR="00EC2BC7" w:rsidRPr="00EC2BC7" w:rsidRDefault="00EC2BC7" w:rsidP="00EE162A">
      <w:pPr>
        <w:numPr>
          <w:ilvl w:val="0"/>
          <w:numId w:val="6"/>
        </w:numPr>
        <w:rPr>
          <w:rFonts w:ascii="FreightDispCmp Pro Medium" w:hAnsi="FreightDispCmp Pro Medium"/>
        </w:rPr>
      </w:pPr>
      <w:r w:rsidRPr="00EC2BC7">
        <w:rPr>
          <w:rFonts w:ascii="FreightDispCmp Pro Medium" w:hAnsi="FreightDispCmp Pro Medium"/>
          <w:b/>
          <w:bCs/>
        </w:rPr>
        <w:t>Private Scholarships:</w:t>
      </w:r>
      <w:r w:rsidRPr="00EC2BC7">
        <w:rPr>
          <w:rFonts w:ascii="FreightDispCmp Pro Medium" w:hAnsi="FreightDispCmp Pro Medium"/>
        </w:rPr>
        <w:t xml:space="preserve"> </w:t>
      </w:r>
      <w:hyperlink r:id="rId23" w:history="1">
        <w:r w:rsidRPr="00EC2BC7">
          <w:rPr>
            <w:rStyle w:val="Hyperlink"/>
            <w:rFonts w:ascii="FreightDispCmp Pro Medium" w:hAnsi="FreightDispCmp Pro Medium"/>
          </w:rPr>
          <w:t>Ruby’s Rainbow</w:t>
        </w:r>
      </w:hyperlink>
      <w:r w:rsidRPr="00EC2BC7">
        <w:rPr>
          <w:rFonts w:ascii="FreightDispCmp Pro Medium" w:hAnsi="FreightDispCmp Pro Medium"/>
        </w:rPr>
        <w:t xml:space="preserve">, </w:t>
      </w:r>
      <w:hyperlink r:id="rId24" w:history="1">
        <w:r w:rsidRPr="00EC2BC7">
          <w:rPr>
            <w:rStyle w:val="Hyperlink"/>
            <w:rFonts w:ascii="FreightDispCmp Pro Medium" w:hAnsi="FreightDispCmp Pro Medium"/>
          </w:rPr>
          <w:t>Organization for Autism Research</w:t>
        </w:r>
      </w:hyperlink>
    </w:p>
    <w:p w14:paraId="6FA11898" w14:textId="0830A5CD" w:rsidR="009B26CA" w:rsidRPr="00334755" w:rsidRDefault="00EC2BC7" w:rsidP="009B26CA">
      <w:pPr>
        <w:numPr>
          <w:ilvl w:val="0"/>
          <w:numId w:val="6"/>
        </w:numPr>
        <w:rPr>
          <w:rFonts w:ascii="FreightDispCmp Pro Medium" w:hAnsi="FreightDispCmp Pro Medium"/>
        </w:rPr>
      </w:pPr>
      <w:r w:rsidRPr="00EC2BC7">
        <w:rPr>
          <w:rFonts w:ascii="FreightDispCmp Pro Medium" w:hAnsi="FreightDispCmp Pro Medium"/>
          <w:b/>
          <w:bCs/>
        </w:rPr>
        <w:t>OU Scholarships:</w:t>
      </w:r>
      <w:r w:rsidRPr="00EC2BC7">
        <w:rPr>
          <w:rFonts w:ascii="FreightDispCmp Pro Medium" w:hAnsi="FreightDispCmp Pro Medium"/>
        </w:rPr>
        <w:t xml:space="preserve"> </w:t>
      </w:r>
      <w:r w:rsidR="00907D85">
        <w:rPr>
          <w:rFonts w:ascii="FreightDispCmp Pro Medium" w:hAnsi="FreightDispCmp Pro Medium"/>
        </w:rPr>
        <w:t xml:space="preserve">Will Rogers Memorial Scholarship </w:t>
      </w:r>
    </w:p>
    <w:p w14:paraId="6C8E43FB" w14:textId="55DBE305" w:rsidR="009B26CA" w:rsidRPr="009B26CA" w:rsidRDefault="009B26CA" w:rsidP="009B26CA">
      <w:pPr>
        <w:rPr>
          <w:rFonts w:ascii="FreightDispCmp Pro Medium" w:hAnsi="FreightDispCmp Pro Medium"/>
        </w:rPr>
      </w:pPr>
      <w:r w:rsidRPr="009B26CA">
        <w:rPr>
          <w:rFonts w:ascii="FreightDispCmp Pro Medium" w:hAnsi="FreightDispCmp Pro Medium"/>
        </w:rPr>
        <w:lastRenderedPageBreak/>
        <w:t>The table below provides an estimated total cost for a resident student for the academic year 2025-2026, both before and after applying various forms of financial assistance. This includes potential aid such as a PELL Grant, Oklahoma Access &amp; Achievement Scholarship, private scholarships, and a contribution from the Oklahoma Department of Rehabilitation Services (DRS). These forms of aid could reduce the overall cost from $32,450 to $18,950.</w:t>
      </w:r>
    </w:p>
    <w:p w14:paraId="28D2E720" w14:textId="123980FF" w:rsidR="009B26CA" w:rsidRPr="009B26CA" w:rsidRDefault="009B26CA" w:rsidP="009B26CA">
      <w:pPr>
        <w:rPr>
          <w:rFonts w:ascii="FreightDispCmp Pro Medium" w:hAnsi="FreightDispCmp Pro Medium"/>
        </w:rPr>
      </w:pPr>
      <w:r w:rsidRPr="009B26CA">
        <w:rPr>
          <w:rFonts w:ascii="FreightDispCmp Pro Medium" w:hAnsi="FreightDispCmp Pro Medium"/>
        </w:rPr>
        <w:t>Please note that these figures are estimates and cannot be guaranteed. Financial assistance is dependent on several factors, including:</w:t>
      </w:r>
      <w:r>
        <w:rPr>
          <w:rFonts w:ascii="FreightDispCmp Pro Medium" w:hAnsi="FreightDispCmp Pro Medium"/>
        </w:rPr>
        <w:br/>
      </w:r>
    </w:p>
    <w:p w14:paraId="3DF982AD" w14:textId="77777777" w:rsidR="009B26CA" w:rsidRPr="009B26CA" w:rsidRDefault="009B26CA" w:rsidP="00EE162A">
      <w:pPr>
        <w:numPr>
          <w:ilvl w:val="0"/>
          <w:numId w:val="7"/>
        </w:numPr>
        <w:rPr>
          <w:rFonts w:ascii="FreightDispCmp Pro Medium" w:hAnsi="FreightDispCmp Pro Medium"/>
        </w:rPr>
      </w:pPr>
      <w:r w:rsidRPr="009B26CA">
        <w:rPr>
          <w:rFonts w:ascii="FreightDispCmp Pro Medium" w:hAnsi="FreightDispCmp Pro Medium"/>
        </w:rPr>
        <w:t>The student being actively registered for vocational rehabilitation services.</w:t>
      </w:r>
    </w:p>
    <w:p w14:paraId="28170EB3" w14:textId="77777777" w:rsidR="009B26CA" w:rsidRPr="009B26CA" w:rsidRDefault="009B26CA" w:rsidP="00EE162A">
      <w:pPr>
        <w:numPr>
          <w:ilvl w:val="0"/>
          <w:numId w:val="7"/>
        </w:numPr>
        <w:rPr>
          <w:rFonts w:ascii="FreightDispCmp Pro Medium" w:hAnsi="FreightDispCmp Pro Medium"/>
        </w:rPr>
      </w:pPr>
      <w:r w:rsidRPr="009B26CA">
        <w:rPr>
          <w:rFonts w:ascii="FreightDispCmp Pro Medium" w:hAnsi="FreightDispCmp Pro Medium"/>
        </w:rPr>
        <w:t>Applying for private scholarships.</w:t>
      </w:r>
    </w:p>
    <w:p w14:paraId="179BB96E" w14:textId="77777777" w:rsidR="009B26CA" w:rsidRPr="009B26CA" w:rsidRDefault="009B26CA" w:rsidP="00EE162A">
      <w:pPr>
        <w:numPr>
          <w:ilvl w:val="0"/>
          <w:numId w:val="7"/>
        </w:numPr>
        <w:rPr>
          <w:rFonts w:ascii="FreightDispCmp Pro Medium" w:hAnsi="FreightDispCmp Pro Medium"/>
        </w:rPr>
      </w:pPr>
      <w:r w:rsidRPr="009B26CA">
        <w:rPr>
          <w:rFonts w:ascii="FreightDispCmp Pro Medium" w:hAnsi="FreightDispCmp Pro Medium"/>
        </w:rPr>
        <w:t>Completing the FAFSA (Free Application for Federal Student Aid) each year, as eligibility for aid is based on family income.</w:t>
      </w:r>
    </w:p>
    <w:p w14:paraId="16AF6E8E" w14:textId="77777777" w:rsidR="009B26CA" w:rsidRDefault="009B26CA" w:rsidP="009B26CA">
      <w:pPr>
        <w:rPr>
          <w:rFonts w:ascii="FreightDispCmp Pro Medium" w:hAnsi="FreightDispCmp Pro Medium"/>
        </w:rPr>
      </w:pPr>
    </w:p>
    <w:p w14:paraId="4018817C" w14:textId="77777777" w:rsidR="008E3410" w:rsidRDefault="008E3410" w:rsidP="00536FB0">
      <w:pPr>
        <w:rPr>
          <w:rFonts w:ascii="FreightDispCmp Pro Medium" w:hAnsi="FreightDispCmp Pro Medium"/>
        </w:rPr>
      </w:pPr>
    </w:p>
    <w:tbl>
      <w:tblPr>
        <w:tblW w:w="9729"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6652"/>
        <w:gridCol w:w="1443"/>
        <w:gridCol w:w="1634"/>
      </w:tblGrid>
      <w:tr w:rsidR="00A32C34" w:rsidRPr="00A32C34" w14:paraId="5D8769F8" w14:textId="77777777" w:rsidTr="038408A5">
        <w:trPr>
          <w:trHeight w:val="290"/>
          <w:tblHeader/>
          <w:tblCellSpacing w:w="15" w:type="dxa"/>
        </w:trPr>
        <w:tc>
          <w:tcPr>
            <w:tcW w:w="0" w:type="auto"/>
            <w:vAlign w:val="center"/>
            <w:hideMark/>
          </w:tcPr>
          <w:p w14:paraId="7780FF99" w14:textId="77777777" w:rsidR="00A32C34" w:rsidRPr="00A32C34" w:rsidRDefault="00A32C34" w:rsidP="00A32C34">
            <w:pPr>
              <w:rPr>
                <w:rFonts w:ascii="FreightDispCmp Pro Medium" w:hAnsi="FreightDispCmp Pro Medium"/>
                <w:b/>
                <w:bCs/>
              </w:rPr>
            </w:pPr>
            <w:r w:rsidRPr="00A32C34">
              <w:rPr>
                <w:rFonts w:ascii="FreightDispCmp Pro Medium" w:hAnsi="FreightDispCmp Pro Medium"/>
                <w:b/>
                <w:bCs/>
              </w:rPr>
              <w:t>Item</w:t>
            </w:r>
          </w:p>
        </w:tc>
        <w:tc>
          <w:tcPr>
            <w:tcW w:w="1413" w:type="dxa"/>
            <w:vAlign w:val="center"/>
            <w:hideMark/>
          </w:tcPr>
          <w:p w14:paraId="2ADA7D3B" w14:textId="77777777" w:rsidR="00A32C34" w:rsidRPr="00A32C34" w:rsidRDefault="00A32C34" w:rsidP="00A32C34">
            <w:pPr>
              <w:rPr>
                <w:rFonts w:ascii="FreightDispCmp Pro Medium" w:hAnsi="FreightDispCmp Pro Medium"/>
                <w:b/>
                <w:bCs/>
              </w:rPr>
            </w:pPr>
            <w:r w:rsidRPr="00A32C34">
              <w:rPr>
                <w:rFonts w:ascii="FreightDispCmp Pro Medium" w:hAnsi="FreightDispCmp Pro Medium"/>
                <w:b/>
                <w:bCs/>
              </w:rPr>
              <w:t>Amount</w:t>
            </w:r>
          </w:p>
        </w:tc>
        <w:tc>
          <w:tcPr>
            <w:tcW w:w="1589" w:type="dxa"/>
            <w:vAlign w:val="center"/>
            <w:hideMark/>
          </w:tcPr>
          <w:p w14:paraId="1B030299" w14:textId="77777777" w:rsidR="00A32C34" w:rsidRPr="00A32C34" w:rsidRDefault="00A32C34" w:rsidP="00A32C34">
            <w:pPr>
              <w:rPr>
                <w:rFonts w:ascii="FreightDispCmp Pro Medium" w:hAnsi="FreightDispCmp Pro Medium"/>
                <w:b/>
                <w:bCs/>
              </w:rPr>
            </w:pPr>
            <w:r w:rsidRPr="00A32C34">
              <w:rPr>
                <w:rFonts w:ascii="FreightDispCmp Pro Medium" w:hAnsi="FreightDispCmp Pro Medium"/>
                <w:b/>
                <w:bCs/>
              </w:rPr>
              <w:t>Adjusted Total</w:t>
            </w:r>
          </w:p>
        </w:tc>
      </w:tr>
      <w:tr w:rsidR="00A32C34" w:rsidRPr="00A32C34" w14:paraId="69E0195F" w14:textId="77777777" w:rsidTr="038408A5">
        <w:trPr>
          <w:trHeight w:val="261"/>
          <w:tblCellSpacing w:w="15" w:type="dxa"/>
        </w:trPr>
        <w:tc>
          <w:tcPr>
            <w:tcW w:w="0" w:type="auto"/>
            <w:vAlign w:val="center"/>
            <w:hideMark/>
          </w:tcPr>
          <w:p w14:paraId="2EF92663" w14:textId="0E9ADE64" w:rsidR="00A32C34" w:rsidRPr="00A32C34" w:rsidRDefault="00A32C34" w:rsidP="00A32C34">
            <w:pPr>
              <w:rPr>
                <w:rFonts w:ascii="FreightDispCmp Pro Medium" w:hAnsi="FreightDispCmp Pro Medium"/>
              </w:rPr>
            </w:pPr>
            <w:r w:rsidRPr="00A32C34">
              <w:rPr>
                <w:rFonts w:ascii="FreightDispCmp Pro Medium" w:hAnsi="FreightDispCmp Pro Medium"/>
              </w:rPr>
              <w:t xml:space="preserve">Estimated </w:t>
            </w:r>
            <w:r w:rsidR="007E4571">
              <w:rPr>
                <w:rFonts w:ascii="FreightDispCmp Pro Medium" w:hAnsi="FreightDispCmp Pro Medium"/>
              </w:rPr>
              <w:t xml:space="preserve">Yearly </w:t>
            </w:r>
            <w:r w:rsidRPr="00A32C34">
              <w:rPr>
                <w:rFonts w:ascii="FreightDispCmp Pro Medium" w:hAnsi="FreightDispCmp Pro Medium"/>
              </w:rPr>
              <w:t>Total (Before Aid)</w:t>
            </w:r>
          </w:p>
        </w:tc>
        <w:tc>
          <w:tcPr>
            <w:tcW w:w="1413" w:type="dxa"/>
            <w:vAlign w:val="center"/>
            <w:hideMark/>
          </w:tcPr>
          <w:p w14:paraId="27426EE5" w14:textId="77777777" w:rsidR="00A32C34" w:rsidRPr="00A32C34" w:rsidRDefault="00A32C34" w:rsidP="00A32C34">
            <w:pPr>
              <w:rPr>
                <w:rFonts w:ascii="FreightDispCmp Pro Medium" w:hAnsi="FreightDispCmp Pro Medium"/>
              </w:rPr>
            </w:pPr>
            <w:r w:rsidRPr="00A32C34">
              <w:rPr>
                <w:rFonts w:ascii="FreightDispCmp Pro Medium" w:hAnsi="FreightDispCmp Pro Medium"/>
              </w:rPr>
              <w:t>$32,450</w:t>
            </w:r>
          </w:p>
        </w:tc>
        <w:tc>
          <w:tcPr>
            <w:tcW w:w="1589" w:type="dxa"/>
            <w:vAlign w:val="center"/>
            <w:hideMark/>
          </w:tcPr>
          <w:p w14:paraId="3AA5133F" w14:textId="77777777" w:rsidR="00A32C34" w:rsidRPr="00A32C34" w:rsidRDefault="00A32C34" w:rsidP="00A32C34">
            <w:pPr>
              <w:rPr>
                <w:rFonts w:ascii="FreightDispCmp Pro Medium" w:hAnsi="FreightDispCmp Pro Medium"/>
              </w:rPr>
            </w:pPr>
            <w:r w:rsidRPr="00A32C34">
              <w:rPr>
                <w:rFonts w:ascii="FreightDispCmp Pro Medium" w:hAnsi="FreightDispCmp Pro Medium"/>
              </w:rPr>
              <w:t>$32,450</w:t>
            </w:r>
          </w:p>
        </w:tc>
      </w:tr>
      <w:tr w:rsidR="00A32C34" w:rsidRPr="00A32C34" w14:paraId="5E6D52A0" w14:textId="77777777" w:rsidTr="038408A5">
        <w:trPr>
          <w:trHeight w:val="275"/>
          <w:tblCellSpacing w:w="15" w:type="dxa"/>
        </w:trPr>
        <w:tc>
          <w:tcPr>
            <w:tcW w:w="0" w:type="auto"/>
            <w:vAlign w:val="center"/>
            <w:hideMark/>
          </w:tcPr>
          <w:p w14:paraId="553A4846" w14:textId="2753FF60" w:rsidR="00A32C34" w:rsidRPr="00A32C34" w:rsidRDefault="00334755" w:rsidP="00C4288D">
            <w:pPr>
              <w:jc w:val="right"/>
              <w:rPr>
                <w:rFonts w:ascii="FreightDispCmp Pro Medium" w:hAnsi="FreightDispCmp Pro Medium"/>
              </w:rPr>
            </w:pPr>
            <w:r>
              <w:rPr>
                <w:rFonts w:ascii="FreightDispCmp Pro Medium" w:hAnsi="FreightDispCmp Pro Medium"/>
              </w:rPr>
              <w:t xml:space="preserve">     </w:t>
            </w:r>
            <w:r w:rsidR="00A32C34" w:rsidRPr="00A32C34">
              <w:rPr>
                <w:rFonts w:ascii="FreightDispCmp Pro Medium" w:hAnsi="FreightDispCmp Pro Medium"/>
              </w:rPr>
              <w:t>Minus: PELL Grant</w:t>
            </w:r>
          </w:p>
        </w:tc>
        <w:tc>
          <w:tcPr>
            <w:tcW w:w="1413" w:type="dxa"/>
            <w:vAlign w:val="center"/>
            <w:hideMark/>
          </w:tcPr>
          <w:p w14:paraId="37F37B73"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-$2,500</w:t>
            </w:r>
          </w:p>
        </w:tc>
        <w:tc>
          <w:tcPr>
            <w:tcW w:w="1589" w:type="dxa"/>
            <w:vAlign w:val="center"/>
            <w:hideMark/>
          </w:tcPr>
          <w:p w14:paraId="12D3B256"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$29,950</w:t>
            </w:r>
          </w:p>
        </w:tc>
      </w:tr>
      <w:tr w:rsidR="00A32C34" w:rsidRPr="00A32C34" w14:paraId="0FB93E2F" w14:textId="77777777" w:rsidTr="038408A5">
        <w:trPr>
          <w:trHeight w:val="275"/>
          <w:tblCellSpacing w:w="15" w:type="dxa"/>
        </w:trPr>
        <w:tc>
          <w:tcPr>
            <w:tcW w:w="0" w:type="auto"/>
            <w:vAlign w:val="center"/>
            <w:hideMark/>
          </w:tcPr>
          <w:p w14:paraId="2307A59C" w14:textId="04E881ED" w:rsidR="00A32C34" w:rsidRPr="00A32C34" w:rsidRDefault="00334755" w:rsidP="00C4288D">
            <w:pPr>
              <w:jc w:val="right"/>
              <w:rPr>
                <w:rFonts w:ascii="FreightDispCmp Pro Medium" w:hAnsi="FreightDispCmp Pro Medium"/>
              </w:rPr>
            </w:pPr>
            <w:r>
              <w:rPr>
                <w:rFonts w:ascii="FreightDispCmp Pro Medium" w:hAnsi="FreightDispCmp Pro Medium"/>
              </w:rPr>
              <w:t xml:space="preserve">     </w:t>
            </w:r>
            <w:r w:rsidR="00A32C34" w:rsidRPr="00A32C34">
              <w:rPr>
                <w:rFonts w:ascii="FreightDispCmp Pro Medium" w:hAnsi="FreightDispCmp Pro Medium"/>
              </w:rPr>
              <w:t>Minus: Oklahoma Access &amp; Achievement Scholarship</w:t>
            </w:r>
          </w:p>
        </w:tc>
        <w:tc>
          <w:tcPr>
            <w:tcW w:w="1413" w:type="dxa"/>
            <w:vAlign w:val="center"/>
            <w:hideMark/>
          </w:tcPr>
          <w:p w14:paraId="77691135"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-$2,000</w:t>
            </w:r>
          </w:p>
        </w:tc>
        <w:tc>
          <w:tcPr>
            <w:tcW w:w="1589" w:type="dxa"/>
            <w:vAlign w:val="center"/>
            <w:hideMark/>
          </w:tcPr>
          <w:p w14:paraId="14C61FA8"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$27,950</w:t>
            </w:r>
          </w:p>
        </w:tc>
      </w:tr>
      <w:tr w:rsidR="00A32C34" w:rsidRPr="00A32C34" w14:paraId="0CAF1932" w14:textId="77777777" w:rsidTr="038408A5">
        <w:trPr>
          <w:trHeight w:val="275"/>
          <w:tblCellSpacing w:w="15" w:type="dxa"/>
        </w:trPr>
        <w:tc>
          <w:tcPr>
            <w:tcW w:w="0" w:type="auto"/>
            <w:vAlign w:val="center"/>
            <w:hideMark/>
          </w:tcPr>
          <w:p w14:paraId="509355DC" w14:textId="78840B9A" w:rsidR="00A32C34" w:rsidRPr="00A32C34" w:rsidRDefault="00334755" w:rsidP="00C4288D">
            <w:pPr>
              <w:jc w:val="right"/>
              <w:rPr>
                <w:rFonts w:ascii="FreightDispCmp Pro Medium" w:hAnsi="FreightDispCmp Pro Medium"/>
              </w:rPr>
            </w:pPr>
            <w:r>
              <w:rPr>
                <w:rFonts w:ascii="FreightDispCmp Pro Medium" w:hAnsi="FreightDispCmp Pro Medium"/>
              </w:rPr>
              <w:t xml:space="preserve">     </w:t>
            </w:r>
            <w:r w:rsidR="00A32C34" w:rsidRPr="00A32C34">
              <w:rPr>
                <w:rFonts w:ascii="FreightDispCmp Pro Medium" w:hAnsi="FreightDispCmp Pro Medium"/>
              </w:rPr>
              <w:t>Minus: Private Scholarships/Grants</w:t>
            </w:r>
          </w:p>
        </w:tc>
        <w:tc>
          <w:tcPr>
            <w:tcW w:w="1413" w:type="dxa"/>
            <w:vAlign w:val="center"/>
            <w:hideMark/>
          </w:tcPr>
          <w:p w14:paraId="3F51A905"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-$3,000</w:t>
            </w:r>
          </w:p>
        </w:tc>
        <w:tc>
          <w:tcPr>
            <w:tcW w:w="1589" w:type="dxa"/>
            <w:vAlign w:val="center"/>
            <w:hideMark/>
          </w:tcPr>
          <w:p w14:paraId="3ACE0553"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$24,950</w:t>
            </w:r>
          </w:p>
        </w:tc>
      </w:tr>
      <w:tr w:rsidR="00A32C34" w:rsidRPr="00A32C34" w14:paraId="7ED15935" w14:textId="77777777" w:rsidTr="038408A5">
        <w:trPr>
          <w:trHeight w:val="290"/>
          <w:tblCellSpacing w:w="15" w:type="dxa"/>
        </w:trPr>
        <w:tc>
          <w:tcPr>
            <w:tcW w:w="0" w:type="auto"/>
            <w:vAlign w:val="center"/>
            <w:hideMark/>
          </w:tcPr>
          <w:p w14:paraId="3466570D" w14:textId="644B09D1" w:rsidR="00A32C34" w:rsidRPr="00A32C34" w:rsidRDefault="00334755" w:rsidP="00C4288D">
            <w:pPr>
              <w:jc w:val="right"/>
              <w:rPr>
                <w:rFonts w:ascii="FreightDispCmp Pro Medium" w:hAnsi="FreightDispCmp Pro Medium"/>
                <w:lang w:val="fr-FR"/>
              </w:rPr>
            </w:pPr>
            <w:r>
              <w:rPr>
                <w:rFonts w:ascii="FreightDispCmp Pro Medium" w:hAnsi="FreightDispCmp Pro Medium"/>
                <w:lang w:val="fr-FR"/>
              </w:rPr>
              <w:t xml:space="preserve">     </w:t>
            </w:r>
            <w:proofErr w:type="gramStart"/>
            <w:r w:rsidR="00A32C34" w:rsidRPr="038408A5">
              <w:rPr>
                <w:rFonts w:ascii="FreightDispCmp Pro Medium" w:hAnsi="FreightDispCmp Pro Medium"/>
                <w:lang w:val="fr-FR"/>
              </w:rPr>
              <w:t>Minus:</w:t>
            </w:r>
            <w:proofErr w:type="gramEnd"/>
            <w:r w:rsidR="00A32C34" w:rsidRPr="038408A5">
              <w:rPr>
                <w:rFonts w:ascii="FreightDispCmp Pro Medium" w:hAnsi="FreightDispCmp Pro Medium"/>
                <w:lang w:val="fr-FR"/>
              </w:rPr>
              <w:t xml:space="preserve"> </w:t>
            </w:r>
            <w:proofErr w:type="spellStart"/>
            <w:r w:rsidR="00042E77" w:rsidRPr="038408A5">
              <w:rPr>
                <w:rFonts w:ascii="FreightDispCmp Pro Medium" w:hAnsi="FreightDispCmp Pro Medium"/>
                <w:lang w:val="fr-FR"/>
              </w:rPr>
              <w:t>Vocational</w:t>
            </w:r>
            <w:proofErr w:type="spellEnd"/>
            <w:r w:rsidR="00042E77" w:rsidRPr="038408A5">
              <w:rPr>
                <w:rFonts w:ascii="FreightDispCmp Pro Medium" w:hAnsi="FreightDispCmp Pro Medium"/>
                <w:lang w:val="fr-FR"/>
              </w:rPr>
              <w:t xml:space="preserve"> </w:t>
            </w:r>
            <w:r w:rsidR="5D731439" w:rsidRPr="038408A5">
              <w:rPr>
                <w:rFonts w:ascii="FreightDispCmp Pro Medium" w:hAnsi="FreightDispCmp Pro Medium"/>
                <w:lang w:val="fr-FR"/>
              </w:rPr>
              <w:t>Réhabilitation</w:t>
            </w:r>
            <w:r w:rsidR="00042E77" w:rsidRPr="038408A5">
              <w:rPr>
                <w:rFonts w:ascii="FreightDispCmp Pro Medium" w:hAnsi="FreightDispCmp Pro Medium"/>
                <w:lang w:val="fr-FR"/>
              </w:rPr>
              <w:t xml:space="preserve"> Support </w:t>
            </w:r>
          </w:p>
        </w:tc>
        <w:tc>
          <w:tcPr>
            <w:tcW w:w="1413" w:type="dxa"/>
            <w:vAlign w:val="center"/>
            <w:hideMark/>
          </w:tcPr>
          <w:p w14:paraId="552656ED"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-$6,000</w:t>
            </w:r>
          </w:p>
        </w:tc>
        <w:tc>
          <w:tcPr>
            <w:tcW w:w="1589" w:type="dxa"/>
            <w:vAlign w:val="center"/>
            <w:hideMark/>
          </w:tcPr>
          <w:p w14:paraId="3AE1ADB2" w14:textId="77777777" w:rsidR="00A32C34" w:rsidRPr="00A32C34" w:rsidRDefault="00A32C34" w:rsidP="00C4288D">
            <w:pPr>
              <w:jc w:val="right"/>
              <w:rPr>
                <w:rFonts w:ascii="FreightDispCmp Pro Medium" w:hAnsi="FreightDispCmp Pro Medium"/>
              </w:rPr>
            </w:pPr>
            <w:r w:rsidRPr="00A32C34">
              <w:rPr>
                <w:rFonts w:ascii="FreightDispCmp Pro Medium" w:hAnsi="FreightDispCmp Pro Medium"/>
              </w:rPr>
              <w:t>$18,950</w:t>
            </w:r>
          </w:p>
        </w:tc>
      </w:tr>
    </w:tbl>
    <w:p w14:paraId="4ED42ECA" w14:textId="3C6088A6" w:rsidR="00907D85" w:rsidRPr="00F02521" w:rsidRDefault="00907D85" w:rsidP="008B1685">
      <w:pPr>
        <w:rPr>
          <w:rFonts w:ascii="FreightDispCmp Pro Medium" w:hAnsi="FreightDispCmp Pro Medium"/>
        </w:rPr>
      </w:pPr>
    </w:p>
    <w:p w14:paraId="3ACDA9DF" w14:textId="3E02558A" w:rsidR="00EC2BC7" w:rsidRPr="00EC2BC7" w:rsidRDefault="00EC2BC7" w:rsidP="005E346B">
      <w:pPr>
        <w:rPr>
          <w:rFonts w:ascii="FreightDispCmp Pro Medium" w:hAnsi="FreightDispCmp Pro Medium"/>
        </w:rPr>
      </w:pPr>
      <w:r w:rsidRPr="00EC2BC7">
        <w:rPr>
          <w:rFonts w:ascii="FreightDispCmp Pro Medium" w:hAnsi="FreightDispCmp Pro Medium"/>
        </w:rPr>
        <w:t>It is important for prospective students and their families to plan for the financial commitment of attending Sooner Works. We recommend exploring all available financial support options early in the application process to ensure the best possible financial plan for your college experience</w:t>
      </w:r>
      <w:r w:rsidR="00F02521">
        <w:rPr>
          <w:rFonts w:ascii="FreightDispCmp Pro Medium" w:hAnsi="FreightDispCmp Pro Medium"/>
        </w:rPr>
        <w:t xml:space="preserve">, including exploring the many resources available from </w:t>
      </w:r>
      <w:hyperlink r:id="rId25" w:history="1">
        <w:r w:rsidR="00F02521" w:rsidRPr="00924644">
          <w:rPr>
            <w:rStyle w:val="Hyperlink"/>
            <w:rFonts w:ascii="FreightDispCmp Pro Medium" w:hAnsi="FreightDispCmp Pro Medium"/>
          </w:rPr>
          <w:t>Think College.</w:t>
        </w:r>
      </w:hyperlink>
      <w:r w:rsidR="00F02521">
        <w:rPr>
          <w:rFonts w:ascii="FreightDispCmp Pro Medium" w:hAnsi="FreightDispCmp Pro Medium"/>
        </w:rPr>
        <w:t xml:space="preserve"> </w:t>
      </w:r>
      <w:r w:rsidRPr="00EC2BC7">
        <w:rPr>
          <w:rFonts w:ascii="FreightDispCmp Pro Medium" w:hAnsi="FreightDispCmp Pro Medium"/>
        </w:rPr>
        <w:t>As new opportunities for financial aid arise or legislation impacts funding, the Sooner Works team will work to ensure families have access to the most up-to-date information. We remain committed to keeping the overall cost for participants as manageable as possible, even if the way fees or tuition are structured changes.</w:t>
      </w:r>
    </w:p>
    <w:p w14:paraId="50601E77" w14:textId="77777777" w:rsidR="00706A52" w:rsidRDefault="00706A52" w:rsidP="00285580">
      <w:pPr>
        <w:pStyle w:val="Heading2"/>
        <w:pBdr>
          <w:bottom w:val="single" w:sz="6" w:space="1" w:color="auto"/>
        </w:pBdr>
        <w:rPr>
          <w:rFonts w:ascii="Arboria Bold" w:hAnsi="Arboria Bold" w:cs="Segoe UI"/>
          <w:b/>
          <w:bCs/>
          <w:color w:val="323232"/>
          <w:sz w:val="36"/>
          <w:szCs w:val="36"/>
        </w:rPr>
      </w:pPr>
    </w:p>
    <w:p w14:paraId="38C77B0F" w14:textId="473827EA" w:rsidR="00285580" w:rsidRPr="005A5FF2" w:rsidRDefault="00285580" w:rsidP="00285580">
      <w:pPr>
        <w:pStyle w:val="Heading2"/>
        <w:pBdr>
          <w:bottom w:val="single" w:sz="6" w:space="1" w:color="auto"/>
        </w:pBdr>
        <w:rPr>
          <w:rFonts w:ascii="Arboria Bold" w:hAnsi="Arboria Bold" w:cs="Segoe UI"/>
          <w:b/>
          <w:bCs/>
          <w:sz w:val="36"/>
          <w:szCs w:val="36"/>
        </w:rPr>
      </w:pPr>
      <w:r>
        <w:rPr>
          <w:rFonts w:ascii="Arboria Bold" w:hAnsi="Arboria Bold" w:cs="Segoe UI"/>
          <w:b/>
          <w:bCs/>
          <w:color w:val="323232"/>
          <w:sz w:val="36"/>
          <w:szCs w:val="36"/>
        </w:rPr>
        <w:t xml:space="preserve">NEXT STEPS </w:t>
      </w:r>
    </w:p>
    <w:p w14:paraId="48B4EAE8" w14:textId="768A88EB" w:rsidR="00285580" w:rsidRPr="0089473E" w:rsidRDefault="00285580" w:rsidP="00285580">
      <w:pPr>
        <w:pStyle w:val="NormalWeb"/>
        <w:rPr>
          <w:rFonts w:ascii="FreightDispCmp Pro Book" w:hAnsi="FreightDispCmp Pro Book"/>
        </w:rPr>
      </w:pPr>
      <w:r w:rsidRPr="0089473E">
        <w:rPr>
          <w:rFonts w:ascii="FreightDispCmp Pro Book" w:hAnsi="FreightDispCmp Pro Book"/>
        </w:rPr>
        <w:t>Once you have read through this guide and gathered the necessary documents, you’re ready to begin the application process! Be sure to save all your work and take your time answering each section of the online application.</w:t>
      </w:r>
      <w:r w:rsidR="0089473E">
        <w:rPr>
          <w:rFonts w:ascii="FreightDispCmp Pro Book" w:hAnsi="FreightDispCmp Pro Book"/>
        </w:rPr>
        <w:t xml:space="preserve"> </w:t>
      </w:r>
      <w:r w:rsidRPr="0089473E">
        <w:rPr>
          <w:rFonts w:ascii="FreightDispCmp Pro Book" w:hAnsi="FreightDispCmp Pro Book"/>
        </w:rPr>
        <w:t>If you have any questions or need assistance, please don’t hesitate to contact our team</w:t>
      </w:r>
      <w:r w:rsidR="0089473E" w:rsidRPr="0089473E">
        <w:rPr>
          <w:rFonts w:ascii="FreightDispCmp Pro Book" w:hAnsi="FreightDispCmp Pro Book"/>
        </w:rPr>
        <w:t xml:space="preserve"> at </w:t>
      </w:r>
      <w:hyperlink r:id="rId26" w:history="1">
        <w:r w:rsidR="0089473E" w:rsidRPr="0089473E">
          <w:rPr>
            <w:rStyle w:val="Hyperlink"/>
            <w:rFonts w:ascii="FreightDispCmp Pro Book" w:hAnsi="FreightDispCmp Pro Book"/>
          </w:rPr>
          <w:t>soonerworks@ou.edu</w:t>
        </w:r>
      </w:hyperlink>
      <w:r w:rsidR="0089473E" w:rsidRPr="0089473E">
        <w:rPr>
          <w:rFonts w:ascii="FreightDispCmp Pro Book" w:hAnsi="FreightDispCmp Pro Book"/>
        </w:rPr>
        <w:t xml:space="preserve"> </w:t>
      </w:r>
    </w:p>
    <w:sectPr w:rsidR="00285580" w:rsidRPr="0089473E" w:rsidSect="00E2073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26CFB" w14:textId="77777777" w:rsidR="007107A9" w:rsidRDefault="007107A9" w:rsidP="00007F78">
      <w:r>
        <w:separator/>
      </w:r>
    </w:p>
  </w:endnote>
  <w:endnote w:type="continuationSeparator" w:id="0">
    <w:p w14:paraId="4B572124" w14:textId="77777777" w:rsidR="007107A9" w:rsidRDefault="007107A9" w:rsidP="00007F78">
      <w:r>
        <w:continuationSeparator/>
      </w:r>
    </w:p>
  </w:endnote>
  <w:endnote w:type="continuationNotice" w:id="1">
    <w:p w14:paraId="3F601CD4" w14:textId="77777777" w:rsidR="007107A9" w:rsidRDefault="00710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goose Regular">
    <w:panose1 w:val="02000000000000000000"/>
    <w:charset w:val="4D"/>
    <w:family w:val="auto"/>
    <w:notTrueType/>
    <w:pitch w:val="variable"/>
    <w:sig w:usb0="A00000EF" w:usb1="5000205B" w:usb2="00000000" w:usb3="00000000" w:csb0="0000000B" w:csb1="00000000"/>
  </w:font>
  <w:font w:name="Arboria Black">
    <w:panose1 w:val="02000000000000000000"/>
    <w:charset w:val="4D"/>
    <w:family w:val="auto"/>
    <w:notTrueType/>
    <w:pitch w:val="variable"/>
    <w:sig w:usb0="A000006F" w:usb1="5000004B" w:usb2="00000000" w:usb3="00000000" w:csb0="00000093" w:csb1="00000000"/>
  </w:font>
  <w:font w:name="Arboria Bold">
    <w:panose1 w:val="00000000000000000000"/>
    <w:charset w:val="4D"/>
    <w:family w:val="auto"/>
    <w:notTrueType/>
    <w:pitch w:val="variable"/>
    <w:sig w:usb0="A000006F" w:usb1="5000004B" w:usb2="00000000" w:usb3="00000000" w:csb0="0000009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ightDispCmp Pro Medium">
    <w:panose1 w:val="02000603080000020004"/>
    <w:charset w:val="00"/>
    <w:family w:val="auto"/>
    <w:notTrueType/>
    <w:pitch w:val="variable"/>
    <w:sig w:usb0="A00000AF" w:usb1="5000044B" w:usb2="00000000" w:usb3="00000000" w:csb0="00000093" w:csb1="00000000"/>
  </w:font>
  <w:font w:name="FreightDispCmp Pro Book">
    <w:panose1 w:val="02000603080000020004"/>
    <w:charset w:val="00"/>
    <w:family w:val="auto"/>
    <w:notTrueType/>
    <w:pitch w:val="variable"/>
    <w:sig w:usb0="A00000A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8260731"/>
      <w:docPartObj>
        <w:docPartGallery w:val="Page Numbers (Bottom of Page)"/>
        <w:docPartUnique/>
      </w:docPartObj>
    </w:sdtPr>
    <w:sdtEndPr>
      <w:rPr>
        <w:rStyle w:val="PageNumber"/>
      </w:rPr>
    </w:sdtEndPr>
    <w:sdtContent>
      <w:p w14:paraId="741B444F" w14:textId="26D2717B" w:rsidR="00007F78" w:rsidRDefault="00007F78" w:rsidP="00360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269099" w14:textId="77777777" w:rsidR="00007F78" w:rsidRDefault="00007F78" w:rsidP="00007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6704590"/>
      <w:docPartObj>
        <w:docPartGallery w:val="Page Numbers (Bottom of Page)"/>
        <w:docPartUnique/>
      </w:docPartObj>
    </w:sdtPr>
    <w:sdtEndPr>
      <w:rPr>
        <w:rStyle w:val="PageNumber"/>
      </w:rPr>
    </w:sdtEndPr>
    <w:sdtContent>
      <w:p w14:paraId="165E01CC" w14:textId="1D4E8DB4" w:rsidR="00007F78" w:rsidRDefault="00007F78" w:rsidP="00360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545D015" w14:textId="77777777" w:rsidR="00007F78" w:rsidRDefault="00007F78" w:rsidP="00007F7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BD6C0" w14:textId="77777777" w:rsidR="00007F78" w:rsidRDefault="0000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F237F" w14:textId="77777777" w:rsidR="007107A9" w:rsidRDefault="007107A9" w:rsidP="00007F78">
      <w:r>
        <w:separator/>
      </w:r>
    </w:p>
  </w:footnote>
  <w:footnote w:type="continuationSeparator" w:id="0">
    <w:p w14:paraId="27CD5A1A" w14:textId="77777777" w:rsidR="007107A9" w:rsidRDefault="007107A9" w:rsidP="00007F78">
      <w:r>
        <w:continuationSeparator/>
      </w:r>
    </w:p>
  </w:footnote>
  <w:footnote w:type="continuationNotice" w:id="1">
    <w:p w14:paraId="69F08055" w14:textId="77777777" w:rsidR="007107A9" w:rsidRDefault="00710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7000" w14:textId="4D0EC2B9" w:rsidR="00007F78" w:rsidRDefault="003809FA">
    <w:pPr>
      <w:pStyle w:val="Header"/>
    </w:pPr>
    <w:r>
      <w:rPr>
        <w:noProof/>
      </w:rPr>
      <w:drawing>
        <wp:anchor distT="0" distB="0" distL="114300" distR="114300" simplePos="0" relativeHeight="251658240" behindDoc="1" locked="0" layoutInCell="0" allowOverlap="1" wp14:anchorId="4A5115D0" wp14:editId="71F57F10">
          <wp:simplePos x="0" y="0"/>
          <wp:positionH relativeFrom="margin">
            <wp:align>center</wp:align>
          </wp:positionH>
          <wp:positionV relativeFrom="margin">
            <wp:align>center</wp:align>
          </wp:positionV>
          <wp:extent cx="5943600" cy="297180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B2D9" w14:textId="3A678335" w:rsidR="00007F78" w:rsidRDefault="003809FA">
    <w:pPr>
      <w:pStyle w:val="Header"/>
    </w:pPr>
    <w:r>
      <w:rPr>
        <w:noProof/>
      </w:rPr>
      <w:drawing>
        <wp:anchor distT="0" distB="0" distL="114300" distR="114300" simplePos="0" relativeHeight="251658241" behindDoc="1" locked="0" layoutInCell="0" allowOverlap="1" wp14:anchorId="30215DE6" wp14:editId="72188FAE">
          <wp:simplePos x="0" y="0"/>
          <wp:positionH relativeFrom="margin">
            <wp:align>center</wp:align>
          </wp:positionH>
          <wp:positionV relativeFrom="margin">
            <wp:align>center</wp:align>
          </wp:positionV>
          <wp:extent cx="5943600" cy="29718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4D42" w14:textId="10E46FA8" w:rsidR="00007F78" w:rsidRDefault="003809FA">
    <w:pPr>
      <w:pStyle w:val="Header"/>
    </w:pPr>
    <w:r>
      <w:rPr>
        <w:noProof/>
      </w:rPr>
      <w:drawing>
        <wp:anchor distT="0" distB="0" distL="114300" distR="114300" simplePos="0" relativeHeight="251658242" behindDoc="1" locked="0" layoutInCell="0" allowOverlap="1" wp14:anchorId="269C2E6A" wp14:editId="334D049E">
          <wp:simplePos x="0" y="0"/>
          <wp:positionH relativeFrom="margin">
            <wp:align>center</wp:align>
          </wp:positionH>
          <wp:positionV relativeFrom="margin">
            <wp:align>center</wp:align>
          </wp:positionV>
          <wp:extent cx="5943600" cy="2971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9FF"/>
    <w:multiLevelType w:val="multilevel"/>
    <w:tmpl w:val="CB48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C1549"/>
    <w:multiLevelType w:val="multilevel"/>
    <w:tmpl w:val="9BC0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1CCA"/>
    <w:multiLevelType w:val="multilevel"/>
    <w:tmpl w:val="501E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323D9"/>
    <w:multiLevelType w:val="multilevel"/>
    <w:tmpl w:val="E9D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0A91"/>
    <w:multiLevelType w:val="multilevel"/>
    <w:tmpl w:val="21C8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11125"/>
    <w:multiLevelType w:val="multilevel"/>
    <w:tmpl w:val="8FF2ADB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BF5E1F"/>
    <w:multiLevelType w:val="multilevel"/>
    <w:tmpl w:val="28B2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220580">
    <w:abstractNumId w:val="4"/>
  </w:num>
  <w:num w:numId="2" w16cid:durableId="1982269150">
    <w:abstractNumId w:val="6"/>
  </w:num>
  <w:num w:numId="3" w16cid:durableId="1723678594">
    <w:abstractNumId w:val="0"/>
  </w:num>
  <w:num w:numId="4" w16cid:durableId="1500005752">
    <w:abstractNumId w:val="5"/>
  </w:num>
  <w:num w:numId="5" w16cid:durableId="1080058299">
    <w:abstractNumId w:val="2"/>
  </w:num>
  <w:num w:numId="6" w16cid:durableId="643393657">
    <w:abstractNumId w:val="3"/>
  </w:num>
  <w:num w:numId="7" w16cid:durableId="68690368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6BD4B2"/>
    <w:rsid w:val="00007F78"/>
    <w:rsid w:val="00035BEC"/>
    <w:rsid w:val="00041391"/>
    <w:rsid w:val="00042E77"/>
    <w:rsid w:val="00055BDC"/>
    <w:rsid w:val="00071AB7"/>
    <w:rsid w:val="00072F3A"/>
    <w:rsid w:val="000734BE"/>
    <w:rsid w:val="00075036"/>
    <w:rsid w:val="000868DD"/>
    <w:rsid w:val="0008694C"/>
    <w:rsid w:val="000876BD"/>
    <w:rsid w:val="00093B4C"/>
    <w:rsid w:val="000977D3"/>
    <w:rsid w:val="000A1130"/>
    <w:rsid w:val="000A1272"/>
    <w:rsid w:val="000A1550"/>
    <w:rsid w:val="000A686A"/>
    <w:rsid w:val="000B3E1E"/>
    <w:rsid w:val="000E1BF2"/>
    <w:rsid w:val="000F3E52"/>
    <w:rsid w:val="000F4E57"/>
    <w:rsid w:val="00133AF3"/>
    <w:rsid w:val="00153B10"/>
    <w:rsid w:val="001549A3"/>
    <w:rsid w:val="00156FC2"/>
    <w:rsid w:val="00164C80"/>
    <w:rsid w:val="001759EF"/>
    <w:rsid w:val="00181B2D"/>
    <w:rsid w:val="00184079"/>
    <w:rsid w:val="00191F6F"/>
    <w:rsid w:val="00196FBE"/>
    <w:rsid w:val="001B0DF1"/>
    <w:rsid w:val="001B144F"/>
    <w:rsid w:val="001B448E"/>
    <w:rsid w:val="001B4D7E"/>
    <w:rsid w:val="001C0CAE"/>
    <w:rsid w:val="001D534C"/>
    <w:rsid w:val="001D55C6"/>
    <w:rsid w:val="001E6F5E"/>
    <w:rsid w:val="001F055F"/>
    <w:rsid w:val="00234B88"/>
    <w:rsid w:val="00247CF1"/>
    <w:rsid w:val="0025313B"/>
    <w:rsid w:val="00272E0F"/>
    <w:rsid w:val="00273206"/>
    <w:rsid w:val="00276372"/>
    <w:rsid w:val="00282476"/>
    <w:rsid w:val="00282819"/>
    <w:rsid w:val="00285580"/>
    <w:rsid w:val="00292924"/>
    <w:rsid w:val="00297FD7"/>
    <w:rsid w:val="002A29CB"/>
    <w:rsid w:val="002A3B97"/>
    <w:rsid w:val="002D1DAB"/>
    <w:rsid w:val="002E1AD6"/>
    <w:rsid w:val="002E21E5"/>
    <w:rsid w:val="002E690E"/>
    <w:rsid w:val="002F0AB6"/>
    <w:rsid w:val="002F3FAF"/>
    <w:rsid w:val="002F54B8"/>
    <w:rsid w:val="002F6D52"/>
    <w:rsid w:val="00302C9C"/>
    <w:rsid w:val="00315DA6"/>
    <w:rsid w:val="00331124"/>
    <w:rsid w:val="00334755"/>
    <w:rsid w:val="003447AF"/>
    <w:rsid w:val="0034486D"/>
    <w:rsid w:val="00354463"/>
    <w:rsid w:val="00376A02"/>
    <w:rsid w:val="00377F8F"/>
    <w:rsid w:val="003809FA"/>
    <w:rsid w:val="003829E9"/>
    <w:rsid w:val="0039629A"/>
    <w:rsid w:val="003A1DCA"/>
    <w:rsid w:val="003A6B3E"/>
    <w:rsid w:val="003B0541"/>
    <w:rsid w:val="003B74BC"/>
    <w:rsid w:val="003C05BB"/>
    <w:rsid w:val="003C1D76"/>
    <w:rsid w:val="003C1EDD"/>
    <w:rsid w:val="003C21F9"/>
    <w:rsid w:val="003C71F5"/>
    <w:rsid w:val="003D2A31"/>
    <w:rsid w:val="003E6B18"/>
    <w:rsid w:val="003F32DA"/>
    <w:rsid w:val="004057BA"/>
    <w:rsid w:val="004321E6"/>
    <w:rsid w:val="00440645"/>
    <w:rsid w:val="004413E5"/>
    <w:rsid w:val="00466938"/>
    <w:rsid w:val="004730CA"/>
    <w:rsid w:val="00482C47"/>
    <w:rsid w:val="00490D32"/>
    <w:rsid w:val="004945A7"/>
    <w:rsid w:val="004A2FDC"/>
    <w:rsid w:val="004A4461"/>
    <w:rsid w:val="004B0166"/>
    <w:rsid w:val="004B0EB6"/>
    <w:rsid w:val="004B2FA0"/>
    <w:rsid w:val="004C32FA"/>
    <w:rsid w:val="004D6382"/>
    <w:rsid w:val="004E5313"/>
    <w:rsid w:val="00506F97"/>
    <w:rsid w:val="00513C06"/>
    <w:rsid w:val="00526E48"/>
    <w:rsid w:val="00532CE6"/>
    <w:rsid w:val="00536FB0"/>
    <w:rsid w:val="00552C9C"/>
    <w:rsid w:val="00554436"/>
    <w:rsid w:val="005621B1"/>
    <w:rsid w:val="0058028E"/>
    <w:rsid w:val="005831EA"/>
    <w:rsid w:val="00583891"/>
    <w:rsid w:val="00584FCD"/>
    <w:rsid w:val="005954B1"/>
    <w:rsid w:val="00597EB6"/>
    <w:rsid w:val="005A594B"/>
    <w:rsid w:val="005A5FF2"/>
    <w:rsid w:val="005E0AEF"/>
    <w:rsid w:val="005E346B"/>
    <w:rsid w:val="005F7297"/>
    <w:rsid w:val="00603044"/>
    <w:rsid w:val="006154D1"/>
    <w:rsid w:val="00630424"/>
    <w:rsid w:val="00632AB5"/>
    <w:rsid w:val="00644AA4"/>
    <w:rsid w:val="00647B48"/>
    <w:rsid w:val="006554B8"/>
    <w:rsid w:val="00656B58"/>
    <w:rsid w:val="0067349D"/>
    <w:rsid w:val="006818FB"/>
    <w:rsid w:val="00683011"/>
    <w:rsid w:val="00683416"/>
    <w:rsid w:val="0069156E"/>
    <w:rsid w:val="00692171"/>
    <w:rsid w:val="00692E32"/>
    <w:rsid w:val="006C0145"/>
    <w:rsid w:val="006C1D73"/>
    <w:rsid w:val="006D7C3A"/>
    <w:rsid w:val="006E0AE0"/>
    <w:rsid w:val="006E1D23"/>
    <w:rsid w:val="006E3032"/>
    <w:rsid w:val="006E47DF"/>
    <w:rsid w:val="00701843"/>
    <w:rsid w:val="00706A52"/>
    <w:rsid w:val="007107A9"/>
    <w:rsid w:val="007137B0"/>
    <w:rsid w:val="00716625"/>
    <w:rsid w:val="00716B9F"/>
    <w:rsid w:val="0072222F"/>
    <w:rsid w:val="00723E31"/>
    <w:rsid w:val="007304D4"/>
    <w:rsid w:val="00731D71"/>
    <w:rsid w:val="007343C1"/>
    <w:rsid w:val="00735412"/>
    <w:rsid w:val="00737D3D"/>
    <w:rsid w:val="00741644"/>
    <w:rsid w:val="00744B0F"/>
    <w:rsid w:val="00764A07"/>
    <w:rsid w:val="00777453"/>
    <w:rsid w:val="007800E2"/>
    <w:rsid w:val="007834E3"/>
    <w:rsid w:val="00787B9C"/>
    <w:rsid w:val="00794020"/>
    <w:rsid w:val="00794931"/>
    <w:rsid w:val="007A08E1"/>
    <w:rsid w:val="007A3572"/>
    <w:rsid w:val="007A6A0C"/>
    <w:rsid w:val="007A6D12"/>
    <w:rsid w:val="007B6472"/>
    <w:rsid w:val="007C7333"/>
    <w:rsid w:val="007D0676"/>
    <w:rsid w:val="007E3946"/>
    <w:rsid w:val="007E4571"/>
    <w:rsid w:val="007F0A93"/>
    <w:rsid w:val="008018FA"/>
    <w:rsid w:val="00802586"/>
    <w:rsid w:val="00803814"/>
    <w:rsid w:val="008045CD"/>
    <w:rsid w:val="0081773E"/>
    <w:rsid w:val="00830AA8"/>
    <w:rsid w:val="00842632"/>
    <w:rsid w:val="00842A03"/>
    <w:rsid w:val="00842D34"/>
    <w:rsid w:val="00845806"/>
    <w:rsid w:val="008631BC"/>
    <w:rsid w:val="008653DD"/>
    <w:rsid w:val="00865F87"/>
    <w:rsid w:val="00866825"/>
    <w:rsid w:val="00870489"/>
    <w:rsid w:val="00874302"/>
    <w:rsid w:val="008924F3"/>
    <w:rsid w:val="00893807"/>
    <w:rsid w:val="00893BBD"/>
    <w:rsid w:val="0089473E"/>
    <w:rsid w:val="008A0E97"/>
    <w:rsid w:val="008A23E9"/>
    <w:rsid w:val="008B107B"/>
    <w:rsid w:val="008B1685"/>
    <w:rsid w:val="008C5F8B"/>
    <w:rsid w:val="008D74DC"/>
    <w:rsid w:val="008E3410"/>
    <w:rsid w:val="008F0EF6"/>
    <w:rsid w:val="009045FB"/>
    <w:rsid w:val="0090688A"/>
    <w:rsid w:val="00906C55"/>
    <w:rsid w:val="00907D85"/>
    <w:rsid w:val="009107A7"/>
    <w:rsid w:val="00922A2D"/>
    <w:rsid w:val="00924644"/>
    <w:rsid w:val="00924862"/>
    <w:rsid w:val="00931643"/>
    <w:rsid w:val="009338EA"/>
    <w:rsid w:val="00934277"/>
    <w:rsid w:val="009528AD"/>
    <w:rsid w:val="00983713"/>
    <w:rsid w:val="00984320"/>
    <w:rsid w:val="009904DC"/>
    <w:rsid w:val="00991D6E"/>
    <w:rsid w:val="009B0E8E"/>
    <w:rsid w:val="009B26CA"/>
    <w:rsid w:val="009C6F4D"/>
    <w:rsid w:val="009D2639"/>
    <w:rsid w:val="009D35DA"/>
    <w:rsid w:val="009D6934"/>
    <w:rsid w:val="009E63C7"/>
    <w:rsid w:val="009F48BB"/>
    <w:rsid w:val="00A1018E"/>
    <w:rsid w:val="00A11625"/>
    <w:rsid w:val="00A15FAC"/>
    <w:rsid w:val="00A3086F"/>
    <w:rsid w:val="00A32C34"/>
    <w:rsid w:val="00A33AD7"/>
    <w:rsid w:val="00A353A5"/>
    <w:rsid w:val="00A401A0"/>
    <w:rsid w:val="00A62FCB"/>
    <w:rsid w:val="00AA755A"/>
    <w:rsid w:val="00AA7A76"/>
    <w:rsid w:val="00AB6BCA"/>
    <w:rsid w:val="00AE22D6"/>
    <w:rsid w:val="00AE50AA"/>
    <w:rsid w:val="00AE759F"/>
    <w:rsid w:val="00AF0690"/>
    <w:rsid w:val="00B05C8E"/>
    <w:rsid w:val="00B10488"/>
    <w:rsid w:val="00B21FE9"/>
    <w:rsid w:val="00B246F8"/>
    <w:rsid w:val="00B4053C"/>
    <w:rsid w:val="00B42422"/>
    <w:rsid w:val="00B47E58"/>
    <w:rsid w:val="00B50F62"/>
    <w:rsid w:val="00B552E5"/>
    <w:rsid w:val="00B55511"/>
    <w:rsid w:val="00B71AB6"/>
    <w:rsid w:val="00B811CF"/>
    <w:rsid w:val="00B8298D"/>
    <w:rsid w:val="00B93B68"/>
    <w:rsid w:val="00BA4F7F"/>
    <w:rsid w:val="00BB2214"/>
    <w:rsid w:val="00BB2308"/>
    <w:rsid w:val="00BB2433"/>
    <w:rsid w:val="00BC320D"/>
    <w:rsid w:val="00BC7707"/>
    <w:rsid w:val="00BD2094"/>
    <w:rsid w:val="00BD2473"/>
    <w:rsid w:val="00BE1940"/>
    <w:rsid w:val="00BE4107"/>
    <w:rsid w:val="00BF0384"/>
    <w:rsid w:val="00BF53DC"/>
    <w:rsid w:val="00C035F8"/>
    <w:rsid w:val="00C155D6"/>
    <w:rsid w:val="00C1652C"/>
    <w:rsid w:val="00C20185"/>
    <w:rsid w:val="00C4288D"/>
    <w:rsid w:val="00C514C2"/>
    <w:rsid w:val="00C51CA1"/>
    <w:rsid w:val="00C67EED"/>
    <w:rsid w:val="00CB768C"/>
    <w:rsid w:val="00CD59E4"/>
    <w:rsid w:val="00CD7C5C"/>
    <w:rsid w:val="00D0421D"/>
    <w:rsid w:val="00D128B7"/>
    <w:rsid w:val="00D13040"/>
    <w:rsid w:val="00D225B4"/>
    <w:rsid w:val="00D379D3"/>
    <w:rsid w:val="00D454FF"/>
    <w:rsid w:val="00D45B38"/>
    <w:rsid w:val="00D50AA6"/>
    <w:rsid w:val="00D52C3A"/>
    <w:rsid w:val="00D53241"/>
    <w:rsid w:val="00D53967"/>
    <w:rsid w:val="00D64EFC"/>
    <w:rsid w:val="00D65E4D"/>
    <w:rsid w:val="00D66CCA"/>
    <w:rsid w:val="00D72778"/>
    <w:rsid w:val="00D96FAC"/>
    <w:rsid w:val="00DA01B4"/>
    <w:rsid w:val="00DC32FC"/>
    <w:rsid w:val="00DD069E"/>
    <w:rsid w:val="00DE7024"/>
    <w:rsid w:val="00E03DD6"/>
    <w:rsid w:val="00E110A3"/>
    <w:rsid w:val="00E15152"/>
    <w:rsid w:val="00E2073C"/>
    <w:rsid w:val="00E430D3"/>
    <w:rsid w:val="00E45D9B"/>
    <w:rsid w:val="00E5119C"/>
    <w:rsid w:val="00E5339A"/>
    <w:rsid w:val="00E614E2"/>
    <w:rsid w:val="00E719D4"/>
    <w:rsid w:val="00E73BF7"/>
    <w:rsid w:val="00E92C5A"/>
    <w:rsid w:val="00E94027"/>
    <w:rsid w:val="00EA1BC8"/>
    <w:rsid w:val="00EA232B"/>
    <w:rsid w:val="00EC2BC7"/>
    <w:rsid w:val="00EC3314"/>
    <w:rsid w:val="00EC567F"/>
    <w:rsid w:val="00EE0424"/>
    <w:rsid w:val="00EE162A"/>
    <w:rsid w:val="00EE2F88"/>
    <w:rsid w:val="00EE7606"/>
    <w:rsid w:val="00EF322F"/>
    <w:rsid w:val="00F02521"/>
    <w:rsid w:val="00F175EC"/>
    <w:rsid w:val="00F247EE"/>
    <w:rsid w:val="00F31458"/>
    <w:rsid w:val="00F7764D"/>
    <w:rsid w:val="00F90228"/>
    <w:rsid w:val="00F92E9E"/>
    <w:rsid w:val="00FA0E3C"/>
    <w:rsid w:val="00FA3A77"/>
    <w:rsid w:val="00FA7A7A"/>
    <w:rsid w:val="00FB442F"/>
    <w:rsid w:val="00FB5609"/>
    <w:rsid w:val="00FD691E"/>
    <w:rsid w:val="00FE7090"/>
    <w:rsid w:val="00FF04EE"/>
    <w:rsid w:val="00FF3608"/>
    <w:rsid w:val="00FF4342"/>
    <w:rsid w:val="038408A5"/>
    <w:rsid w:val="114A5470"/>
    <w:rsid w:val="244494A9"/>
    <w:rsid w:val="2D6BD4B2"/>
    <w:rsid w:val="322919B1"/>
    <w:rsid w:val="409368C7"/>
    <w:rsid w:val="4EF69142"/>
    <w:rsid w:val="4F42C321"/>
    <w:rsid w:val="5D73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D4B2"/>
  <w15:chartTrackingRefBased/>
  <w15:docId w15:val="{071F8625-6C6B-4205-8577-F9FF70B4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80"/>
    <w:pPr>
      <w:spacing w:after="0"/>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07F78"/>
    <w:pPr>
      <w:tabs>
        <w:tab w:val="center" w:pos="4680"/>
        <w:tab w:val="right" w:pos="9360"/>
      </w:tabs>
    </w:pPr>
  </w:style>
  <w:style w:type="character" w:customStyle="1" w:styleId="HeaderChar">
    <w:name w:val="Header Char"/>
    <w:basedOn w:val="DefaultParagraphFont"/>
    <w:link w:val="Header"/>
    <w:uiPriority w:val="99"/>
    <w:rsid w:val="00007F78"/>
  </w:style>
  <w:style w:type="paragraph" w:styleId="Footer">
    <w:name w:val="footer"/>
    <w:basedOn w:val="Normal"/>
    <w:link w:val="FooterChar"/>
    <w:uiPriority w:val="99"/>
    <w:unhideWhenUsed/>
    <w:rsid w:val="00007F78"/>
    <w:pPr>
      <w:tabs>
        <w:tab w:val="center" w:pos="4680"/>
        <w:tab w:val="right" w:pos="9360"/>
      </w:tabs>
    </w:pPr>
  </w:style>
  <w:style w:type="character" w:customStyle="1" w:styleId="FooterChar">
    <w:name w:val="Footer Char"/>
    <w:basedOn w:val="DefaultParagraphFont"/>
    <w:link w:val="Footer"/>
    <w:uiPriority w:val="99"/>
    <w:rsid w:val="00007F78"/>
  </w:style>
  <w:style w:type="character" w:styleId="PageNumber">
    <w:name w:val="page number"/>
    <w:basedOn w:val="DefaultParagraphFont"/>
    <w:uiPriority w:val="99"/>
    <w:semiHidden/>
    <w:unhideWhenUsed/>
    <w:rsid w:val="00007F78"/>
  </w:style>
  <w:style w:type="character" w:styleId="FollowedHyperlink">
    <w:name w:val="FollowedHyperlink"/>
    <w:basedOn w:val="DefaultParagraphFont"/>
    <w:uiPriority w:val="99"/>
    <w:semiHidden/>
    <w:unhideWhenUsed/>
    <w:rsid w:val="003B74BC"/>
    <w:rPr>
      <w:color w:val="96607D" w:themeColor="followedHyperlink"/>
      <w:u w:val="single"/>
    </w:rPr>
  </w:style>
  <w:style w:type="character" w:customStyle="1" w:styleId="normaltextrun">
    <w:name w:val="normaltextrun"/>
    <w:basedOn w:val="DefaultParagraphFont"/>
    <w:rsid w:val="00FB5609"/>
  </w:style>
  <w:style w:type="character" w:customStyle="1" w:styleId="eop">
    <w:name w:val="eop"/>
    <w:basedOn w:val="DefaultParagraphFont"/>
    <w:rsid w:val="00FB5609"/>
  </w:style>
  <w:style w:type="character" w:styleId="UnresolvedMention">
    <w:name w:val="Unresolved Mention"/>
    <w:basedOn w:val="DefaultParagraphFont"/>
    <w:uiPriority w:val="99"/>
    <w:semiHidden/>
    <w:unhideWhenUsed/>
    <w:rsid w:val="00656B58"/>
    <w:rPr>
      <w:color w:val="605E5C"/>
      <w:shd w:val="clear" w:color="auto" w:fill="E1DFDD"/>
    </w:rPr>
  </w:style>
  <w:style w:type="paragraph" w:styleId="NormalWeb">
    <w:name w:val="Normal (Web)"/>
    <w:basedOn w:val="Normal"/>
    <w:uiPriority w:val="99"/>
    <w:unhideWhenUsed/>
    <w:rsid w:val="00E614E2"/>
    <w:pPr>
      <w:spacing w:before="100" w:beforeAutospacing="1" w:after="100" w:afterAutospacing="1"/>
    </w:pPr>
  </w:style>
  <w:style w:type="character" w:styleId="Strong">
    <w:name w:val="Strong"/>
    <w:basedOn w:val="DefaultParagraphFont"/>
    <w:uiPriority w:val="22"/>
    <w:qFormat/>
    <w:rsid w:val="00E61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5161">
      <w:bodyDiv w:val="1"/>
      <w:marLeft w:val="0"/>
      <w:marRight w:val="0"/>
      <w:marTop w:val="0"/>
      <w:marBottom w:val="0"/>
      <w:divBdr>
        <w:top w:val="none" w:sz="0" w:space="0" w:color="auto"/>
        <w:left w:val="none" w:sz="0" w:space="0" w:color="auto"/>
        <w:bottom w:val="none" w:sz="0" w:space="0" w:color="auto"/>
        <w:right w:val="none" w:sz="0" w:space="0" w:color="auto"/>
      </w:divBdr>
    </w:div>
    <w:div w:id="38282158">
      <w:bodyDiv w:val="1"/>
      <w:marLeft w:val="0"/>
      <w:marRight w:val="0"/>
      <w:marTop w:val="0"/>
      <w:marBottom w:val="0"/>
      <w:divBdr>
        <w:top w:val="none" w:sz="0" w:space="0" w:color="auto"/>
        <w:left w:val="none" w:sz="0" w:space="0" w:color="auto"/>
        <w:bottom w:val="none" w:sz="0" w:space="0" w:color="auto"/>
        <w:right w:val="none" w:sz="0" w:space="0" w:color="auto"/>
      </w:divBdr>
    </w:div>
    <w:div w:id="61682311">
      <w:bodyDiv w:val="1"/>
      <w:marLeft w:val="0"/>
      <w:marRight w:val="0"/>
      <w:marTop w:val="0"/>
      <w:marBottom w:val="0"/>
      <w:divBdr>
        <w:top w:val="none" w:sz="0" w:space="0" w:color="auto"/>
        <w:left w:val="none" w:sz="0" w:space="0" w:color="auto"/>
        <w:bottom w:val="none" w:sz="0" w:space="0" w:color="auto"/>
        <w:right w:val="none" w:sz="0" w:space="0" w:color="auto"/>
      </w:divBdr>
    </w:div>
    <w:div w:id="80759770">
      <w:bodyDiv w:val="1"/>
      <w:marLeft w:val="0"/>
      <w:marRight w:val="0"/>
      <w:marTop w:val="0"/>
      <w:marBottom w:val="0"/>
      <w:divBdr>
        <w:top w:val="none" w:sz="0" w:space="0" w:color="auto"/>
        <w:left w:val="none" w:sz="0" w:space="0" w:color="auto"/>
        <w:bottom w:val="none" w:sz="0" w:space="0" w:color="auto"/>
        <w:right w:val="none" w:sz="0" w:space="0" w:color="auto"/>
      </w:divBdr>
    </w:div>
    <w:div w:id="152916038">
      <w:bodyDiv w:val="1"/>
      <w:marLeft w:val="0"/>
      <w:marRight w:val="0"/>
      <w:marTop w:val="0"/>
      <w:marBottom w:val="0"/>
      <w:divBdr>
        <w:top w:val="none" w:sz="0" w:space="0" w:color="auto"/>
        <w:left w:val="none" w:sz="0" w:space="0" w:color="auto"/>
        <w:bottom w:val="none" w:sz="0" w:space="0" w:color="auto"/>
        <w:right w:val="none" w:sz="0" w:space="0" w:color="auto"/>
      </w:divBdr>
    </w:div>
    <w:div w:id="159660534">
      <w:bodyDiv w:val="1"/>
      <w:marLeft w:val="0"/>
      <w:marRight w:val="0"/>
      <w:marTop w:val="0"/>
      <w:marBottom w:val="0"/>
      <w:divBdr>
        <w:top w:val="none" w:sz="0" w:space="0" w:color="auto"/>
        <w:left w:val="none" w:sz="0" w:space="0" w:color="auto"/>
        <w:bottom w:val="none" w:sz="0" w:space="0" w:color="auto"/>
        <w:right w:val="none" w:sz="0" w:space="0" w:color="auto"/>
      </w:divBdr>
    </w:div>
    <w:div w:id="223294177">
      <w:bodyDiv w:val="1"/>
      <w:marLeft w:val="0"/>
      <w:marRight w:val="0"/>
      <w:marTop w:val="0"/>
      <w:marBottom w:val="0"/>
      <w:divBdr>
        <w:top w:val="none" w:sz="0" w:space="0" w:color="auto"/>
        <w:left w:val="none" w:sz="0" w:space="0" w:color="auto"/>
        <w:bottom w:val="none" w:sz="0" w:space="0" w:color="auto"/>
        <w:right w:val="none" w:sz="0" w:space="0" w:color="auto"/>
      </w:divBdr>
    </w:div>
    <w:div w:id="287711481">
      <w:bodyDiv w:val="1"/>
      <w:marLeft w:val="0"/>
      <w:marRight w:val="0"/>
      <w:marTop w:val="0"/>
      <w:marBottom w:val="0"/>
      <w:divBdr>
        <w:top w:val="none" w:sz="0" w:space="0" w:color="auto"/>
        <w:left w:val="none" w:sz="0" w:space="0" w:color="auto"/>
        <w:bottom w:val="none" w:sz="0" w:space="0" w:color="auto"/>
        <w:right w:val="none" w:sz="0" w:space="0" w:color="auto"/>
      </w:divBdr>
    </w:div>
    <w:div w:id="330718337">
      <w:bodyDiv w:val="1"/>
      <w:marLeft w:val="0"/>
      <w:marRight w:val="0"/>
      <w:marTop w:val="0"/>
      <w:marBottom w:val="0"/>
      <w:divBdr>
        <w:top w:val="none" w:sz="0" w:space="0" w:color="auto"/>
        <w:left w:val="none" w:sz="0" w:space="0" w:color="auto"/>
        <w:bottom w:val="none" w:sz="0" w:space="0" w:color="auto"/>
        <w:right w:val="none" w:sz="0" w:space="0" w:color="auto"/>
      </w:divBdr>
    </w:div>
    <w:div w:id="455221391">
      <w:bodyDiv w:val="1"/>
      <w:marLeft w:val="0"/>
      <w:marRight w:val="0"/>
      <w:marTop w:val="0"/>
      <w:marBottom w:val="0"/>
      <w:divBdr>
        <w:top w:val="none" w:sz="0" w:space="0" w:color="auto"/>
        <w:left w:val="none" w:sz="0" w:space="0" w:color="auto"/>
        <w:bottom w:val="none" w:sz="0" w:space="0" w:color="auto"/>
        <w:right w:val="none" w:sz="0" w:space="0" w:color="auto"/>
      </w:divBdr>
    </w:div>
    <w:div w:id="503790322">
      <w:bodyDiv w:val="1"/>
      <w:marLeft w:val="0"/>
      <w:marRight w:val="0"/>
      <w:marTop w:val="0"/>
      <w:marBottom w:val="0"/>
      <w:divBdr>
        <w:top w:val="none" w:sz="0" w:space="0" w:color="auto"/>
        <w:left w:val="none" w:sz="0" w:space="0" w:color="auto"/>
        <w:bottom w:val="none" w:sz="0" w:space="0" w:color="auto"/>
        <w:right w:val="none" w:sz="0" w:space="0" w:color="auto"/>
      </w:divBdr>
    </w:div>
    <w:div w:id="509178237">
      <w:bodyDiv w:val="1"/>
      <w:marLeft w:val="0"/>
      <w:marRight w:val="0"/>
      <w:marTop w:val="0"/>
      <w:marBottom w:val="0"/>
      <w:divBdr>
        <w:top w:val="none" w:sz="0" w:space="0" w:color="auto"/>
        <w:left w:val="none" w:sz="0" w:space="0" w:color="auto"/>
        <w:bottom w:val="none" w:sz="0" w:space="0" w:color="auto"/>
        <w:right w:val="none" w:sz="0" w:space="0" w:color="auto"/>
      </w:divBdr>
    </w:div>
    <w:div w:id="598756360">
      <w:bodyDiv w:val="1"/>
      <w:marLeft w:val="0"/>
      <w:marRight w:val="0"/>
      <w:marTop w:val="0"/>
      <w:marBottom w:val="0"/>
      <w:divBdr>
        <w:top w:val="none" w:sz="0" w:space="0" w:color="auto"/>
        <w:left w:val="none" w:sz="0" w:space="0" w:color="auto"/>
        <w:bottom w:val="none" w:sz="0" w:space="0" w:color="auto"/>
        <w:right w:val="none" w:sz="0" w:space="0" w:color="auto"/>
      </w:divBdr>
    </w:div>
    <w:div w:id="637884985">
      <w:bodyDiv w:val="1"/>
      <w:marLeft w:val="0"/>
      <w:marRight w:val="0"/>
      <w:marTop w:val="0"/>
      <w:marBottom w:val="0"/>
      <w:divBdr>
        <w:top w:val="none" w:sz="0" w:space="0" w:color="auto"/>
        <w:left w:val="none" w:sz="0" w:space="0" w:color="auto"/>
        <w:bottom w:val="none" w:sz="0" w:space="0" w:color="auto"/>
        <w:right w:val="none" w:sz="0" w:space="0" w:color="auto"/>
      </w:divBdr>
    </w:div>
    <w:div w:id="681663515">
      <w:bodyDiv w:val="1"/>
      <w:marLeft w:val="0"/>
      <w:marRight w:val="0"/>
      <w:marTop w:val="0"/>
      <w:marBottom w:val="0"/>
      <w:divBdr>
        <w:top w:val="none" w:sz="0" w:space="0" w:color="auto"/>
        <w:left w:val="none" w:sz="0" w:space="0" w:color="auto"/>
        <w:bottom w:val="none" w:sz="0" w:space="0" w:color="auto"/>
        <w:right w:val="none" w:sz="0" w:space="0" w:color="auto"/>
      </w:divBdr>
    </w:div>
    <w:div w:id="693731072">
      <w:bodyDiv w:val="1"/>
      <w:marLeft w:val="0"/>
      <w:marRight w:val="0"/>
      <w:marTop w:val="0"/>
      <w:marBottom w:val="0"/>
      <w:divBdr>
        <w:top w:val="none" w:sz="0" w:space="0" w:color="auto"/>
        <w:left w:val="none" w:sz="0" w:space="0" w:color="auto"/>
        <w:bottom w:val="none" w:sz="0" w:space="0" w:color="auto"/>
        <w:right w:val="none" w:sz="0" w:space="0" w:color="auto"/>
      </w:divBdr>
    </w:div>
    <w:div w:id="714045846">
      <w:bodyDiv w:val="1"/>
      <w:marLeft w:val="0"/>
      <w:marRight w:val="0"/>
      <w:marTop w:val="0"/>
      <w:marBottom w:val="0"/>
      <w:divBdr>
        <w:top w:val="none" w:sz="0" w:space="0" w:color="auto"/>
        <w:left w:val="none" w:sz="0" w:space="0" w:color="auto"/>
        <w:bottom w:val="none" w:sz="0" w:space="0" w:color="auto"/>
        <w:right w:val="none" w:sz="0" w:space="0" w:color="auto"/>
      </w:divBdr>
      <w:divsChild>
        <w:div w:id="668291793">
          <w:marLeft w:val="0"/>
          <w:marRight w:val="0"/>
          <w:marTop w:val="0"/>
          <w:marBottom w:val="0"/>
          <w:divBdr>
            <w:top w:val="none" w:sz="0" w:space="0" w:color="auto"/>
            <w:left w:val="none" w:sz="0" w:space="0" w:color="auto"/>
            <w:bottom w:val="none" w:sz="0" w:space="0" w:color="auto"/>
            <w:right w:val="none" w:sz="0" w:space="0" w:color="auto"/>
          </w:divBdr>
          <w:divsChild>
            <w:div w:id="1633175935">
              <w:marLeft w:val="0"/>
              <w:marRight w:val="0"/>
              <w:marTop w:val="0"/>
              <w:marBottom w:val="0"/>
              <w:divBdr>
                <w:top w:val="none" w:sz="0" w:space="0" w:color="auto"/>
                <w:left w:val="none" w:sz="0" w:space="0" w:color="auto"/>
                <w:bottom w:val="none" w:sz="0" w:space="0" w:color="auto"/>
                <w:right w:val="none" w:sz="0" w:space="0" w:color="auto"/>
              </w:divBdr>
              <w:divsChild>
                <w:div w:id="1849246580">
                  <w:marLeft w:val="0"/>
                  <w:marRight w:val="0"/>
                  <w:marTop w:val="0"/>
                  <w:marBottom w:val="0"/>
                  <w:divBdr>
                    <w:top w:val="none" w:sz="0" w:space="0" w:color="auto"/>
                    <w:left w:val="none" w:sz="0" w:space="0" w:color="auto"/>
                    <w:bottom w:val="none" w:sz="0" w:space="0" w:color="auto"/>
                    <w:right w:val="none" w:sz="0" w:space="0" w:color="auto"/>
                  </w:divBdr>
                  <w:divsChild>
                    <w:div w:id="850292546">
                      <w:marLeft w:val="0"/>
                      <w:marRight w:val="0"/>
                      <w:marTop w:val="0"/>
                      <w:marBottom w:val="0"/>
                      <w:divBdr>
                        <w:top w:val="none" w:sz="0" w:space="0" w:color="auto"/>
                        <w:left w:val="none" w:sz="0" w:space="0" w:color="auto"/>
                        <w:bottom w:val="none" w:sz="0" w:space="0" w:color="auto"/>
                        <w:right w:val="none" w:sz="0" w:space="0" w:color="auto"/>
                      </w:divBdr>
                      <w:divsChild>
                        <w:div w:id="178664533">
                          <w:marLeft w:val="0"/>
                          <w:marRight w:val="0"/>
                          <w:marTop w:val="0"/>
                          <w:marBottom w:val="0"/>
                          <w:divBdr>
                            <w:top w:val="none" w:sz="0" w:space="0" w:color="auto"/>
                            <w:left w:val="none" w:sz="0" w:space="0" w:color="auto"/>
                            <w:bottom w:val="none" w:sz="0" w:space="0" w:color="auto"/>
                            <w:right w:val="none" w:sz="0" w:space="0" w:color="auto"/>
                          </w:divBdr>
                          <w:divsChild>
                            <w:div w:id="1807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543545">
      <w:bodyDiv w:val="1"/>
      <w:marLeft w:val="0"/>
      <w:marRight w:val="0"/>
      <w:marTop w:val="0"/>
      <w:marBottom w:val="0"/>
      <w:divBdr>
        <w:top w:val="none" w:sz="0" w:space="0" w:color="auto"/>
        <w:left w:val="none" w:sz="0" w:space="0" w:color="auto"/>
        <w:bottom w:val="none" w:sz="0" w:space="0" w:color="auto"/>
        <w:right w:val="none" w:sz="0" w:space="0" w:color="auto"/>
      </w:divBdr>
    </w:div>
    <w:div w:id="795217638">
      <w:bodyDiv w:val="1"/>
      <w:marLeft w:val="0"/>
      <w:marRight w:val="0"/>
      <w:marTop w:val="0"/>
      <w:marBottom w:val="0"/>
      <w:divBdr>
        <w:top w:val="none" w:sz="0" w:space="0" w:color="auto"/>
        <w:left w:val="none" w:sz="0" w:space="0" w:color="auto"/>
        <w:bottom w:val="none" w:sz="0" w:space="0" w:color="auto"/>
        <w:right w:val="none" w:sz="0" w:space="0" w:color="auto"/>
      </w:divBdr>
    </w:div>
    <w:div w:id="875001770">
      <w:bodyDiv w:val="1"/>
      <w:marLeft w:val="0"/>
      <w:marRight w:val="0"/>
      <w:marTop w:val="0"/>
      <w:marBottom w:val="0"/>
      <w:divBdr>
        <w:top w:val="none" w:sz="0" w:space="0" w:color="auto"/>
        <w:left w:val="none" w:sz="0" w:space="0" w:color="auto"/>
        <w:bottom w:val="none" w:sz="0" w:space="0" w:color="auto"/>
        <w:right w:val="none" w:sz="0" w:space="0" w:color="auto"/>
      </w:divBdr>
    </w:div>
    <w:div w:id="910382271">
      <w:bodyDiv w:val="1"/>
      <w:marLeft w:val="0"/>
      <w:marRight w:val="0"/>
      <w:marTop w:val="0"/>
      <w:marBottom w:val="0"/>
      <w:divBdr>
        <w:top w:val="none" w:sz="0" w:space="0" w:color="auto"/>
        <w:left w:val="none" w:sz="0" w:space="0" w:color="auto"/>
        <w:bottom w:val="none" w:sz="0" w:space="0" w:color="auto"/>
        <w:right w:val="none" w:sz="0" w:space="0" w:color="auto"/>
      </w:divBdr>
    </w:div>
    <w:div w:id="924647529">
      <w:bodyDiv w:val="1"/>
      <w:marLeft w:val="0"/>
      <w:marRight w:val="0"/>
      <w:marTop w:val="0"/>
      <w:marBottom w:val="0"/>
      <w:divBdr>
        <w:top w:val="none" w:sz="0" w:space="0" w:color="auto"/>
        <w:left w:val="none" w:sz="0" w:space="0" w:color="auto"/>
        <w:bottom w:val="none" w:sz="0" w:space="0" w:color="auto"/>
        <w:right w:val="none" w:sz="0" w:space="0" w:color="auto"/>
      </w:divBdr>
    </w:div>
    <w:div w:id="998464793">
      <w:bodyDiv w:val="1"/>
      <w:marLeft w:val="0"/>
      <w:marRight w:val="0"/>
      <w:marTop w:val="0"/>
      <w:marBottom w:val="0"/>
      <w:divBdr>
        <w:top w:val="none" w:sz="0" w:space="0" w:color="auto"/>
        <w:left w:val="none" w:sz="0" w:space="0" w:color="auto"/>
        <w:bottom w:val="none" w:sz="0" w:space="0" w:color="auto"/>
        <w:right w:val="none" w:sz="0" w:space="0" w:color="auto"/>
      </w:divBdr>
    </w:div>
    <w:div w:id="1068042423">
      <w:bodyDiv w:val="1"/>
      <w:marLeft w:val="0"/>
      <w:marRight w:val="0"/>
      <w:marTop w:val="0"/>
      <w:marBottom w:val="0"/>
      <w:divBdr>
        <w:top w:val="none" w:sz="0" w:space="0" w:color="auto"/>
        <w:left w:val="none" w:sz="0" w:space="0" w:color="auto"/>
        <w:bottom w:val="none" w:sz="0" w:space="0" w:color="auto"/>
        <w:right w:val="none" w:sz="0" w:space="0" w:color="auto"/>
      </w:divBdr>
    </w:div>
    <w:div w:id="1085611993">
      <w:bodyDiv w:val="1"/>
      <w:marLeft w:val="0"/>
      <w:marRight w:val="0"/>
      <w:marTop w:val="0"/>
      <w:marBottom w:val="0"/>
      <w:divBdr>
        <w:top w:val="none" w:sz="0" w:space="0" w:color="auto"/>
        <w:left w:val="none" w:sz="0" w:space="0" w:color="auto"/>
        <w:bottom w:val="none" w:sz="0" w:space="0" w:color="auto"/>
        <w:right w:val="none" w:sz="0" w:space="0" w:color="auto"/>
      </w:divBdr>
    </w:div>
    <w:div w:id="1259025268">
      <w:bodyDiv w:val="1"/>
      <w:marLeft w:val="0"/>
      <w:marRight w:val="0"/>
      <w:marTop w:val="0"/>
      <w:marBottom w:val="0"/>
      <w:divBdr>
        <w:top w:val="none" w:sz="0" w:space="0" w:color="auto"/>
        <w:left w:val="none" w:sz="0" w:space="0" w:color="auto"/>
        <w:bottom w:val="none" w:sz="0" w:space="0" w:color="auto"/>
        <w:right w:val="none" w:sz="0" w:space="0" w:color="auto"/>
      </w:divBdr>
    </w:div>
    <w:div w:id="1260523694">
      <w:bodyDiv w:val="1"/>
      <w:marLeft w:val="0"/>
      <w:marRight w:val="0"/>
      <w:marTop w:val="0"/>
      <w:marBottom w:val="0"/>
      <w:divBdr>
        <w:top w:val="none" w:sz="0" w:space="0" w:color="auto"/>
        <w:left w:val="none" w:sz="0" w:space="0" w:color="auto"/>
        <w:bottom w:val="none" w:sz="0" w:space="0" w:color="auto"/>
        <w:right w:val="none" w:sz="0" w:space="0" w:color="auto"/>
      </w:divBdr>
    </w:div>
    <w:div w:id="1371805922">
      <w:bodyDiv w:val="1"/>
      <w:marLeft w:val="0"/>
      <w:marRight w:val="0"/>
      <w:marTop w:val="0"/>
      <w:marBottom w:val="0"/>
      <w:divBdr>
        <w:top w:val="none" w:sz="0" w:space="0" w:color="auto"/>
        <w:left w:val="none" w:sz="0" w:space="0" w:color="auto"/>
        <w:bottom w:val="none" w:sz="0" w:space="0" w:color="auto"/>
        <w:right w:val="none" w:sz="0" w:space="0" w:color="auto"/>
      </w:divBdr>
    </w:div>
    <w:div w:id="1376344820">
      <w:bodyDiv w:val="1"/>
      <w:marLeft w:val="0"/>
      <w:marRight w:val="0"/>
      <w:marTop w:val="0"/>
      <w:marBottom w:val="0"/>
      <w:divBdr>
        <w:top w:val="none" w:sz="0" w:space="0" w:color="auto"/>
        <w:left w:val="none" w:sz="0" w:space="0" w:color="auto"/>
        <w:bottom w:val="none" w:sz="0" w:space="0" w:color="auto"/>
        <w:right w:val="none" w:sz="0" w:space="0" w:color="auto"/>
      </w:divBdr>
    </w:div>
    <w:div w:id="1381709750">
      <w:bodyDiv w:val="1"/>
      <w:marLeft w:val="0"/>
      <w:marRight w:val="0"/>
      <w:marTop w:val="0"/>
      <w:marBottom w:val="0"/>
      <w:divBdr>
        <w:top w:val="none" w:sz="0" w:space="0" w:color="auto"/>
        <w:left w:val="none" w:sz="0" w:space="0" w:color="auto"/>
        <w:bottom w:val="none" w:sz="0" w:space="0" w:color="auto"/>
        <w:right w:val="none" w:sz="0" w:space="0" w:color="auto"/>
      </w:divBdr>
    </w:div>
    <w:div w:id="1418135317">
      <w:bodyDiv w:val="1"/>
      <w:marLeft w:val="0"/>
      <w:marRight w:val="0"/>
      <w:marTop w:val="0"/>
      <w:marBottom w:val="0"/>
      <w:divBdr>
        <w:top w:val="none" w:sz="0" w:space="0" w:color="auto"/>
        <w:left w:val="none" w:sz="0" w:space="0" w:color="auto"/>
        <w:bottom w:val="none" w:sz="0" w:space="0" w:color="auto"/>
        <w:right w:val="none" w:sz="0" w:space="0" w:color="auto"/>
      </w:divBdr>
    </w:div>
    <w:div w:id="1448743849">
      <w:bodyDiv w:val="1"/>
      <w:marLeft w:val="0"/>
      <w:marRight w:val="0"/>
      <w:marTop w:val="0"/>
      <w:marBottom w:val="0"/>
      <w:divBdr>
        <w:top w:val="none" w:sz="0" w:space="0" w:color="auto"/>
        <w:left w:val="none" w:sz="0" w:space="0" w:color="auto"/>
        <w:bottom w:val="none" w:sz="0" w:space="0" w:color="auto"/>
        <w:right w:val="none" w:sz="0" w:space="0" w:color="auto"/>
      </w:divBdr>
    </w:div>
    <w:div w:id="1588926607">
      <w:bodyDiv w:val="1"/>
      <w:marLeft w:val="0"/>
      <w:marRight w:val="0"/>
      <w:marTop w:val="0"/>
      <w:marBottom w:val="0"/>
      <w:divBdr>
        <w:top w:val="none" w:sz="0" w:space="0" w:color="auto"/>
        <w:left w:val="none" w:sz="0" w:space="0" w:color="auto"/>
        <w:bottom w:val="none" w:sz="0" w:space="0" w:color="auto"/>
        <w:right w:val="none" w:sz="0" w:space="0" w:color="auto"/>
      </w:divBdr>
    </w:div>
    <w:div w:id="1657029118">
      <w:bodyDiv w:val="1"/>
      <w:marLeft w:val="0"/>
      <w:marRight w:val="0"/>
      <w:marTop w:val="0"/>
      <w:marBottom w:val="0"/>
      <w:divBdr>
        <w:top w:val="none" w:sz="0" w:space="0" w:color="auto"/>
        <w:left w:val="none" w:sz="0" w:space="0" w:color="auto"/>
        <w:bottom w:val="none" w:sz="0" w:space="0" w:color="auto"/>
        <w:right w:val="none" w:sz="0" w:space="0" w:color="auto"/>
      </w:divBdr>
    </w:div>
    <w:div w:id="1670015964">
      <w:bodyDiv w:val="1"/>
      <w:marLeft w:val="0"/>
      <w:marRight w:val="0"/>
      <w:marTop w:val="0"/>
      <w:marBottom w:val="0"/>
      <w:divBdr>
        <w:top w:val="none" w:sz="0" w:space="0" w:color="auto"/>
        <w:left w:val="none" w:sz="0" w:space="0" w:color="auto"/>
        <w:bottom w:val="none" w:sz="0" w:space="0" w:color="auto"/>
        <w:right w:val="none" w:sz="0" w:space="0" w:color="auto"/>
      </w:divBdr>
    </w:div>
    <w:div w:id="1701011279">
      <w:bodyDiv w:val="1"/>
      <w:marLeft w:val="0"/>
      <w:marRight w:val="0"/>
      <w:marTop w:val="0"/>
      <w:marBottom w:val="0"/>
      <w:divBdr>
        <w:top w:val="none" w:sz="0" w:space="0" w:color="auto"/>
        <w:left w:val="none" w:sz="0" w:space="0" w:color="auto"/>
        <w:bottom w:val="none" w:sz="0" w:space="0" w:color="auto"/>
        <w:right w:val="none" w:sz="0" w:space="0" w:color="auto"/>
      </w:divBdr>
    </w:div>
    <w:div w:id="1743526217">
      <w:bodyDiv w:val="1"/>
      <w:marLeft w:val="0"/>
      <w:marRight w:val="0"/>
      <w:marTop w:val="0"/>
      <w:marBottom w:val="0"/>
      <w:divBdr>
        <w:top w:val="none" w:sz="0" w:space="0" w:color="auto"/>
        <w:left w:val="none" w:sz="0" w:space="0" w:color="auto"/>
        <w:bottom w:val="none" w:sz="0" w:space="0" w:color="auto"/>
        <w:right w:val="none" w:sz="0" w:space="0" w:color="auto"/>
      </w:divBdr>
    </w:div>
    <w:div w:id="1788426385">
      <w:bodyDiv w:val="1"/>
      <w:marLeft w:val="0"/>
      <w:marRight w:val="0"/>
      <w:marTop w:val="0"/>
      <w:marBottom w:val="0"/>
      <w:divBdr>
        <w:top w:val="none" w:sz="0" w:space="0" w:color="auto"/>
        <w:left w:val="none" w:sz="0" w:space="0" w:color="auto"/>
        <w:bottom w:val="none" w:sz="0" w:space="0" w:color="auto"/>
        <w:right w:val="none" w:sz="0" w:space="0" w:color="auto"/>
      </w:divBdr>
    </w:div>
    <w:div w:id="1813714562">
      <w:bodyDiv w:val="1"/>
      <w:marLeft w:val="0"/>
      <w:marRight w:val="0"/>
      <w:marTop w:val="0"/>
      <w:marBottom w:val="0"/>
      <w:divBdr>
        <w:top w:val="none" w:sz="0" w:space="0" w:color="auto"/>
        <w:left w:val="none" w:sz="0" w:space="0" w:color="auto"/>
        <w:bottom w:val="none" w:sz="0" w:space="0" w:color="auto"/>
        <w:right w:val="none" w:sz="0" w:space="0" w:color="auto"/>
      </w:divBdr>
    </w:div>
    <w:div w:id="1866215106">
      <w:bodyDiv w:val="1"/>
      <w:marLeft w:val="0"/>
      <w:marRight w:val="0"/>
      <w:marTop w:val="0"/>
      <w:marBottom w:val="0"/>
      <w:divBdr>
        <w:top w:val="none" w:sz="0" w:space="0" w:color="auto"/>
        <w:left w:val="none" w:sz="0" w:space="0" w:color="auto"/>
        <w:bottom w:val="none" w:sz="0" w:space="0" w:color="auto"/>
        <w:right w:val="none" w:sz="0" w:space="0" w:color="auto"/>
      </w:divBdr>
    </w:div>
    <w:div w:id="2042003447">
      <w:bodyDiv w:val="1"/>
      <w:marLeft w:val="0"/>
      <w:marRight w:val="0"/>
      <w:marTop w:val="0"/>
      <w:marBottom w:val="0"/>
      <w:divBdr>
        <w:top w:val="none" w:sz="0" w:space="0" w:color="auto"/>
        <w:left w:val="none" w:sz="0" w:space="0" w:color="auto"/>
        <w:bottom w:val="none" w:sz="0" w:space="0" w:color="auto"/>
        <w:right w:val="none" w:sz="0" w:space="0" w:color="auto"/>
      </w:divBdr>
    </w:div>
    <w:div w:id="2073041880">
      <w:bodyDiv w:val="1"/>
      <w:marLeft w:val="0"/>
      <w:marRight w:val="0"/>
      <w:marTop w:val="0"/>
      <w:marBottom w:val="0"/>
      <w:divBdr>
        <w:top w:val="none" w:sz="0" w:space="0" w:color="auto"/>
        <w:left w:val="none" w:sz="0" w:space="0" w:color="auto"/>
        <w:bottom w:val="none" w:sz="0" w:space="0" w:color="auto"/>
        <w:right w:val="none" w:sz="0" w:space="0" w:color="auto"/>
      </w:divBdr>
    </w:div>
    <w:div w:id="2088334790">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8038737">
      <w:bodyDiv w:val="1"/>
      <w:marLeft w:val="0"/>
      <w:marRight w:val="0"/>
      <w:marTop w:val="0"/>
      <w:marBottom w:val="0"/>
      <w:divBdr>
        <w:top w:val="none" w:sz="0" w:space="0" w:color="auto"/>
        <w:left w:val="none" w:sz="0" w:space="0" w:color="auto"/>
        <w:bottom w:val="none" w:sz="0" w:space="0" w:color="auto"/>
        <w:right w:val="none" w:sz="0" w:space="0" w:color="auto"/>
      </w:divBdr>
    </w:div>
    <w:div w:id="2141338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u.edu/housingandfood/housing/rates-and-requirements" TargetMode="External"/><Relationship Id="rId18" Type="http://schemas.openxmlformats.org/officeDocument/2006/relationships/hyperlink" Target="https://studentaid.gov/understand-aid/eligibility/requirements/intellectual-disabilities" TargetMode="External"/><Relationship Id="rId26" Type="http://schemas.openxmlformats.org/officeDocument/2006/relationships/hyperlink" Target="mailto:soonerworks@ou.edu" TargetMode="External"/><Relationship Id="rId3" Type="http://schemas.openxmlformats.org/officeDocument/2006/relationships/customXml" Target="../customXml/item3.xml"/><Relationship Id="rId21" Type="http://schemas.openxmlformats.org/officeDocument/2006/relationships/hyperlink" Target="https://www.twc.texas.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u.edu/bursar/tuition_fees" TargetMode="External"/><Relationship Id="rId17" Type="http://schemas.openxmlformats.org/officeDocument/2006/relationships/hyperlink" Target="https://www.ou.edu/housingandfood/housing/rates-and-requirements" TargetMode="External"/><Relationship Id="rId25" Type="http://schemas.openxmlformats.org/officeDocument/2006/relationships/hyperlink" Target="https://thinkcollege.net/think-college-news/paying-for-college-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u.edu/housingandfood/housing/rates-and-requirements" TargetMode="External"/><Relationship Id="rId20" Type="http://schemas.openxmlformats.org/officeDocument/2006/relationships/hyperlink" Target="https://oklahoma.gov/okdr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id.gov/h/apply-for-aid/fafsa" TargetMode="External"/><Relationship Id="rId24" Type="http://schemas.openxmlformats.org/officeDocument/2006/relationships/hyperlink" Target="https://researchautism.org/"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u.edu/bursar/tuition_fees" TargetMode="External"/><Relationship Id="rId23" Type="http://schemas.openxmlformats.org/officeDocument/2006/relationships/hyperlink" Target="https://rubysrainbow.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thinkcollege.net/sites/default/files/files/resources/IB45_Federal%20Financial%20Aid%20update_2023_R_0.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edu/housingandfood/housing/rates-and-requirements" TargetMode="External"/><Relationship Id="rId22" Type="http://schemas.openxmlformats.org/officeDocument/2006/relationships/hyperlink" Target="https://www.okcollegestart.org/Financial_Aid_Planning/Scholarships/Miscellaneous_Scholarships/Oklahoma_Access_and_Achievement.asp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B0577A125104D8336BDA7C0893C27" ma:contentTypeVersion="15" ma:contentTypeDescription="Create a new document." ma:contentTypeScope="" ma:versionID="56e6e646aa885f5ac68c2d7e9b59f89e">
  <xsd:schema xmlns:xsd="http://www.w3.org/2001/XMLSchema" xmlns:xs="http://www.w3.org/2001/XMLSchema" xmlns:p="http://schemas.microsoft.com/office/2006/metadata/properties" xmlns:ns2="b8520b14-0af8-438c-bcde-5dfc9ac228bc" xmlns:ns3="42e01bdc-b2c4-488e-82af-fcc612072280" targetNamespace="http://schemas.microsoft.com/office/2006/metadata/properties" ma:root="true" ma:fieldsID="0e8839e2c04f8e52a606c58d4747bf48" ns2:_="" ns3:_="">
    <xsd:import namespace="b8520b14-0af8-438c-bcde-5dfc9ac228bc"/>
    <xsd:import namespace="42e01bdc-b2c4-488e-82af-fcc6120722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20b14-0af8-438c-bcde-5dfc9ac2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01bdc-b2c4-488e-82af-fcc6120722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1c596-c9ab-4b64-8828-15e2b2d6f492}" ma:internalName="TaxCatchAll" ma:showField="CatchAllData" ma:web="42e01bdc-b2c4-488e-82af-fcc612072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20b14-0af8-438c-bcde-5dfc9ac228bc">
      <Terms xmlns="http://schemas.microsoft.com/office/infopath/2007/PartnerControls"/>
    </lcf76f155ced4ddcb4097134ff3c332f>
    <TaxCatchAll xmlns="42e01bdc-b2c4-488e-82af-fcc612072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C9F49-FDDF-4BC9-A17F-FE04F3D7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20b14-0af8-438c-bcde-5dfc9ac228bc"/>
    <ds:schemaRef ds:uri="42e01bdc-b2c4-488e-82af-fcc612072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0D1A8-A968-4D01-B4D1-5519BAF9E64C}">
  <ds:schemaRefs>
    <ds:schemaRef ds:uri="http://schemas.microsoft.com/office/2006/metadata/properties"/>
    <ds:schemaRef ds:uri="http://schemas.microsoft.com/office/infopath/2007/PartnerControls"/>
    <ds:schemaRef ds:uri="b8520b14-0af8-438c-bcde-5dfc9ac228bc"/>
    <ds:schemaRef ds:uri="42e01bdc-b2c4-488e-82af-fcc612072280"/>
  </ds:schemaRefs>
</ds:datastoreItem>
</file>

<file path=customXml/itemProps3.xml><?xml version="1.0" encoding="utf-8"?>
<ds:datastoreItem xmlns:ds="http://schemas.openxmlformats.org/officeDocument/2006/customXml" ds:itemID="{7470C38E-6451-4EED-A10B-CA62904752BE}">
  <ds:schemaRefs>
    <ds:schemaRef ds:uri="http://schemas.microsoft.com/sharepoint/v3/contenttype/forms"/>
  </ds:schemaRefs>
</ds:datastoreItem>
</file>

<file path=customXml/itemProps4.xml><?xml version="1.0" encoding="utf-8"?>
<ds:datastoreItem xmlns:ds="http://schemas.openxmlformats.org/officeDocument/2006/customXml" ds:itemID="{AD784C92-AC35-DD44-B99D-2794BF2B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2563</Words>
  <Characters>14510</Characters>
  <Application>Microsoft Office Word</Application>
  <DocSecurity>0</DocSecurity>
  <Lines>439</Lines>
  <Paragraphs>266</Paragraphs>
  <ScaleCrop>false</ScaleCrop>
  <Company/>
  <LinksUpToDate>false</LinksUpToDate>
  <CharactersWithSpaces>16807</CharactersWithSpaces>
  <SharedDoc>false</SharedDoc>
  <HLinks>
    <vt:vector size="96" baseType="variant">
      <vt:variant>
        <vt:i4>4718701</vt:i4>
      </vt:variant>
      <vt:variant>
        <vt:i4>45</vt:i4>
      </vt:variant>
      <vt:variant>
        <vt:i4>0</vt:i4>
      </vt:variant>
      <vt:variant>
        <vt:i4>5</vt:i4>
      </vt:variant>
      <vt:variant>
        <vt:lpwstr>mailto:soonerworks@ou.edu</vt:lpwstr>
      </vt:variant>
      <vt:variant>
        <vt:lpwstr/>
      </vt:variant>
      <vt:variant>
        <vt:i4>6094878</vt:i4>
      </vt:variant>
      <vt:variant>
        <vt:i4>42</vt:i4>
      </vt:variant>
      <vt:variant>
        <vt:i4>0</vt:i4>
      </vt:variant>
      <vt:variant>
        <vt:i4>5</vt:i4>
      </vt:variant>
      <vt:variant>
        <vt:lpwstr>https://thinkcollege.net/think-college-news/paying-for-college-resources</vt:lpwstr>
      </vt:variant>
      <vt:variant>
        <vt:lpwstr/>
      </vt:variant>
      <vt:variant>
        <vt:i4>7471225</vt:i4>
      </vt:variant>
      <vt:variant>
        <vt:i4>39</vt:i4>
      </vt:variant>
      <vt:variant>
        <vt:i4>0</vt:i4>
      </vt:variant>
      <vt:variant>
        <vt:i4>5</vt:i4>
      </vt:variant>
      <vt:variant>
        <vt:lpwstr>https://researchautism.org/</vt:lpwstr>
      </vt:variant>
      <vt:variant>
        <vt:lpwstr/>
      </vt:variant>
      <vt:variant>
        <vt:i4>1769503</vt:i4>
      </vt:variant>
      <vt:variant>
        <vt:i4>36</vt:i4>
      </vt:variant>
      <vt:variant>
        <vt:i4>0</vt:i4>
      </vt:variant>
      <vt:variant>
        <vt:i4>5</vt:i4>
      </vt:variant>
      <vt:variant>
        <vt:lpwstr>https://rubysrainbow.org/</vt:lpwstr>
      </vt:variant>
      <vt:variant>
        <vt:lpwstr/>
      </vt:variant>
      <vt:variant>
        <vt:i4>1179733</vt:i4>
      </vt:variant>
      <vt:variant>
        <vt:i4>33</vt:i4>
      </vt:variant>
      <vt:variant>
        <vt:i4>0</vt:i4>
      </vt:variant>
      <vt:variant>
        <vt:i4>5</vt:i4>
      </vt:variant>
      <vt:variant>
        <vt:lpwstr>https://www.okcollegestart.org/Financial_Aid_Planning/Scholarships/Miscellaneous_Scholarships/Oklahoma_Access_and_Achievement.aspx</vt:lpwstr>
      </vt:variant>
      <vt:variant>
        <vt:lpwstr>:~:text=The%20Oklahoma%20Access%20and%20Achievement,to%20prepare%20for%20gainful%20employment.</vt:lpwstr>
      </vt:variant>
      <vt:variant>
        <vt:i4>8060985</vt:i4>
      </vt:variant>
      <vt:variant>
        <vt:i4>30</vt:i4>
      </vt:variant>
      <vt:variant>
        <vt:i4>0</vt:i4>
      </vt:variant>
      <vt:variant>
        <vt:i4>5</vt:i4>
      </vt:variant>
      <vt:variant>
        <vt:lpwstr>https://www.twc.texas.gov/</vt:lpwstr>
      </vt:variant>
      <vt:variant>
        <vt:lpwstr/>
      </vt:variant>
      <vt:variant>
        <vt:i4>7929963</vt:i4>
      </vt:variant>
      <vt:variant>
        <vt:i4>27</vt:i4>
      </vt:variant>
      <vt:variant>
        <vt:i4>0</vt:i4>
      </vt:variant>
      <vt:variant>
        <vt:i4>5</vt:i4>
      </vt:variant>
      <vt:variant>
        <vt:lpwstr>https://oklahoma.gov/okdrs.html</vt:lpwstr>
      </vt:variant>
      <vt:variant>
        <vt:lpwstr/>
      </vt:variant>
      <vt:variant>
        <vt:i4>983110</vt:i4>
      </vt:variant>
      <vt:variant>
        <vt:i4>24</vt:i4>
      </vt:variant>
      <vt:variant>
        <vt:i4>0</vt:i4>
      </vt:variant>
      <vt:variant>
        <vt:i4>5</vt:i4>
      </vt:variant>
      <vt:variant>
        <vt:lpwstr>https://thinkcollege.net/sites/default/files/files/resources/IB45_Federal Financial Aid update_2023_R_0.pdf</vt:lpwstr>
      </vt:variant>
      <vt:variant>
        <vt:lpwstr/>
      </vt:variant>
      <vt:variant>
        <vt:i4>1769488</vt:i4>
      </vt:variant>
      <vt:variant>
        <vt:i4>21</vt:i4>
      </vt:variant>
      <vt:variant>
        <vt:i4>0</vt:i4>
      </vt:variant>
      <vt:variant>
        <vt:i4>5</vt:i4>
      </vt:variant>
      <vt:variant>
        <vt:lpwstr>https://studentaid.gov/understand-aid/eligibility/requirements/intellectual-disabilities</vt:lpwstr>
      </vt:variant>
      <vt:variant>
        <vt:lpwstr/>
      </vt:variant>
      <vt:variant>
        <vt:i4>5439563</vt:i4>
      </vt:variant>
      <vt:variant>
        <vt:i4>18</vt:i4>
      </vt:variant>
      <vt:variant>
        <vt:i4>0</vt:i4>
      </vt:variant>
      <vt:variant>
        <vt:i4>5</vt:i4>
      </vt:variant>
      <vt:variant>
        <vt:lpwstr>https://www.ou.edu/housingandfood/housing/rates-and-requirements</vt:lpwstr>
      </vt:variant>
      <vt:variant>
        <vt:lpwstr/>
      </vt:variant>
      <vt:variant>
        <vt:i4>5439563</vt:i4>
      </vt:variant>
      <vt:variant>
        <vt:i4>15</vt:i4>
      </vt:variant>
      <vt:variant>
        <vt:i4>0</vt:i4>
      </vt:variant>
      <vt:variant>
        <vt:i4>5</vt:i4>
      </vt:variant>
      <vt:variant>
        <vt:lpwstr>https://www.ou.edu/housingandfood/housing/rates-and-requirements</vt:lpwstr>
      </vt:variant>
      <vt:variant>
        <vt:lpwstr/>
      </vt:variant>
      <vt:variant>
        <vt:i4>5505063</vt:i4>
      </vt:variant>
      <vt:variant>
        <vt:i4>12</vt:i4>
      </vt:variant>
      <vt:variant>
        <vt:i4>0</vt:i4>
      </vt:variant>
      <vt:variant>
        <vt:i4>5</vt:i4>
      </vt:variant>
      <vt:variant>
        <vt:lpwstr>https://www.ou.edu/bursar/tuition_fees</vt:lpwstr>
      </vt:variant>
      <vt:variant>
        <vt:lpwstr/>
      </vt:variant>
      <vt:variant>
        <vt:i4>5439563</vt:i4>
      </vt:variant>
      <vt:variant>
        <vt:i4>9</vt:i4>
      </vt:variant>
      <vt:variant>
        <vt:i4>0</vt:i4>
      </vt:variant>
      <vt:variant>
        <vt:i4>5</vt:i4>
      </vt:variant>
      <vt:variant>
        <vt:lpwstr>https://www.ou.edu/housingandfood/housing/rates-and-requirements</vt:lpwstr>
      </vt:variant>
      <vt:variant>
        <vt:lpwstr/>
      </vt:variant>
      <vt:variant>
        <vt:i4>5439563</vt:i4>
      </vt:variant>
      <vt:variant>
        <vt:i4>6</vt:i4>
      </vt:variant>
      <vt:variant>
        <vt:i4>0</vt:i4>
      </vt:variant>
      <vt:variant>
        <vt:i4>5</vt:i4>
      </vt:variant>
      <vt:variant>
        <vt:lpwstr>https://www.ou.edu/housingandfood/housing/rates-and-requirements</vt:lpwstr>
      </vt:variant>
      <vt:variant>
        <vt:lpwstr/>
      </vt:variant>
      <vt:variant>
        <vt:i4>5505063</vt:i4>
      </vt:variant>
      <vt:variant>
        <vt:i4>3</vt:i4>
      </vt:variant>
      <vt:variant>
        <vt:i4>0</vt:i4>
      </vt:variant>
      <vt:variant>
        <vt:i4>5</vt:i4>
      </vt:variant>
      <vt:variant>
        <vt:lpwstr>https://www.ou.edu/bursar/tuition_fees</vt:lpwstr>
      </vt:variant>
      <vt:variant>
        <vt:lpwstr/>
      </vt:variant>
      <vt:variant>
        <vt:i4>720984</vt:i4>
      </vt:variant>
      <vt:variant>
        <vt:i4>0</vt:i4>
      </vt:variant>
      <vt:variant>
        <vt:i4>0</vt:i4>
      </vt:variant>
      <vt:variant>
        <vt:i4>5</vt:i4>
      </vt:variant>
      <vt:variant>
        <vt:lpwstr>https://studentaid.gov/h/apply-for-aid/fafsa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Barritt, Anna L.</dc:creator>
  <cp:keywords/>
  <dc:description/>
  <cp:lastModifiedBy>Barritt, Anna L.</cp:lastModifiedBy>
  <cp:revision>2</cp:revision>
  <cp:lastPrinted>2024-09-17T20:05:00Z</cp:lastPrinted>
  <dcterms:created xsi:type="dcterms:W3CDTF">2024-09-17T20:08:00Z</dcterms:created>
  <dcterms:modified xsi:type="dcterms:W3CDTF">2024-09-17T20:08:00Z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0x01010071DB0577A125104D8336BDA7C0893C27</vt:lpwstr>
  </property>
  <property fmtid="{D5CDD505-2E9C-101B-9397-08002B2CF9AE}" pid="3" name="MediaServiceImageTags">
    <vt:lpwstr/>
  </property>
</Properties>
</file>