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15FC7" w14:textId="77777777" w:rsidR="00947BCC" w:rsidRPr="000051FB" w:rsidRDefault="00947BCC">
      <w:pPr>
        <w:spacing w:line="276" w:lineRule="auto"/>
        <w:rPr>
          <w:rFonts w:ascii="Times" w:hAnsi="Times"/>
          <w:sz w:val="22"/>
          <w:szCs w:val="22"/>
        </w:rPr>
      </w:pPr>
      <w:bookmarkStart w:id="0" w:name="_GoBack"/>
      <w:bookmarkEnd w:id="0"/>
    </w:p>
    <w:p w14:paraId="5A14575E" w14:textId="77777777" w:rsidR="00947BCC" w:rsidRPr="000051FB" w:rsidRDefault="00947BCC">
      <w:pPr>
        <w:spacing w:line="276" w:lineRule="auto"/>
        <w:rPr>
          <w:rFonts w:ascii="Times" w:hAnsi="Times"/>
          <w:sz w:val="22"/>
          <w:szCs w:val="22"/>
        </w:rPr>
      </w:pPr>
    </w:p>
    <w:p w14:paraId="59689793" w14:textId="77777777" w:rsidR="00947BCC" w:rsidRPr="000051FB" w:rsidRDefault="00947BCC">
      <w:pPr>
        <w:spacing w:line="276" w:lineRule="auto"/>
        <w:rPr>
          <w:rFonts w:ascii="Times" w:hAnsi="Times"/>
          <w:sz w:val="22"/>
          <w:szCs w:val="22"/>
        </w:rPr>
      </w:pPr>
    </w:p>
    <w:p w14:paraId="1C8BC7DC" w14:textId="77777777" w:rsidR="00947BCC" w:rsidRPr="000051FB" w:rsidRDefault="00947BCC">
      <w:pPr>
        <w:spacing w:line="276" w:lineRule="auto"/>
        <w:rPr>
          <w:rFonts w:ascii="Times" w:hAnsi="Times"/>
          <w:sz w:val="22"/>
          <w:szCs w:val="22"/>
        </w:rPr>
      </w:pPr>
    </w:p>
    <w:p w14:paraId="397EF427" w14:textId="77777777" w:rsidR="00947BCC" w:rsidRPr="000051FB" w:rsidRDefault="00947BCC" w:rsidP="004E7DC8">
      <w:pPr>
        <w:spacing w:line="276" w:lineRule="auto"/>
        <w:jc w:val="center"/>
        <w:outlineLvl w:val="0"/>
        <w:rPr>
          <w:rFonts w:ascii="Times" w:hAnsi="Times"/>
          <w:b/>
          <w:sz w:val="32"/>
          <w:szCs w:val="32"/>
        </w:rPr>
      </w:pPr>
      <w:r w:rsidRPr="000051FB">
        <w:rPr>
          <w:rFonts w:ascii="Times" w:hAnsi="Times"/>
          <w:b/>
          <w:sz w:val="32"/>
          <w:szCs w:val="32"/>
        </w:rPr>
        <w:t>Mutual Funds and Bond Market Liquidity</w:t>
      </w:r>
    </w:p>
    <w:p w14:paraId="56693C9B" w14:textId="77777777" w:rsidR="00947BCC" w:rsidRPr="000051FB" w:rsidRDefault="00947BCC">
      <w:pPr>
        <w:spacing w:line="276" w:lineRule="auto"/>
        <w:rPr>
          <w:rFonts w:ascii="Times" w:hAnsi="Times"/>
          <w:sz w:val="22"/>
          <w:szCs w:val="22"/>
        </w:rPr>
      </w:pPr>
    </w:p>
    <w:p w14:paraId="1E46E83E" w14:textId="77777777" w:rsidR="00947BCC" w:rsidRPr="000051FB" w:rsidRDefault="00947BCC">
      <w:pPr>
        <w:spacing w:line="276" w:lineRule="auto"/>
        <w:rPr>
          <w:rFonts w:ascii="Times" w:hAnsi="Times"/>
          <w:sz w:val="22"/>
          <w:szCs w:val="22"/>
        </w:rPr>
      </w:pPr>
    </w:p>
    <w:p w14:paraId="21485583" w14:textId="77777777" w:rsidR="00947BCC" w:rsidRPr="000051FB" w:rsidRDefault="00947BCC">
      <w:pPr>
        <w:spacing w:line="276" w:lineRule="auto"/>
        <w:rPr>
          <w:rFonts w:ascii="Times" w:hAnsi="Times"/>
          <w:sz w:val="22"/>
          <w:szCs w:val="22"/>
        </w:rPr>
      </w:pPr>
    </w:p>
    <w:p w14:paraId="6F0544E6" w14:textId="77777777" w:rsidR="00947BCC" w:rsidRPr="000051FB" w:rsidRDefault="00947BCC">
      <w:pPr>
        <w:spacing w:line="276" w:lineRule="auto"/>
        <w:rPr>
          <w:rFonts w:ascii="Times" w:hAnsi="Times"/>
          <w:sz w:val="22"/>
          <w:szCs w:val="22"/>
        </w:rPr>
      </w:pPr>
    </w:p>
    <w:p w14:paraId="3831223E" w14:textId="77777777" w:rsidR="00947BCC" w:rsidRPr="000051FB" w:rsidRDefault="00947BCC">
      <w:pPr>
        <w:spacing w:line="276" w:lineRule="auto"/>
        <w:rPr>
          <w:rFonts w:ascii="Times" w:hAnsi="Times"/>
          <w:sz w:val="22"/>
          <w:szCs w:val="22"/>
        </w:rPr>
      </w:pPr>
    </w:p>
    <w:p w14:paraId="4FFB7392" w14:textId="77777777" w:rsidR="00947BCC" w:rsidRPr="000051FB" w:rsidRDefault="00947BCC">
      <w:pPr>
        <w:spacing w:line="276" w:lineRule="auto"/>
        <w:rPr>
          <w:rFonts w:ascii="Times" w:hAnsi="Times"/>
          <w:sz w:val="22"/>
          <w:szCs w:val="22"/>
        </w:rPr>
      </w:pPr>
    </w:p>
    <w:p w14:paraId="6B28DDC5" w14:textId="5190C23C" w:rsidR="00947BCC" w:rsidRPr="000051FB" w:rsidRDefault="00947BCC" w:rsidP="004E7DC8">
      <w:pPr>
        <w:spacing w:line="276" w:lineRule="auto"/>
        <w:jc w:val="center"/>
        <w:outlineLvl w:val="0"/>
        <w:rPr>
          <w:rFonts w:ascii="Times" w:hAnsi="Times"/>
          <w:sz w:val="22"/>
          <w:szCs w:val="22"/>
        </w:rPr>
      </w:pPr>
      <w:r w:rsidRPr="000051FB">
        <w:rPr>
          <w:rFonts w:ascii="Times" w:hAnsi="Times"/>
          <w:sz w:val="22"/>
          <w:szCs w:val="22"/>
        </w:rPr>
        <w:t>Paul Schultz and Sophie Shive</w:t>
      </w:r>
    </w:p>
    <w:p w14:paraId="19D0C51B" w14:textId="77777777" w:rsidR="00947BCC" w:rsidRPr="000051FB" w:rsidRDefault="00947BCC">
      <w:pPr>
        <w:spacing w:line="276" w:lineRule="auto"/>
        <w:rPr>
          <w:rFonts w:ascii="Times" w:hAnsi="Times"/>
          <w:sz w:val="22"/>
          <w:szCs w:val="22"/>
        </w:rPr>
      </w:pPr>
    </w:p>
    <w:p w14:paraId="79265E11" w14:textId="0D2C1598" w:rsidR="00947BCC" w:rsidRPr="000051FB" w:rsidRDefault="001B51C4" w:rsidP="000129ED">
      <w:pPr>
        <w:spacing w:line="276" w:lineRule="auto"/>
        <w:jc w:val="center"/>
        <w:rPr>
          <w:rFonts w:ascii="Times" w:hAnsi="Times"/>
          <w:sz w:val="22"/>
          <w:szCs w:val="22"/>
        </w:rPr>
      </w:pPr>
      <w:r>
        <w:rPr>
          <w:rFonts w:ascii="Times" w:hAnsi="Times"/>
          <w:sz w:val="22"/>
          <w:szCs w:val="22"/>
        </w:rPr>
        <w:t>March</w:t>
      </w:r>
      <w:r w:rsidR="00BF4DB2">
        <w:rPr>
          <w:rFonts w:ascii="Times" w:hAnsi="Times"/>
          <w:sz w:val="22"/>
          <w:szCs w:val="22"/>
        </w:rPr>
        <w:t xml:space="preserve"> 15</w:t>
      </w:r>
      <w:r w:rsidR="00947BCC" w:rsidRPr="000051FB">
        <w:rPr>
          <w:rFonts w:ascii="Times" w:hAnsi="Times"/>
          <w:sz w:val="22"/>
          <w:szCs w:val="22"/>
        </w:rPr>
        <w:t>, 2016</w:t>
      </w:r>
    </w:p>
    <w:p w14:paraId="4FF3BA65" w14:textId="77777777" w:rsidR="00947BCC" w:rsidRPr="000051FB" w:rsidRDefault="00947BCC">
      <w:pPr>
        <w:spacing w:line="276" w:lineRule="auto"/>
        <w:rPr>
          <w:rFonts w:ascii="Times" w:hAnsi="Times"/>
          <w:sz w:val="22"/>
          <w:szCs w:val="22"/>
        </w:rPr>
      </w:pPr>
    </w:p>
    <w:p w14:paraId="54429739" w14:textId="77777777" w:rsidR="00947BCC" w:rsidRPr="000051FB" w:rsidRDefault="00947BCC">
      <w:pPr>
        <w:spacing w:line="276" w:lineRule="auto"/>
        <w:rPr>
          <w:rFonts w:ascii="Times" w:hAnsi="Times"/>
          <w:sz w:val="22"/>
          <w:szCs w:val="22"/>
        </w:rPr>
      </w:pPr>
    </w:p>
    <w:p w14:paraId="19B03A14" w14:textId="77777777" w:rsidR="00947BCC" w:rsidRPr="000051FB" w:rsidRDefault="00947BCC">
      <w:pPr>
        <w:spacing w:line="276" w:lineRule="auto"/>
        <w:rPr>
          <w:rFonts w:ascii="Times" w:hAnsi="Times"/>
          <w:sz w:val="22"/>
          <w:szCs w:val="22"/>
        </w:rPr>
      </w:pPr>
    </w:p>
    <w:p w14:paraId="71B8448B" w14:textId="2329C770" w:rsidR="000129ED" w:rsidRDefault="0032637D">
      <w:pPr>
        <w:spacing w:line="276" w:lineRule="auto"/>
        <w:rPr>
          <w:rFonts w:ascii="Times" w:hAnsi="Times"/>
          <w:sz w:val="22"/>
          <w:szCs w:val="22"/>
        </w:rPr>
      </w:pPr>
      <w:r>
        <w:rPr>
          <w:rFonts w:ascii="Times" w:hAnsi="Times"/>
          <w:sz w:val="22"/>
          <w:szCs w:val="22"/>
        </w:rPr>
        <w:t>We find that b</w:t>
      </w:r>
      <w:r w:rsidR="007D5920">
        <w:rPr>
          <w:rFonts w:ascii="Times" w:hAnsi="Times"/>
          <w:sz w:val="22"/>
          <w:szCs w:val="22"/>
        </w:rPr>
        <w:t>onds</w:t>
      </w:r>
      <w:r w:rsidR="000129ED">
        <w:rPr>
          <w:rFonts w:ascii="Times" w:hAnsi="Times"/>
          <w:sz w:val="22"/>
          <w:szCs w:val="22"/>
        </w:rPr>
        <w:t xml:space="preserve"> held and traded by mutual fu</w:t>
      </w:r>
      <w:r w:rsidR="002B3544">
        <w:rPr>
          <w:rFonts w:ascii="Times" w:hAnsi="Times"/>
          <w:sz w:val="22"/>
          <w:szCs w:val="22"/>
        </w:rPr>
        <w:t xml:space="preserve">nds are more liquid </w:t>
      </w:r>
      <w:r w:rsidR="00301906">
        <w:rPr>
          <w:rFonts w:ascii="Times" w:hAnsi="Times"/>
          <w:sz w:val="22"/>
          <w:szCs w:val="22"/>
        </w:rPr>
        <w:t xml:space="preserve">both over </w:t>
      </w:r>
      <w:r w:rsidR="002B3544">
        <w:rPr>
          <w:rFonts w:ascii="Times" w:hAnsi="Times"/>
          <w:sz w:val="22"/>
          <w:szCs w:val="22"/>
        </w:rPr>
        <w:t>time and cross-</w:t>
      </w:r>
      <w:r w:rsidR="000129ED">
        <w:rPr>
          <w:rFonts w:ascii="Times" w:hAnsi="Times"/>
          <w:sz w:val="22"/>
          <w:szCs w:val="22"/>
        </w:rPr>
        <w:t>section</w:t>
      </w:r>
      <w:r w:rsidR="00301906">
        <w:rPr>
          <w:rFonts w:ascii="Times" w:hAnsi="Times"/>
          <w:sz w:val="22"/>
          <w:szCs w:val="22"/>
        </w:rPr>
        <w:t>ally.</w:t>
      </w:r>
      <w:r w:rsidR="000129ED">
        <w:rPr>
          <w:rFonts w:ascii="Times" w:hAnsi="Times"/>
          <w:sz w:val="22"/>
          <w:szCs w:val="22"/>
        </w:rPr>
        <w:t xml:space="preserve">  </w:t>
      </w:r>
      <w:r w:rsidR="00A559EF">
        <w:rPr>
          <w:rFonts w:ascii="Times" w:hAnsi="Times"/>
          <w:sz w:val="22"/>
          <w:szCs w:val="22"/>
        </w:rPr>
        <w:t>Instrumenting with predicted</w:t>
      </w:r>
      <w:r w:rsidR="000129ED">
        <w:rPr>
          <w:rFonts w:ascii="Times" w:hAnsi="Times"/>
          <w:sz w:val="22"/>
          <w:szCs w:val="22"/>
        </w:rPr>
        <w:t xml:space="preserve"> flow-induced trading by mutual funds </w:t>
      </w:r>
      <w:r w:rsidR="00742A5E">
        <w:rPr>
          <w:rFonts w:ascii="Times" w:hAnsi="Times"/>
          <w:sz w:val="22"/>
          <w:szCs w:val="22"/>
        </w:rPr>
        <w:t xml:space="preserve">provides evidence of </w:t>
      </w:r>
      <w:r w:rsidR="000129ED">
        <w:rPr>
          <w:rFonts w:ascii="Times" w:hAnsi="Times"/>
          <w:sz w:val="22"/>
          <w:szCs w:val="22"/>
        </w:rPr>
        <w:t xml:space="preserve">a causal direction from mutual fund trading to liquidity. </w:t>
      </w:r>
      <w:r w:rsidR="00C11CA5">
        <w:rPr>
          <w:rFonts w:ascii="Times" w:hAnsi="Times"/>
          <w:sz w:val="22"/>
          <w:szCs w:val="22"/>
        </w:rPr>
        <w:t>The relation is</w:t>
      </w:r>
      <w:r w:rsidR="001C7BBA">
        <w:rPr>
          <w:rFonts w:ascii="Times" w:hAnsi="Times"/>
          <w:sz w:val="22"/>
          <w:szCs w:val="22"/>
        </w:rPr>
        <w:t xml:space="preserve"> weaker for bonds </w:t>
      </w:r>
      <w:r w:rsidR="00672E3D">
        <w:rPr>
          <w:rFonts w:ascii="Times" w:hAnsi="Times"/>
          <w:sz w:val="22"/>
          <w:szCs w:val="22"/>
        </w:rPr>
        <w:t>owned by the most distressed funds</w:t>
      </w:r>
      <w:r w:rsidR="00BF3D39">
        <w:rPr>
          <w:rFonts w:ascii="Times" w:hAnsi="Times"/>
          <w:sz w:val="22"/>
          <w:szCs w:val="22"/>
        </w:rPr>
        <w:t xml:space="preserve">. </w:t>
      </w:r>
      <w:r w:rsidR="005B00B3">
        <w:rPr>
          <w:rFonts w:ascii="Times" w:hAnsi="Times"/>
          <w:sz w:val="22"/>
          <w:szCs w:val="22"/>
        </w:rPr>
        <w:t xml:space="preserve">We test several hypotheses explaining this association, and results </w:t>
      </w:r>
      <w:r w:rsidR="00136041">
        <w:rPr>
          <w:rFonts w:ascii="Times" w:hAnsi="Times"/>
          <w:sz w:val="22"/>
          <w:szCs w:val="22"/>
        </w:rPr>
        <w:t>support the conclusion</w:t>
      </w:r>
      <w:r w:rsidR="005B00B3">
        <w:rPr>
          <w:rFonts w:ascii="Times" w:hAnsi="Times"/>
          <w:sz w:val="22"/>
          <w:szCs w:val="22"/>
        </w:rPr>
        <w:t xml:space="preserve"> that mutual funds </w:t>
      </w:r>
      <w:r w:rsidR="00301906">
        <w:rPr>
          <w:rFonts w:ascii="Times" w:hAnsi="Times"/>
          <w:sz w:val="22"/>
          <w:szCs w:val="22"/>
        </w:rPr>
        <w:t xml:space="preserve">minimize their trading costs by </w:t>
      </w:r>
      <w:r w:rsidR="005B00B3">
        <w:rPr>
          <w:rFonts w:ascii="Times" w:hAnsi="Times"/>
          <w:sz w:val="22"/>
          <w:szCs w:val="22"/>
        </w:rPr>
        <w:t>cater</w:t>
      </w:r>
      <w:r w:rsidR="00301906">
        <w:rPr>
          <w:rFonts w:ascii="Times" w:hAnsi="Times"/>
          <w:sz w:val="22"/>
          <w:szCs w:val="22"/>
        </w:rPr>
        <w:t>ing</w:t>
      </w:r>
      <w:r w:rsidR="005B00B3">
        <w:rPr>
          <w:rFonts w:ascii="Times" w:hAnsi="Times"/>
          <w:sz w:val="22"/>
          <w:szCs w:val="22"/>
        </w:rPr>
        <w:t xml:space="preserve"> to bond dealers’ inventory management needs, thus enhancing bond liquidity. </w:t>
      </w:r>
      <w:r>
        <w:rPr>
          <w:rFonts w:ascii="Times" w:hAnsi="Times"/>
          <w:sz w:val="22"/>
          <w:szCs w:val="22"/>
        </w:rPr>
        <w:t>Mutual fund</w:t>
      </w:r>
      <w:r w:rsidR="00027CB2">
        <w:rPr>
          <w:rFonts w:ascii="Times" w:hAnsi="Times"/>
          <w:sz w:val="22"/>
          <w:szCs w:val="22"/>
        </w:rPr>
        <w:t xml:space="preserve"> </w:t>
      </w:r>
      <w:r w:rsidR="002069B4">
        <w:rPr>
          <w:rFonts w:ascii="Times" w:hAnsi="Times"/>
          <w:sz w:val="22"/>
          <w:szCs w:val="22"/>
        </w:rPr>
        <w:t xml:space="preserve">bond </w:t>
      </w:r>
      <w:r w:rsidR="00027CB2">
        <w:rPr>
          <w:rFonts w:ascii="Times" w:hAnsi="Times"/>
          <w:sz w:val="22"/>
          <w:szCs w:val="22"/>
        </w:rPr>
        <w:t>selling more often accommodat</w:t>
      </w:r>
      <w:r w:rsidR="00301906">
        <w:rPr>
          <w:rFonts w:ascii="Times" w:hAnsi="Times"/>
          <w:sz w:val="22"/>
          <w:szCs w:val="22"/>
        </w:rPr>
        <w:t>es</w:t>
      </w:r>
      <w:r w:rsidR="00027CB2">
        <w:rPr>
          <w:rFonts w:ascii="Times" w:hAnsi="Times"/>
          <w:sz w:val="22"/>
          <w:szCs w:val="22"/>
        </w:rPr>
        <w:t xml:space="preserve"> dealers’ </w:t>
      </w:r>
      <w:r w:rsidR="007B4568">
        <w:rPr>
          <w:rFonts w:ascii="Times" w:hAnsi="Times"/>
          <w:sz w:val="22"/>
          <w:szCs w:val="22"/>
        </w:rPr>
        <w:t>low inventory positions</w:t>
      </w:r>
      <w:r w:rsidR="00027CB2">
        <w:rPr>
          <w:rFonts w:ascii="Times" w:hAnsi="Times"/>
          <w:sz w:val="22"/>
          <w:szCs w:val="22"/>
        </w:rPr>
        <w:t xml:space="preserve">. </w:t>
      </w:r>
      <w:r w:rsidR="003C04F7">
        <w:rPr>
          <w:rFonts w:ascii="Times" w:hAnsi="Times"/>
          <w:sz w:val="22"/>
          <w:szCs w:val="22"/>
        </w:rPr>
        <w:t xml:space="preserve">These relations </w:t>
      </w:r>
      <w:r w:rsidR="005028DC">
        <w:rPr>
          <w:rFonts w:ascii="Times" w:hAnsi="Times"/>
          <w:sz w:val="22"/>
          <w:szCs w:val="22"/>
        </w:rPr>
        <w:t>remain</w:t>
      </w:r>
      <w:r w:rsidR="009307A0">
        <w:rPr>
          <w:rFonts w:ascii="Times" w:hAnsi="Times"/>
          <w:sz w:val="22"/>
          <w:szCs w:val="22"/>
        </w:rPr>
        <w:t xml:space="preserve"> </w:t>
      </w:r>
      <w:r w:rsidR="006B05B3">
        <w:rPr>
          <w:rFonts w:ascii="Times" w:hAnsi="Times"/>
          <w:sz w:val="22"/>
          <w:szCs w:val="22"/>
        </w:rPr>
        <w:t>for bonds o</w:t>
      </w:r>
      <w:r w:rsidR="00B31AFC">
        <w:rPr>
          <w:rFonts w:ascii="Times" w:hAnsi="Times"/>
          <w:sz w:val="22"/>
          <w:szCs w:val="22"/>
        </w:rPr>
        <w:t>wned</w:t>
      </w:r>
      <w:r w:rsidR="006B05B3">
        <w:rPr>
          <w:rFonts w:ascii="Times" w:hAnsi="Times"/>
          <w:sz w:val="22"/>
          <w:szCs w:val="22"/>
        </w:rPr>
        <w:t xml:space="preserve"> by the most distressed </w:t>
      </w:r>
      <w:r w:rsidR="009F3122">
        <w:rPr>
          <w:rFonts w:ascii="Times" w:hAnsi="Times"/>
          <w:sz w:val="22"/>
          <w:szCs w:val="22"/>
        </w:rPr>
        <w:t>funds</w:t>
      </w:r>
      <w:r w:rsidR="00FB6DD5">
        <w:rPr>
          <w:rFonts w:ascii="Times" w:hAnsi="Times"/>
          <w:sz w:val="22"/>
          <w:szCs w:val="22"/>
        </w:rPr>
        <w:t xml:space="preserve">, suggesting that </w:t>
      </w:r>
      <w:r w:rsidR="00FB4097">
        <w:rPr>
          <w:rFonts w:ascii="Times" w:hAnsi="Times"/>
          <w:sz w:val="22"/>
          <w:szCs w:val="22"/>
        </w:rPr>
        <w:t xml:space="preserve">mutual </w:t>
      </w:r>
      <w:r w:rsidR="00FB6DD5">
        <w:rPr>
          <w:rFonts w:ascii="Times" w:hAnsi="Times"/>
          <w:sz w:val="22"/>
          <w:szCs w:val="22"/>
        </w:rPr>
        <w:t xml:space="preserve">funds </w:t>
      </w:r>
      <w:r w:rsidR="0054654E">
        <w:rPr>
          <w:rFonts w:ascii="Times" w:hAnsi="Times"/>
          <w:sz w:val="22"/>
          <w:szCs w:val="22"/>
        </w:rPr>
        <w:t xml:space="preserve">would </w:t>
      </w:r>
      <w:r w:rsidR="00AB409C">
        <w:rPr>
          <w:rFonts w:ascii="Times" w:hAnsi="Times"/>
          <w:sz w:val="22"/>
          <w:szCs w:val="22"/>
        </w:rPr>
        <w:t xml:space="preserve">not exacerbate </w:t>
      </w:r>
      <w:r w:rsidR="005D4158">
        <w:rPr>
          <w:rFonts w:ascii="Times" w:hAnsi="Times"/>
          <w:sz w:val="22"/>
          <w:szCs w:val="22"/>
        </w:rPr>
        <w:t xml:space="preserve">the deterioration of </w:t>
      </w:r>
      <w:r w:rsidR="00FB4097">
        <w:rPr>
          <w:rFonts w:ascii="Times" w:hAnsi="Times"/>
          <w:sz w:val="22"/>
          <w:szCs w:val="22"/>
        </w:rPr>
        <w:t xml:space="preserve">bond </w:t>
      </w:r>
      <w:r w:rsidR="005D4158">
        <w:rPr>
          <w:rFonts w:ascii="Times" w:hAnsi="Times"/>
          <w:sz w:val="22"/>
          <w:szCs w:val="22"/>
        </w:rPr>
        <w:t>liquidity</w:t>
      </w:r>
      <w:r w:rsidR="00954662">
        <w:rPr>
          <w:rFonts w:ascii="Times" w:hAnsi="Times"/>
          <w:sz w:val="22"/>
          <w:szCs w:val="22"/>
        </w:rPr>
        <w:t xml:space="preserve"> </w:t>
      </w:r>
      <w:r w:rsidR="00326C28">
        <w:rPr>
          <w:rFonts w:ascii="Times" w:hAnsi="Times"/>
          <w:sz w:val="22"/>
          <w:szCs w:val="22"/>
        </w:rPr>
        <w:t xml:space="preserve">in </w:t>
      </w:r>
      <w:r w:rsidR="00AB409C">
        <w:rPr>
          <w:rFonts w:ascii="Times" w:hAnsi="Times"/>
          <w:sz w:val="22"/>
          <w:szCs w:val="22"/>
        </w:rPr>
        <w:t>a</w:t>
      </w:r>
      <w:r w:rsidR="00FB6DD5">
        <w:rPr>
          <w:rFonts w:ascii="Times" w:hAnsi="Times"/>
          <w:sz w:val="22"/>
          <w:szCs w:val="22"/>
        </w:rPr>
        <w:t xml:space="preserve"> crisis. </w:t>
      </w:r>
    </w:p>
    <w:p w14:paraId="39785B01" w14:textId="77777777" w:rsidR="000129ED" w:rsidRDefault="000129ED">
      <w:pPr>
        <w:spacing w:line="276" w:lineRule="auto"/>
        <w:rPr>
          <w:rFonts w:ascii="Times" w:hAnsi="Times"/>
          <w:sz w:val="22"/>
          <w:szCs w:val="22"/>
        </w:rPr>
      </w:pPr>
    </w:p>
    <w:p w14:paraId="3990B130" w14:textId="77777777" w:rsidR="000129ED" w:rsidRDefault="000129ED">
      <w:pPr>
        <w:spacing w:line="276" w:lineRule="auto"/>
        <w:rPr>
          <w:rFonts w:ascii="Times" w:hAnsi="Times"/>
          <w:sz w:val="22"/>
          <w:szCs w:val="22"/>
        </w:rPr>
      </w:pPr>
    </w:p>
    <w:p w14:paraId="7EEA5520" w14:textId="77777777" w:rsidR="000129ED" w:rsidRDefault="000129ED">
      <w:pPr>
        <w:spacing w:line="276" w:lineRule="auto"/>
        <w:rPr>
          <w:rFonts w:ascii="Times" w:hAnsi="Times"/>
          <w:sz w:val="22"/>
          <w:szCs w:val="22"/>
        </w:rPr>
      </w:pPr>
    </w:p>
    <w:p w14:paraId="7ED0B2E5" w14:textId="77777777" w:rsidR="000129ED" w:rsidRDefault="000129ED">
      <w:pPr>
        <w:spacing w:line="276" w:lineRule="auto"/>
        <w:rPr>
          <w:rFonts w:ascii="Times" w:hAnsi="Times"/>
          <w:sz w:val="22"/>
          <w:szCs w:val="22"/>
        </w:rPr>
      </w:pPr>
    </w:p>
    <w:p w14:paraId="53809BC7" w14:textId="77777777" w:rsidR="00947BCC" w:rsidRPr="000051FB" w:rsidRDefault="00947BCC">
      <w:pPr>
        <w:spacing w:line="276" w:lineRule="auto"/>
        <w:rPr>
          <w:rFonts w:ascii="Times" w:hAnsi="Times"/>
          <w:sz w:val="22"/>
          <w:szCs w:val="22"/>
        </w:rPr>
      </w:pPr>
    </w:p>
    <w:p w14:paraId="07E4FA89" w14:textId="77777777" w:rsidR="00947BCC" w:rsidRPr="000051FB" w:rsidRDefault="00947BCC">
      <w:pPr>
        <w:spacing w:line="276" w:lineRule="auto"/>
        <w:rPr>
          <w:rFonts w:ascii="Times" w:hAnsi="Times"/>
          <w:sz w:val="22"/>
          <w:szCs w:val="22"/>
        </w:rPr>
      </w:pPr>
    </w:p>
    <w:p w14:paraId="332C46BC" w14:textId="77777777" w:rsidR="001E3FDF" w:rsidRDefault="00947BCC" w:rsidP="004E7DC8">
      <w:pPr>
        <w:spacing w:line="276" w:lineRule="auto"/>
        <w:outlineLvl w:val="0"/>
        <w:rPr>
          <w:rFonts w:ascii="Times" w:hAnsi="Times"/>
          <w:sz w:val="22"/>
          <w:szCs w:val="22"/>
        </w:rPr>
      </w:pPr>
      <w:r w:rsidRPr="000051FB">
        <w:rPr>
          <w:rFonts w:ascii="Times" w:hAnsi="Times"/>
          <w:sz w:val="22"/>
          <w:szCs w:val="22"/>
        </w:rPr>
        <w:t>Preliminary, do not quote.</w:t>
      </w:r>
    </w:p>
    <w:p w14:paraId="259F07CA" w14:textId="77777777" w:rsidR="001E3FDF" w:rsidRDefault="001E3FDF">
      <w:pPr>
        <w:spacing w:line="276" w:lineRule="auto"/>
        <w:rPr>
          <w:rFonts w:ascii="Times" w:hAnsi="Times"/>
          <w:sz w:val="22"/>
          <w:szCs w:val="22"/>
        </w:rPr>
      </w:pPr>
    </w:p>
    <w:p w14:paraId="2A822F6F" w14:textId="77777777" w:rsidR="001014E4" w:rsidRDefault="001014E4">
      <w:pPr>
        <w:spacing w:line="276" w:lineRule="auto"/>
        <w:rPr>
          <w:rFonts w:ascii="Times" w:hAnsi="Times"/>
          <w:sz w:val="22"/>
          <w:szCs w:val="22"/>
        </w:rPr>
      </w:pPr>
    </w:p>
    <w:p w14:paraId="5F626DE5" w14:textId="77777777" w:rsidR="001014E4" w:rsidRDefault="001014E4">
      <w:pPr>
        <w:spacing w:line="276" w:lineRule="auto"/>
        <w:rPr>
          <w:rFonts w:ascii="Times" w:hAnsi="Times"/>
          <w:sz w:val="22"/>
          <w:szCs w:val="22"/>
        </w:rPr>
      </w:pPr>
    </w:p>
    <w:p w14:paraId="5E1EC959" w14:textId="77777777" w:rsidR="001014E4" w:rsidRDefault="001014E4">
      <w:pPr>
        <w:spacing w:line="276" w:lineRule="auto"/>
        <w:rPr>
          <w:rFonts w:ascii="Times" w:hAnsi="Times"/>
          <w:sz w:val="22"/>
          <w:szCs w:val="22"/>
        </w:rPr>
      </w:pPr>
    </w:p>
    <w:p w14:paraId="719CBEA3" w14:textId="77777777" w:rsidR="001014E4" w:rsidRDefault="001014E4">
      <w:pPr>
        <w:spacing w:line="276" w:lineRule="auto"/>
        <w:rPr>
          <w:rFonts w:ascii="Times" w:hAnsi="Times"/>
          <w:sz w:val="22"/>
          <w:szCs w:val="22"/>
        </w:rPr>
      </w:pPr>
    </w:p>
    <w:p w14:paraId="5E1F4F65" w14:textId="77777777" w:rsidR="001014E4" w:rsidRDefault="001014E4">
      <w:pPr>
        <w:spacing w:line="276" w:lineRule="auto"/>
        <w:rPr>
          <w:rFonts w:ascii="Times" w:hAnsi="Times"/>
          <w:sz w:val="22"/>
          <w:szCs w:val="22"/>
        </w:rPr>
      </w:pPr>
    </w:p>
    <w:p w14:paraId="7235BD64" w14:textId="77777777" w:rsidR="001014E4" w:rsidRDefault="001014E4">
      <w:pPr>
        <w:spacing w:line="276" w:lineRule="auto"/>
        <w:rPr>
          <w:rFonts w:ascii="Times" w:hAnsi="Times"/>
          <w:sz w:val="22"/>
          <w:szCs w:val="22"/>
        </w:rPr>
      </w:pPr>
    </w:p>
    <w:p w14:paraId="73ED4C80" w14:textId="77777777" w:rsidR="001014E4" w:rsidRDefault="001014E4">
      <w:pPr>
        <w:spacing w:line="276" w:lineRule="auto"/>
        <w:rPr>
          <w:rFonts w:ascii="Times" w:hAnsi="Times"/>
          <w:sz w:val="22"/>
          <w:szCs w:val="22"/>
        </w:rPr>
      </w:pPr>
    </w:p>
    <w:p w14:paraId="5C7C31B7" w14:textId="1559D880" w:rsidR="007F11DA" w:rsidRPr="00E9229A" w:rsidRDefault="001E3FDF" w:rsidP="00E9229A">
      <w:pPr>
        <w:spacing w:line="276" w:lineRule="auto"/>
        <w:rPr>
          <w:rFonts w:ascii="Times" w:hAnsi="Times"/>
          <w:sz w:val="22"/>
          <w:szCs w:val="22"/>
        </w:rPr>
      </w:pPr>
      <w:r>
        <w:rPr>
          <w:rFonts w:ascii="Times" w:hAnsi="Times"/>
          <w:sz w:val="22"/>
          <w:szCs w:val="22"/>
        </w:rPr>
        <w:t xml:space="preserve">We would like to thank seminar participants at the University of Notre </w:t>
      </w:r>
      <w:r w:rsidR="008A06A7">
        <w:rPr>
          <w:rFonts w:ascii="Times" w:hAnsi="Times"/>
          <w:sz w:val="22"/>
          <w:szCs w:val="22"/>
        </w:rPr>
        <w:t xml:space="preserve">Dame </w:t>
      </w:r>
      <w:r w:rsidR="00A71D43">
        <w:rPr>
          <w:rFonts w:ascii="Times" w:hAnsi="Times"/>
          <w:sz w:val="22"/>
          <w:szCs w:val="22"/>
        </w:rPr>
        <w:t xml:space="preserve">for their helpful suggestions. </w:t>
      </w:r>
      <w:r w:rsidR="00947BCC" w:rsidRPr="000051FB">
        <w:rPr>
          <w:rFonts w:ascii="Times" w:hAnsi="Times"/>
          <w:sz w:val="22"/>
          <w:szCs w:val="22"/>
        </w:rPr>
        <w:br w:type="page"/>
      </w:r>
    </w:p>
    <w:p w14:paraId="238C2860" w14:textId="77777777" w:rsidR="007F11DA" w:rsidRPr="000051FB" w:rsidRDefault="001302A6" w:rsidP="007A1301">
      <w:pPr>
        <w:pStyle w:val="ListParagraph"/>
        <w:numPr>
          <w:ilvl w:val="0"/>
          <w:numId w:val="8"/>
        </w:numPr>
        <w:spacing w:line="360" w:lineRule="auto"/>
        <w:rPr>
          <w:rFonts w:ascii="Times" w:hAnsi="Times" w:cs="Times New Roman"/>
          <w:b/>
        </w:rPr>
      </w:pPr>
      <w:r w:rsidRPr="000051FB">
        <w:rPr>
          <w:rFonts w:ascii="Times" w:hAnsi="Times" w:cs="Times New Roman"/>
          <w:b/>
        </w:rPr>
        <w:lastRenderedPageBreak/>
        <w:t>Introduction</w:t>
      </w:r>
    </w:p>
    <w:p w14:paraId="52F5BE1F" w14:textId="77777777" w:rsidR="001528E9" w:rsidRPr="000051FB" w:rsidRDefault="001528E9" w:rsidP="007A1301">
      <w:pPr>
        <w:pStyle w:val="ListParagraph"/>
        <w:spacing w:line="360" w:lineRule="auto"/>
        <w:rPr>
          <w:rFonts w:ascii="Times" w:hAnsi="Times" w:cs="Times New Roman"/>
          <w:b/>
        </w:rPr>
      </w:pPr>
    </w:p>
    <w:p w14:paraId="5A5BB52E" w14:textId="2BEB6BC6" w:rsidR="006244A1" w:rsidRDefault="00616057" w:rsidP="007A1301">
      <w:pPr>
        <w:spacing w:line="360" w:lineRule="auto"/>
        <w:ind w:firstLine="720"/>
        <w:rPr>
          <w:rFonts w:ascii="Times" w:hAnsi="Times"/>
          <w:sz w:val="22"/>
          <w:szCs w:val="22"/>
        </w:rPr>
      </w:pPr>
      <w:r>
        <w:rPr>
          <w:rFonts w:ascii="Times" w:hAnsi="Times"/>
          <w:sz w:val="22"/>
          <w:szCs w:val="22"/>
        </w:rPr>
        <w:t>The</w:t>
      </w:r>
      <w:r w:rsidR="00E9229A">
        <w:rPr>
          <w:rFonts w:ascii="Times" w:hAnsi="Times"/>
          <w:sz w:val="22"/>
          <w:szCs w:val="22"/>
        </w:rPr>
        <w:t xml:space="preserve"> </w:t>
      </w:r>
      <w:r w:rsidR="004D4BFD">
        <w:rPr>
          <w:rFonts w:ascii="Times" w:hAnsi="Times"/>
          <w:sz w:val="22"/>
          <w:szCs w:val="22"/>
        </w:rPr>
        <w:t>growing</w:t>
      </w:r>
      <w:r w:rsidR="00E9229A">
        <w:rPr>
          <w:rFonts w:ascii="Times" w:hAnsi="Times"/>
          <w:sz w:val="22"/>
          <w:szCs w:val="22"/>
        </w:rPr>
        <w:t xml:space="preserve"> </w:t>
      </w:r>
      <w:r w:rsidR="00BA2E78">
        <w:rPr>
          <w:rFonts w:ascii="Times" w:hAnsi="Times"/>
          <w:sz w:val="22"/>
          <w:szCs w:val="22"/>
        </w:rPr>
        <w:t>proportion</w:t>
      </w:r>
      <w:r w:rsidR="00E9229A">
        <w:rPr>
          <w:rFonts w:ascii="Times" w:hAnsi="Times"/>
          <w:sz w:val="22"/>
          <w:szCs w:val="22"/>
        </w:rPr>
        <w:t xml:space="preserve"> of </w:t>
      </w:r>
      <w:r w:rsidR="007059C3">
        <w:rPr>
          <w:rFonts w:ascii="Times" w:hAnsi="Times"/>
          <w:sz w:val="22"/>
          <w:szCs w:val="22"/>
        </w:rPr>
        <w:t xml:space="preserve">corporate </w:t>
      </w:r>
      <w:r w:rsidR="00C623A7">
        <w:rPr>
          <w:rFonts w:ascii="Times" w:hAnsi="Times"/>
          <w:sz w:val="22"/>
          <w:szCs w:val="22"/>
        </w:rPr>
        <w:t>bonds</w:t>
      </w:r>
      <w:r w:rsidR="00640519">
        <w:rPr>
          <w:rFonts w:ascii="Times" w:hAnsi="Times"/>
          <w:sz w:val="22"/>
          <w:szCs w:val="22"/>
        </w:rPr>
        <w:t xml:space="preserve"> owned by mutual funds </w:t>
      </w:r>
      <w:r w:rsidR="004356B9">
        <w:rPr>
          <w:rFonts w:ascii="Times" w:hAnsi="Times"/>
          <w:sz w:val="22"/>
          <w:szCs w:val="22"/>
        </w:rPr>
        <w:t>raises</w:t>
      </w:r>
      <w:r w:rsidR="00C623A7">
        <w:rPr>
          <w:rFonts w:ascii="Times" w:hAnsi="Times"/>
          <w:sz w:val="22"/>
          <w:szCs w:val="22"/>
        </w:rPr>
        <w:t xml:space="preserve"> concern</w:t>
      </w:r>
      <w:r w:rsidR="008D4305">
        <w:rPr>
          <w:rFonts w:ascii="Times" w:hAnsi="Times"/>
          <w:sz w:val="22"/>
          <w:szCs w:val="22"/>
        </w:rPr>
        <w:t>s</w:t>
      </w:r>
      <w:r w:rsidR="00C623A7">
        <w:rPr>
          <w:rFonts w:ascii="Times" w:hAnsi="Times"/>
          <w:sz w:val="22"/>
          <w:szCs w:val="22"/>
        </w:rPr>
        <w:t xml:space="preserve"> from </w:t>
      </w:r>
      <w:r w:rsidR="00E9229A">
        <w:rPr>
          <w:rFonts w:ascii="Times" w:hAnsi="Times"/>
          <w:sz w:val="22"/>
          <w:szCs w:val="22"/>
        </w:rPr>
        <w:t>r</w:t>
      </w:r>
      <w:r w:rsidR="00514D1D" w:rsidRPr="000051FB">
        <w:rPr>
          <w:rFonts w:ascii="Times" w:hAnsi="Times"/>
          <w:sz w:val="22"/>
          <w:szCs w:val="22"/>
        </w:rPr>
        <w:t xml:space="preserve">egulators and practitioners </w:t>
      </w:r>
      <w:r w:rsidR="00362E16">
        <w:rPr>
          <w:rFonts w:ascii="Times" w:hAnsi="Times"/>
          <w:sz w:val="22"/>
          <w:szCs w:val="22"/>
        </w:rPr>
        <w:t>that</w:t>
      </w:r>
      <w:r w:rsidR="001D3309">
        <w:rPr>
          <w:rFonts w:ascii="Times" w:hAnsi="Times"/>
          <w:sz w:val="22"/>
          <w:szCs w:val="22"/>
        </w:rPr>
        <w:t xml:space="preserve"> these</w:t>
      </w:r>
      <w:r w:rsidR="00362E16">
        <w:rPr>
          <w:rFonts w:ascii="Times" w:hAnsi="Times"/>
          <w:sz w:val="22"/>
          <w:szCs w:val="22"/>
        </w:rPr>
        <w:t xml:space="preserve"> funds could</w:t>
      </w:r>
      <w:r w:rsidR="00AF3B2D">
        <w:rPr>
          <w:rFonts w:ascii="Times" w:hAnsi="Times"/>
          <w:sz w:val="22"/>
          <w:szCs w:val="22"/>
        </w:rPr>
        <w:t xml:space="preserve"> </w:t>
      </w:r>
      <w:r w:rsidR="00540D15">
        <w:rPr>
          <w:rFonts w:ascii="Times" w:hAnsi="Times"/>
          <w:sz w:val="22"/>
          <w:szCs w:val="22"/>
        </w:rPr>
        <w:t xml:space="preserve">adversely </w:t>
      </w:r>
      <w:r w:rsidR="003549C9">
        <w:rPr>
          <w:rFonts w:ascii="Times" w:hAnsi="Times"/>
          <w:sz w:val="22"/>
          <w:szCs w:val="22"/>
        </w:rPr>
        <w:t xml:space="preserve">affect </w:t>
      </w:r>
      <w:r w:rsidR="00F71652">
        <w:rPr>
          <w:rFonts w:ascii="Times" w:hAnsi="Times"/>
          <w:sz w:val="22"/>
          <w:szCs w:val="22"/>
        </w:rPr>
        <w:t xml:space="preserve">bond </w:t>
      </w:r>
      <w:r w:rsidR="00930C8B">
        <w:rPr>
          <w:rFonts w:ascii="Times" w:hAnsi="Times"/>
          <w:sz w:val="22"/>
          <w:szCs w:val="22"/>
        </w:rPr>
        <w:t>market</w:t>
      </w:r>
      <w:r w:rsidR="008D4305">
        <w:rPr>
          <w:rFonts w:ascii="Times" w:hAnsi="Times"/>
          <w:sz w:val="22"/>
          <w:szCs w:val="22"/>
        </w:rPr>
        <w:t xml:space="preserve"> liquidity</w:t>
      </w:r>
      <w:r w:rsidR="00AF3B2D">
        <w:rPr>
          <w:rFonts w:ascii="Times" w:hAnsi="Times"/>
          <w:sz w:val="22"/>
          <w:szCs w:val="22"/>
        </w:rPr>
        <w:t>.</w:t>
      </w:r>
      <w:r w:rsidR="006244A1">
        <w:rPr>
          <w:rFonts w:ascii="Times" w:hAnsi="Times"/>
          <w:sz w:val="22"/>
          <w:szCs w:val="22"/>
        </w:rPr>
        <w:t xml:space="preserve"> </w:t>
      </w:r>
      <w:r w:rsidR="006244A1" w:rsidRPr="000051FB">
        <w:rPr>
          <w:rFonts w:ascii="Times" w:hAnsi="Times"/>
          <w:sz w:val="22"/>
          <w:szCs w:val="22"/>
        </w:rPr>
        <w:t>There is a superficial resemblance betwee</w:t>
      </w:r>
      <w:r w:rsidR="00BA362E">
        <w:rPr>
          <w:rFonts w:ascii="Times" w:hAnsi="Times"/>
          <w:sz w:val="22"/>
          <w:szCs w:val="22"/>
        </w:rPr>
        <w:t>n bond mutual funds and banks: l</w:t>
      </w:r>
      <w:r w:rsidR="006244A1" w:rsidRPr="000051FB">
        <w:rPr>
          <w:rFonts w:ascii="Times" w:hAnsi="Times"/>
          <w:sz w:val="22"/>
          <w:szCs w:val="22"/>
        </w:rPr>
        <w:t>ike banks, mutual funds</w:t>
      </w:r>
      <w:r w:rsidR="006244A1" w:rsidRPr="000051FB">
        <w:rPr>
          <w:rFonts w:ascii="Times" w:eastAsia="Helvetica" w:hAnsi="Times" w:cs="Helvetica"/>
          <w:sz w:val="22"/>
          <w:szCs w:val="22"/>
        </w:rPr>
        <w:t>’</w:t>
      </w:r>
      <w:r w:rsidR="006244A1" w:rsidRPr="000051FB">
        <w:rPr>
          <w:rFonts w:ascii="Times" w:hAnsi="Times"/>
          <w:sz w:val="22"/>
          <w:szCs w:val="22"/>
        </w:rPr>
        <w:t xml:space="preserve"> liabilities are short-term, but the corporate bonds that they hold as assets may be illiquid</w:t>
      </w:r>
      <w:r w:rsidR="006244A1">
        <w:rPr>
          <w:rFonts w:ascii="Times" w:hAnsi="Times"/>
          <w:sz w:val="22"/>
          <w:szCs w:val="22"/>
        </w:rPr>
        <w:t xml:space="preserve">. This </w:t>
      </w:r>
      <w:r w:rsidR="008D4305">
        <w:rPr>
          <w:rFonts w:ascii="Times" w:hAnsi="Times"/>
          <w:sz w:val="22"/>
          <w:szCs w:val="22"/>
        </w:rPr>
        <w:t xml:space="preserve">suggests </w:t>
      </w:r>
      <w:r w:rsidR="00580D44">
        <w:rPr>
          <w:rFonts w:ascii="Times" w:hAnsi="Times"/>
          <w:sz w:val="22"/>
          <w:szCs w:val="22"/>
        </w:rPr>
        <w:t xml:space="preserve">that mutual funds </w:t>
      </w:r>
      <w:r w:rsidR="006244A1">
        <w:rPr>
          <w:rFonts w:ascii="Times" w:hAnsi="Times"/>
          <w:sz w:val="22"/>
          <w:szCs w:val="22"/>
        </w:rPr>
        <w:t xml:space="preserve">may </w:t>
      </w:r>
      <w:r w:rsidR="008D4305">
        <w:rPr>
          <w:rFonts w:ascii="Times" w:hAnsi="Times"/>
          <w:sz w:val="22"/>
          <w:szCs w:val="22"/>
        </w:rPr>
        <w:t xml:space="preserve">also </w:t>
      </w:r>
      <w:r w:rsidR="006244A1">
        <w:rPr>
          <w:rFonts w:ascii="Times" w:hAnsi="Times"/>
          <w:sz w:val="22"/>
          <w:szCs w:val="22"/>
        </w:rPr>
        <w:t>be subject to runs</w:t>
      </w:r>
      <w:r w:rsidR="0067436B">
        <w:rPr>
          <w:rFonts w:ascii="Times" w:hAnsi="Times"/>
          <w:sz w:val="22"/>
          <w:szCs w:val="22"/>
        </w:rPr>
        <w:t>, in which</w:t>
      </w:r>
      <w:r w:rsidR="006244A1">
        <w:rPr>
          <w:rFonts w:ascii="Times" w:hAnsi="Times"/>
          <w:sz w:val="22"/>
          <w:szCs w:val="22"/>
        </w:rPr>
        <w:t xml:space="preserve"> investors</w:t>
      </w:r>
      <w:r w:rsidR="00FC551D">
        <w:rPr>
          <w:rFonts w:ascii="Times" w:hAnsi="Times"/>
          <w:sz w:val="22"/>
          <w:szCs w:val="22"/>
        </w:rPr>
        <w:t xml:space="preserve">, worried that there is insufficient liquidity for the financial intermediaries’ assets, </w:t>
      </w:r>
      <w:r w:rsidR="006244A1">
        <w:rPr>
          <w:rFonts w:ascii="Times" w:hAnsi="Times"/>
          <w:sz w:val="22"/>
          <w:szCs w:val="22"/>
        </w:rPr>
        <w:t xml:space="preserve">race to </w:t>
      </w:r>
      <w:r w:rsidR="00B2652B">
        <w:rPr>
          <w:rFonts w:ascii="Times" w:hAnsi="Times"/>
          <w:sz w:val="22"/>
          <w:szCs w:val="22"/>
        </w:rPr>
        <w:t>consume</w:t>
      </w:r>
      <w:r w:rsidR="007202DE">
        <w:rPr>
          <w:rFonts w:ascii="Times" w:hAnsi="Times"/>
          <w:sz w:val="22"/>
          <w:szCs w:val="22"/>
        </w:rPr>
        <w:t xml:space="preserve"> whatever liquidity exists</w:t>
      </w:r>
      <w:r w:rsidR="006244A1">
        <w:rPr>
          <w:rFonts w:ascii="Times" w:hAnsi="Times"/>
          <w:sz w:val="22"/>
          <w:szCs w:val="22"/>
        </w:rPr>
        <w:t xml:space="preserve">. </w:t>
      </w:r>
    </w:p>
    <w:p w14:paraId="0B427956" w14:textId="5E39C438" w:rsidR="002C10C4" w:rsidRPr="000051FB" w:rsidRDefault="003D25C1" w:rsidP="007A1301">
      <w:pPr>
        <w:spacing w:line="360" w:lineRule="auto"/>
        <w:ind w:firstLine="720"/>
        <w:rPr>
          <w:rFonts w:ascii="Times" w:hAnsi="Times"/>
          <w:sz w:val="22"/>
          <w:szCs w:val="22"/>
        </w:rPr>
      </w:pPr>
      <w:r>
        <w:rPr>
          <w:rFonts w:ascii="Times" w:hAnsi="Times"/>
          <w:sz w:val="22"/>
          <w:szCs w:val="22"/>
        </w:rPr>
        <w:t>The Office of Financial Research expresses these reservations</w:t>
      </w:r>
      <w:r w:rsidR="00D74E27" w:rsidRPr="000051FB">
        <w:rPr>
          <w:rFonts w:ascii="Times" w:hAnsi="Times"/>
          <w:sz w:val="22"/>
          <w:szCs w:val="22"/>
        </w:rPr>
        <w:t xml:space="preserve"> in their report </w:t>
      </w:r>
      <w:r w:rsidR="00D74E27" w:rsidRPr="000051FB">
        <w:rPr>
          <w:rFonts w:ascii="Times" w:hAnsi="Times"/>
          <w:i/>
          <w:sz w:val="22"/>
          <w:szCs w:val="22"/>
        </w:rPr>
        <w:t>Asset Management and Financial Stability</w:t>
      </w:r>
      <w:r w:rsidR="006244A1">
        <w:rPr>
          <w:rFonts w:ascii="Times" w:hAnsi="Times"/>
          <w:sz w:val="22"/>
          <w:szCs w:val="22"/>
        </w:rPr>
        <w:t xml:space="preserve">. </w:t>
      </w:r>
      <w:r w:rsidR="00D74E27" w:rsidRPr="000051FB">
        <w:rPr>
          <w:rFonts w:ascii="Times" w:hAnsi="Times"/>
          <w:sz w:val="22"/>
          <w:szCs w:val="22"/>
        </w:rPr>
        <w:t xml:space="preserve">They suggest </w:t>
      </w:r>
      <w:r w:rsidR="00D43D7B">
        <w:rPr>
          <w:rFonts w:ascii="Times" w:hAnsi="Times"/>
          <w:sz w:val="22"/>
          <w:szCs w:val="22"/>
        </w:rPr>
        <w:t>that l</w:t>
      </w:r>
      <w:r w:rsidR="002C10C4" w:rsidRPr="000051FB">
        <w:rPr>
          <w:rFonts w:ascii="Times" w:hAnsi="Times"/>
          <w:sz w:val="22"/>
          <w:szCs w:val="22"/>
        </w:rPr>
        <w:t xml:space="preserve">arge scale </w:t>
      </w:r>
      <w:r w:rsidR="008B490C">
        <w:rPr>
          <w:rFonts w:ascii="Times" w:hAnsi="Times"/>
          <w:sz w:val="22"/>
          <w:szCs w:val="22"/>
        </w:rPr>
        <w:t xml:space="preserve">investor </w:t>
      </w:r>
      <w:r w:rsidR="002C10C4" w:rsidRPr="000051FB">
        <w:rPr>
          <w:rFonts w:ascii="Times" w:hAnsi="Times"/>
          <w:sz w:val="22"/>
          <w:szCs w:val="22"/>
        </w:rPr>
        <w:t xml:space="preserve">redemptions of bond mutual funds could quickly exhaust liquidity </w:t>
      </w:r>
      <w:r w:rsidR="00BF2B00" w:rsidRPr="000051FB">
        <w:rPr>
          <w:rFonts w:ascii="Times" w:hAnsi="Times"/>
          <w:sz w:val="22"/>
          <w:szCs w:val="22"/>
        </w:rPr>
        <w:t xml:space="preserve">in the </w:t>
      </w:r>
      <w:r w:rsidR="002C10C4" w:rsidRPr="000051FB">
        <w:rPr>
          <w:rFonts w:ascii="Times" w:hAnsi="Times"/>
          <w:sz w:val="22"/>
          <w:szCs w:val="22"/>
        </w:rPr>
        <w:t xml:space="preserve">corporate bond markets. Dealers could </w:t>
      </w:r>
      <w:r w:rsidR="00BF2B00" w:rsidRPr="000051FB">
        <w:rPr>
          <w:rFonts w:ascii="Times" w:hAnsi="Times"/>
          <w:sz w:val="22"/>
          <w:szCs w:val="22"/>
        </w:rPr>
        <w:t>refuse to buy bonds except at steeply discounted prices or they could refuse to take new bonds into inventory. If bond market liquidity dried up as a resu</w:t>
      </w:r>
      <w:r w:rsidR="00655F26">
        <w:rPr>
          <w:rFonts w:ascii="Times" w:hAnsi="Times"/>
          <w:sz w:val="22"/>
          <w:szCs w:val="22"/>
        </w:rPr>
        <w:t xml:space="preserve">lt of a run on mutual funds, this </w:t>
      </w:r>
      <w:r w:rsidR="00BF2B00" w:rsidRPr="000051FB">
        <w:rPr>
          <w:rFonts w:ascii="Times" w:hAnsi="Times"/>
          <w:sz w:val="22"/>
          <w:szCs w:val="22"/>
        </w:rPr>
        <w:t>would of course a</w:t>
      </w:r>
      <w:r w:rsidR="004D0CA4">
        <w:rPr>
          <w:rFonts w:ascii="Times" w:hAnsi="Times"/>
          <w:sz w:val="22"/>
          <w:szCs w:val="22"/>
        </w:rPr>
        <w:t xml:space="preserve">ffect all </w:t>
      </w:r>
      <w:r w:rsidR="00D92E7B">
        <w:rPr>
          <w:rFonts w:ascii="Times" w:hAnsi="Times"/>
          <w:sz w:val="22"/>
          <w:szCs w:val="22"/>
        </w:rPr>
        <w:t>corporate bond</w:t>
      </w:r>
      <w:r w:rsidR="004D0CA4">
        <w:rPr>
          <w:rFonts w:ascii="Times" w:hAnsi="Times"/>
          <w:sz w:val="22"/>
          <w:szCs w:val="22"/>
        </w:rPr>
        <w:t xml:space="preserve"> investors</w:t>
      </w:r>
      <w:r w:rsidR="00BF2B00" w:rsidRPr="000051FB">
        <w:rPr>
          <w:rFonts w:ascii="Times" w:hAnsi="Times"/>
          <w:sz w:val="22"/>
          <w:szCs w:val="22"/>
        </w:rPr>
        <w:t>.</w:t>
      </w:r>
    </w:p>
    <w:p w14:paraId="103580A2" w14:textId="1B882230" w:rsidR="00514D1D" w:rsidRPr="000051FB" w:rsidRDefault="00514D1D" w:rsidP="007A1301">
      <w:pPr>
        <w:spacing w:line="360" w:lineRule="auto"/>
        <w:rPr>
          <w:rFonts w:ascii="Times" w:hAnsi="Times"/>
          <w:sz w:val="22"/>
          <w:szCs w:val="22"/>
        </w:rPr>
      </w:pPr>
      <w:r w:rsidRPr="000051FB">
        <w:rPr>
          <w:rFonts w:ascii="Times" w:hAnsi="Times"/>
          <w:sz w:val="22"/>
          <w:szCs w:val="22"/>
        </w:rPr>
        <w:tab/>
      </w:r>
      <w:r w:rsidR="00081115" w:rsidRPr="000051FB">
        <w:rPr>
          <w:rFonts w:ascii="Times" w:hAnsi="Times"/>
          <w:sz w:val="22"/>
          <w:szCs w:val="22"/>
        </w:rPr>
        <w:t xml:space="preserve">If individual investors held all corporate bonds, a run would still be conceivable if investors feared that others would liquidate their bond holdings and leave bonds at depressed prices. There are, however, two reasons why bond mutual funds may increase the likelihood of runs. First, investors who redeem mutual fund shares at net asset values (NAVs) may not bear the costs of selling bonds. Bond </w:t>
      </w:r>
      <w:r w:rsidR="008D4305">
        <w:rPr>
          <w:rFonts w:ascii="Times" w:hAnsi="Times"/>
          <w:sz w:val="22"/>
          <w:szCs w:val="22"/>
        </w:rPr>
        <w:t>trade</w:t>
      </w:r>
      <w:r w:rsidR="00081115" w:rsidRPr="000051FB">
        <w:rPr>
          <w:rFonts w:ascii="Times" w:hAnsi="Times"/>
          <w:sz w:val="22"/>
          <w:szCs w:val="22"/>
        </w:rPr>
        <w:t>s made to cover redemptions may take place several days later</w:t>
      </w:r>
      <w:r w:rsidR="008D4305">
        <w:rPr>
          <w:rFonts w:ascii="Times" w:hAnsi="Times"/>
          <w:sz w:val="22"/>
          <w:szCs w:val="22"/>
        </w:rPr>
        <w:t xml:space="preserve"> and NAVs will not reflect trading costs until after the trade is completed</w:t>
      </w:r>
      <w:r w:rsidRPr="000051FB">
        <w:rPr>
          <w:rFonts w:ascii="Times" w:hAnsi="Times"/>
          <w:sz w:val="22"/>
          <w:szCs w:val="22"/>
        </w:rPr>
        <w:t xml:space="preserve">. </w:t>
      </w:r>
      <w:r w:rsidR="00081115" w:rsidRPr="000051FB">
        <w:rPr>
          <w:rFonts w:ascii="Times" w:hAnsi="Times"/>
          <w:sz w:val="22"/>
          <w:szCs w:val="22"/>
        </w:rPr>
        <w:t xml:space="preserve">Investors who did not sell may bear the </w:t>
      </w:r>
      <w:r w:rsidR="008D4305">
        <w:rPr>
          <w:rFonts w:ascii="Times" w:hAnsi="Times"/>
          <w:sz w:val="22"/>
          <w:szCs w:val="22"/>
        </w:rPr>
        <w:t xml:space="preserve">costs of </w:t>
      </w:r>
      <w:r w:rsidR="00081115" w:rsidRPr="000051FB">
        <w:rPr>
          <w:rFonts w:ascii="Times" w:hAnsi="Times"/>
          <w:sz w:val="22"/>
          <w:szCs w:val="22"/>
        </w:rPr>
        <w:t>trading</w:t>
      </w:r>
      <w:r w:rsidR="008D4305">
        <w:rPr>
          <w:rFonts w:ascii="Times" w:hAnsi="Times"/>
          <w:sz w:val="22"/>
          <w:szCs w:val="22"/>
        </w:rPr>
        <w:t xml:space="preserve">. </w:t>
      </w:r>
      <w:r w:rsidR="00081115" w:rsidRPr="000051FB">
        <w:rPr>
          <w:rFonts w:ascii="Times" w:hAnsi="Times"/>
          <w:sz w:val="22"/>
          <w:szCs w:val="22"/>
        </w:rPr>
        <w:t xml:space="preserve"> Second,</w:t>
      </w:r>
      <w:r w:rsidR="00E30434" w:rsidRPr="000051FB">
        <w:rPr>
          <w:rFonts w:ascii="Times" w:hAnsi="Times"/>
          <w:sz w:val="22"/>
          <w:szCs w:val="22"/>
        </w:rPr>
        <w:t xml:space="preserve"> evaluation of fund manag</w:t>
      </w:r>
      <w:r w:rsidR="0079535F">
        <w:rPr>
          <w:rFonts w:ascii="Times" w:hAnsi="Times"/>
          <w:sz w:val="22"/>
          <w:szCs w:val="22"/>
        </w:rPr>
        <w:t>ers on the basis of performance</w:t>
      </w:r>
      <w:r w:rsidR="00E30434" w:rsidRPr="000051FB">
        <w:rPr>
          <w:rFonts w:ascii="Times" w:hAnsi="Times"/>
          <w:sz w:val="22"/>
          <w:szCs w:val="22"/>
        </w:rPr>
        <w:t xml:space="preserve"> could lead managers to race to sell underperforming assets before their peers.</w:t>
      </w:r>
      <w:r w:rsidR="00081115" w:rsidRPr="000051FB">
        <w:rPr>
          <w:rFonts w:ascii="Times" w:hAnsi="Times"/>
          <w:sz w:val="22"/>
          <w:szCs w:val="22"/>
        </w:rPr>
        <w:t xml:space="preserve"> </w:t>
      </w:r>
      <w:r w:rsidR="00E30434" w:rsidRPr="000051FB">
        <w:rPr>
          <w:rFonts w:ascii="Times" w:hAnsi="Times"/>
          <w:sz w:val="22"/>
          <w:szCs w:val="22"/>
        </w:rPr>
        <w:t xml:space="preserve">Feroli, Kashyap, Schoenholtz, and Shin (2014), (henceforth FKSS) </w:t>
      </w:r>
      <w:r w:rsidR="008D4305">
        <w:rPr>
          <w:rFonts w:ascii="Times" w:hAnsi="Times"/>
          <w:sz w:val="22"/>
          <w:szCs w:val="22"/>
        </w:rPr>
        <w:t xml:space="preserve">model </w:t>
      </w:r>
      <w:r w:rsidR="00E30434" w:rsidRPr="000051FB">
        <w:rPr>
          <w:rFonts w:ascii="Times" w:hAnsi="Times"/>
          <w:sz w:val="22"/>
          <w:szCs w:val="22"/>
        </w:rPr>
        <w:t>mutual funds that do not face redemptions</w:t>
      </w:r>
      <w:r w:rsidR="008D4305">
        <w:rPr>
          <w:rFonts w:ascii="Times" w:hAnsi="Times"/>
          <w:sz w:val="22"/>
          <w:szCs w:val="22"/>
        </w:rPr>
        <w:t xml:space="preserve"> but</w:t>
      </w:r>
      <w:r w:rsidR="00E30434" w:rsidRPr="000051FB">
        <w:rPr>
          <w:rFonts w:ascii="Times" w:hAnsi="Times"/>
          <w:sz w:val="22"/>
          <w:szCs w:val="22"/>
        </w:rPr>
        <w:t xml:space="preserve"> are run by fund managers who are evaluated relative to their peers. Mutual funds, even without the possibility of investor redemption, can contribute to financial instability by trying to sell underperforming assets before other managers.</w:t>
      </w:r>
    </w:p>
    <w:p w14:paraId="2D98E087" w14:textId="607F2C0B" w:rsidR="006244A1" w:rsidRPr="000051FB" w:rsidRDefault="006244A1" w:rsidP="006244A1">
      <w:pPr>
        <w:spacing w:line="360" w:lineRule="auto"/>
        <w:rPr>
          <w:rFonts w:ascii="Times" w:hAnsi="Times"/>
          <w:sz w:val="22"/>
          <w:szCs w:val="22"/>
        </w:rPr>
      </w:pPr>
      <w:r w:rsidRPr="000051FB">
        <w:rPr>
          <w:rFonts w:ascii="Times" w:hAnsi="Times"/>
          <w:sz w:val="22"/>
          <w:szCs w:val="22"/>
        </w:rPr>
        <w:tab/>
        <w:t>Goldstein, Jiang, and Ng (2015) provide evidence that bond fund invest</w:t>
      </w:r>
      <w:r w:rsidR="008D4305">
        <w:rPr>
          <w:rFonts w:ascii="Times" w:hAnsi="Times"/>
          <w:sz w:val="22"/>
          <w:szCs w:val="22"/>
        </w:rPr>
        <w:t>ors</w:t>
      </w:r>
      <w:r w:rsidR="008D7100">
        <w:rPr>
          <w:rFonts w:ascii="Times" w:hAnsi="Times"/>
          <w:sz w:val="22"/>
          <w:szCs w:val="22"/>
        </w:rPr>
        <w:t xml:space="preserve"> fear runs. They find a </w:t>
      </w:r>
      <w:r w:rsidRPr="000051FB">
        <w:rPr>
          <w:rFonts w:ascii="Times" w:hAnsi="Times"/>
          <w:sz w:val="22"/>
          <w:szCs w:val="22"/>
        </w:rPr>
        <w:t>con</w:t>
      </w:r>
      <w:r w:rsidR="009C64A0">
        <w:rPr>
          <w:rFonts w:ascii="Times" w:hAnsi="Times"/>
          <w:sz w:val="22"/>
          <w:szCs w:val="22"/>
        </w:rPr>
        <w:t>cave</w:t>
      </w:r>
      <w:r w:rsidRPr="000051FB">
        <w:rPr>
          <w:rFonts w:ascii="Times" w:hAnsi="Times"/>
          <w:sz w:val="22"/>
          <w:szCs w:val="22"/>
        </w:rPr>
        <w:t xml:space="preserve"> relation between bond fund abnormal returns </w:t>
      </w:r>
      <w:r>
        <w:rPr>
          <w:rFonts w:ascii="Times" w:hAnsi="Times"/>
          <w:sz w:val="22"/>
          <w:szCs w:val="22"/>
        </w:rPr>
        <w:t>(</w:t>
      </w:r>
      <w:r w:rsidRPr="000051FB">
        <w:rPr>
          <w:rFonts w:ascii="Times" w:hAnsi="Times"/>
          <w:sz w:val="22"/>
          <w:szCs w:val="22"/>
        </w:rPr>
        <w:t>alphas</w:t>
      </w:r>
      <w:r>
        <w:rPr>
          <w:rFonts w:ascii="Times" w:hAnsi="Times"/>
          <w:sz w:val="22"/>
          <w:szCs w:val="22"/>
        </w:rPr>
        <w:t>)</w:t>
      </w:r>
      <w:r w:rsidR="00534A78">
        <w:rPr>
          <w:rFonts w:ascii="Times" w:hAnsi="Times"/>
          <w:sz w:val="22"/>
          <w:szCs w:val="22"/>
        </w:rPr>
        <w:t xml:space="preserve"> and fund flows</w:t>
      </w:r>
      <w:r w:rsidR="009F7A6B">
        <w:rPr>
          <w:rFonts w:ascii="Times" w:hAnsi="Times"/>
          <w:sz w:val="22"/>
          <w:szCs w:val="22"/>
        </w:rPr>
        <w:t xml:space="preserve">: </w:t>
      </w:r>
      <w:r w:rsidR="00534A78">
        <w:rPr>
          <w:rFonts w:ascii="Times" w:hAnsi="Times"/>
          <w:sz w:val="22"/>
          <w:szCs w:val="22"/>
        </w:rPr>
        <w:t xml:space="preserve"> a </w:t>
      </w:r>
      <w:r w:rsidRPr="000051FB">
        <w:rPr>
          <w:rFonts w:ascii="Times" w:hAnsi="Times"/>
          <w:sz w:val="22"/>
          <w:szCs w:val="22"/>
        </w:rPr>
        <w:t xml:space="preserve">positive alpha has little impact but a negative alpha can mean large outflows from bond funds. </w:t>
      </w:r>
      <w:r w:rsidR="008D4305">
        <w:rPr>
          <w:rFonts w:ascii="Times" w:hAnsi="Times"/>
          <w:sz w:val="22"/>
          <w:szCs w:val="22"/>
        </w:rPr>
        <w:t>Furthermore, c</w:t>
      </w:r>
      <w:r w:rsidR="008D7100">
        <w:rPr>
          <w:rFonts w:ascii="Times" w:hAnsi="Times"/>
          <w:sz w:val="22"/>
          <w:szCs w:val="22"/>
        </w:rPr>
        <w:t>oncavity</w:t>
      </w:r>
      <w:r w:rsidR="009F7A6B">
        <w:rPr>
          <w:rFonts w:ascii="Times" w:hAnsi="Times"/>
          <w:sz w:val="22"/>
          <w:szCs w:val="22"/>
        </w:rPr>
        <w:t xml:space="preserve"> is greater</w:t>
      </w:r>
      <w:r w:rsidRPr="000051FB">
        <w:rPr>
          <w:rFonts w:ascii="Times" w:hAnsi="Times"/>
          <w:sz w:val="22"/>
          <w:szCs w:val="22"/>
        </w:rPr>
        <w:t xml:space="preserve"> if the fund holds less cash</w:t>
      </w:r>
      <w:r w:rsidR="009F7A6B">
        <w:rPr>
          <w:rFonts w:ascii="Times" w:hAnsi="Times"/>
          <w:sz w:val="22"/>
          <w:szCs w:val="22"/>
        </w:rPr>
        <w:t xml:space="preserve"> or has </w:t>
      </w:r>
      <w:r w:rsidR="008D4305">
        <w:rPr>
          <w:rFonts w:ascii="Times" w:hAnsi="Times"/>
          <w:sz w:val="22"/>
          <w:szCs w:val="22"/>
        </w:rPr>
        <w:t xml:space="preserve">more atomistic investors, </w:t>
      </w:r>
      <w:r w:rsidR="009F7A6B">
        <w:rPr>
          <w:rFonts w:ascii="Times" w:hAnsi="Times"/>
          <w:sz w:val="22"/>
          <w:szCs w:val="22"/>
        </w:rPr>
        <w:t>suggest</w:t>
      </w:r>
      <w:r w:rsidR="008D4305">
        <w:rPr>
          <w:rFonts w:ascii="Times" w:hAnsi="Times"/>
          <w:sz w:val="22"/>
          <w:szCs w:val="22"/>
        </w:rPr>
        <w:t>ing</w:t>
      </w:r>
      <w:r w:rsidRPr="000051FB">
        <w:rPr>
          <w:rFonts w:ascii="Times" w:hAnsi="Times"/>
          <w:sz w:val="22"/>
          <w:szCs w:val="22"/>
        </w:rPr>
        <w:t xml:space="preserve"> that the investors who are withdrawing their cash are concerned about runs.</w:t>
      </w:r>
      <w:r w:rsidR="006628CC">
        <w:rPr>
          <w:rFonts w:ascii="Times" w:hAnsi="Times"/>
          <w:sz w:val="22"/>
          <w:szCs w:val="22"/>
        </w:rPr>
        <w:t xml:space="preserve"> </w:t>
      </w:r>
      <w:r w:rsidR="00A535DE">
        <w:rPr>
          <w:rFonts w:ascii="Times" w:hAnsi="Times"/>
          <w:sz w:val="22"/>
          <w:szCs w:val="22"/>
        </w:rPr>
        <w:t>While</w:t>
      </w:r>
      <w:r w:rsidRPr="000051FB">
        <w:rPr>
          <w:rFonts w:ascii="Times" w:hAnsi="Times"/>
          <w:sz w:val="22"/>
          <w:szCs w:val="22"/>
        </w:rPr>
        <w:t xml:space="preserve"> Goldstein, Jiang, and Ng (2015) look at how fund abnormal returns, or alpha, affect i</w:t>
      </w:r>
      <w:r>
        <w:rPr>
          <w:rFonts w:ascii="Times" w:hAnsi="Times"/>
          <w:sz w:val="22"/>
          <w:szCs w:val="22"/>
        </w:rPr>
        <w:t xml:space="preserve">ndividual fund </w:t>
      </w:r>
      <w:r w:rsidR="00A535DE">
        <w:rPr>
          <w:rFonts w:ascii="Times" w:hAnsi="Times"/>
          <w:sz w:val="22"/>
          <w:szCs w:val="22"/>
        </w:rPr>
        <w:t>flows, a greater</w:t>
      </w:r>
      <w:r w:rsidRPr="000051FB">
        <w:rPr>
          <w:rFonts w:ascii="Times" w:hAnsi="Times"/>
          <w:sz w:val="22"/>
          <w:szCs w:val="22"/>
        </w:rPr>
        <w:t xml:space="preserve"> concern is whether </w:t>
      </w:r>
      <w:r w:rsidR="006B5728">
        <w:rPr>
          <w:rFonts w:ascii="Times" w:hAnsi="Times"/>
          <w:sz w:val="22"/>
          <w:szCs w:val="22"/>
        </w:rPr>
        <w:t xml:space="preserve">a widespread drop in prices of corporate bonds </w:t>
      </w:r>
      <w:r w:rsidRPr="000051FB">
        <w:rPr>
          <w:rFonts w:ascii="Times" w:hAnsi="Times"/>
          <w:sz w:val="22"/>
          <w:szCs w:val="22"/>
        </w:rPr>
        <w:t>will bring about withdrawals from the corporate bond fund sector and thereby create a liquidity crisis in the bond market.</w:t>
      </w:r>
    </w:p>
    <w:p w14:paraId="5CEA5842" w14:textId="6B8CAF82" w:rsidR="00D74E27" w:rsidRPr="000051FB" w:rsidRDefault="008B1283" w:rsidP="006244A1">
      <w:pPr>
        <w:spacing w:line="360" w:lineRule="auto"/>
        <w:rPr>
          <w:rFonts w:ascii="Times" w:hAnsi="Times"/>
          <w:sz w:val="22"/>
          <w:szCs w:val="22"/>
        </w:rPr>
      </w:pPr>
      <w:r w:rsidRPr="000051FB">
        <w:rPr>
          <w:rFonts w:ascii="Times" w:hAnsi="Times"/>
          <w:sz w:val="22"/>
          <w:szCs w:val="22"/>
        </w:rPr>
        <w:tab/>
      </w:r>
      <w:r w:rsidR="008D4305">
        <w:rPr>
          <w:rFonts w:ascii="Times" w:hAnsi="Times"/>
          <w:sz w:val="22"/>
          <w:szCs w:val="22"/>
        </w:rPr>
        <w:t>Others believe it is unlikely</w:t>
      </w:r>
      <w:r w:rsidR="006244A1">
        <w:rPr>
          <w:rFonts w:ascii="Times" w:hAnsi="Times"/>
          <w:sz w:val="22"/>
          <w:szCs w:val="22"/>
        </w:rPr>
        <w:t xml:space="preserve"> that </w:t>
      </w:r>
      <w:r w:rsidRPr="000051FB">
        <w:rPr>
          <w:rFonts w:ascii="Times" w:hAnsi="Times"/>
          <w:sz w:val="22"/>
          <w:szCs w:val="22"/>
        </w:rPr>
        <w:t xml:space="preserve">runs on mutual funds </w:t>
      </w:r>
      <w:r w:rsidR="008D4305">
        <w:rPr>
          <w:rFonts w:ascii="Times" w:hAnsi="Times"/>
          <w:sz w:val="22"/>
          <w:szCs w:val="22"/>
        </w:rPr>
        <w:t>could exhaust bond market liquidity</w:t>
      </w:r>
      <w:r w:rsidRPr="000051FB">
        <w:rPr>
          <w:rFonts w:ascii="Times" w:hAnsi="Times"/>
          <w:sz w:val="22"/>
          <w:szCs w:val="22"/>
        </w:rPr>
        <w:t>. The International Monetary Fund (2015) (IMF) observes that early redempti</w:t>
      </w:r>
      <w:r w:rsidR="00FC72DD">
        <w:rPr>
          <w:rFonts w:ascii="Times" w:hAnsi="Times"/>
          <w:sz w:val="22"/>
          <w:szCs w:val="22"/>
        </w:rPr>
        <w:t xml:space="preserve">on options can create run risks, </w:t>
      </w:r>
      <w:r w:rsidR="008D4305">
        <w:rPr>
          <w:rFonts w:ascii="Times" w:hAnsi="Times"/>
          <w:sz w:val="22"/>
          <w:szCs w:val="22"/>
        </w:rPr>
        <w:lastRenderedPageBreak/>
        <w:t>but asset managers</w:t>
      </w:r>
      <w:r w:rsidRPr="000051FB">
        <w:rPr>
          <w:rFonts w:ascii="Times" w:hAnsi="Times"/>
          <w:sz w:val="22"/>
          <w:szCs w:val="22"/>
        </w:rPr>
        <w:t xml:space="preserve"> </w:t>
      </w:r>
      <w:r w:rsidR="008D4305">
        <w:rPr>
          <w:rFonts w:ascii="Times" w:hAnsi="Times"/>
          <w:sz w:val="22"/>
          <w:szCs w:val="22"/>
        </w:rPr>
        <w:t xml:space="preserve">can cover redemptions by </w:t>
      </w:r>
      <w:r w:rsidRPr="000051FB">
        <w:rPr>
          <w:rFonts w:ascii="Times" w:hAnsi="Times"/>
          <w:sz w:val="22"/>
          <w:szCs w:val="22"/>
        </w:rPr>
        <w:t>us</w:t>
      </w:r>
      <w:r w:rsidR="008D4305">
        <w:rPr>
          <w:rFonts w:ascii="Times" w:hAnsi="Times"/>
          <w:sz w:val="22"/>
          <w:szCs w:val="22"/>
        </w:rPr>
        <w:t>ing</w:t>
      </w:r>
      <w:r w:rsidRPr="000051FB">
        <w:rPr>
          <w:rFonts w:ascii="Times" w:hAnsi="Times"/>
          <w:sz w:val="22"/>
          <w:szCs w:val="22"/>
        </w:rPr>
        <w:t xml:space="preserve"> cash buffers </w:t>
      </w:r>
      <w:r w:rsidR="008D4305">
        <w:rPr>
          <w:rFonts w:ascii="Times" w:hAnsi="Times"/>
          <w:sz w:val="22"/>
          <w:szCs w:val="22"/>
        </w:rPr>
        <w:t xml:space="preserve">first </w:t>
      </w:r>
      <w:r w:rsidRPr="000051FB">
        <w:rPr>
          <w:rFonts w:ascii="Times" w:hAnsi="Times"/>
          <w:sz w:val="22"/>
          <w:szCs w:val="22"/>
        </w:rPr>
        <w:t>and sell</w:t>
      </w:r>
      <w:r w:rsidR="008D4305">
        <w:rPr>
          <w:rFonts w:ascii="Times" w:hAnsi="Times"/>
          <w:sz w:val="22"/>
          <w:szCs w:val="22"/>
        </w:rPr>
        <w:t>ing</w:t>
      </w:r>
      <w:r w:rsidRPr="000051FB">
        <w:rPr>
          <w:rFonts w:ascii="Times" w:hAnsi="Times"/>
          <w:sz w:val="22"/>
          <w:szCs w:val="22"/>
        </w:rPr>
        <w:t xml:space="preserve"> </w:t>
      </w:r>
      <w:r w:rsidR="008D4305">
        <w:rPr>
          <w:rFonts w:ascii="Times" w:hAnsi="Times"/>
          <w:sz w:val="22"/>
          <w:szCs w:val="22"/>
        </w:rPr>
        <w:t>their most</w:t>
      </w:r>
      <w:r w:rsidRPr="000051FB">
        <w:rPr>
          <w:rFonts w:ascii="Times" w:hAnsi="Times"/>
          <w:sz w:val="22"/>
          <w:szCs w:val="22"/>
        </w:rPr>
        <w:t xml:space="preserve"> liquid assets </w:t>
      </w:r>
      <w:r w:rsidR="008D4305">
        <w:rPr>
          <w:rFonts w:ascii="Times" w:hAnsi="Times"/>
          <w:sz w:val="22"/>
          <w:szCs w:val="22"/>
        </w:rPr>
        <w:t>next.</w:t>
      </w:r>
      <w:r w:rsidR="00DF3FD5">
        <w:rPr>
          <w:rFonts w:ascii="Times" w:hAnsi="Times"/>
          <w:sz w:val="22"/>
          <w:szCs w:val="22"/>
        </w:rPr>
        <w:t xml:space="preserve"> </w:t>
      </w:r>
      <w:r w:rsidR="008D4305">
        <w:rPr>
          <w:rFonts w:ascii="Times" w:hAnsi="Times"/>
          <w:sz w:val="22"/>
          <w:szCs w:val="22"/>
        </w:rPr>
        <w:t>R</w:t>
      </w:r>
      <w:r w:rsidRPr="000051FB">
        <w:rPr>
          <w:rFonts w:ascii="Times" w:hAnsi="Times"/>
          <w:sz w:val="22"/>
          <w:szCs w:val="22"/>
        </w:rPr>
        <w:t>elatively large outflows may be required before bond funds need to sell illiquid bonds</w:t>
      </w:r>
      <w:r w:rsidR="006244A1">
        <w:rPr>
          <w:rFonts w:ascii="Times" w:hAnsi="Times"/>
          <w:sz w:val="22"/>
          <w:szCs w:val="22"/>
        </w:rPr>
        <w:t xml:space="preserve">. In addition, they observe that if funds sell bonds on the same day that redemptions are received, </w:t>
      </w:r>
      <w:r w:rsidRPr="000051FB">
        <w:rPr>
          <w:rFonts w:ascii="Times" w:hAnsi="Times"/>
          <w:sz w:val="22"/>
          <w:szCs w:val="22"/>
        </w:rPr>
        <w:t xml:space="preserve">mutual fund investors </w:t>
      </w:r>
      <w:r w:rsidR="006244A1">
        <w:rPr>
          <w:rFonts w:ascii="Times" w:hAnsi="Times"/>
          <w:sz w:val="22"/>
          <w:szCs w:val="22"/>
        </w:rPr>
        <w:t xml:space="preserve">may </w:t>
      </w:r>
      <w:r w:rsidRPr="000051FB">
        <w:rPr>
          <w:rFonts w:ascii="Times" w:hAnsi="Times"/>
          <w:sz w:val="22"/>
          <w:szCs w:val="22"/>
        </w:rPr>
        <w:t>fully bear the costs of lowered NAVs from their redemptions</w:t>
      </w:r>
      <w:r w:rsidR="006244A1">
        <w:rPr>
          <w:rFonts w:ascii="Times" w:hAnsi="Times"/>
          <w:sz w:val="22"/>
          <w:szCs w:val="22"/>
        </w:rPr>
        <w:t xml:space="preserve"> and first mover advantages will </w:t>
      </w:r>
      <w:r w:rsidR="006244A1" w:rsidRPr="000051FB">
        <w:rPr>
          <w:rFonts w:ascii="Times" w:hAnsi="Times"/>
          <w:sz w:val="22"/>
          <w:szCs w:val="22"/>
        </w:rPr>
        <w:t>disappear</w:t>
      </w:r>
      <w:r w:rsidRPr="000051FB">
        <w:rPr>
          <w:rFonts w:ascii="Times" w:hAnsi="Times"/>
          <w:sz w:val="22"/>
          <w:szCs w:val="22"/>
        </w:rPr>
        <w:t xml:space="preserve">. </w:t>
      </w:r>
      <w:r w:rsidR="00D74E27" w:rsidRPr="000051FB">
        <w:rPr>
          <w:rFonts w:ascii="Times" w:hAnsi="Times"/>
          <w:sz w:val="22"/>
          <w:szCs w:val="22"/>
        </w:rPr>
        <w:t xml:space="preserve">The idea that mutual fund withdrawals are a potential source of market instability is </w:t>
      </w:r>
      <w:r w:rsidR="006F36FB" w:rsidRPr="000051FB">
        <w:rPr>
          <w:rFonts w:ascii="Times" w:hAnsi="Times"/>
          <w:sz w:val="22"/>
          <w:szCs w:val="22"/>
        </w:rPr>
        <w:t xml:space="preserve">also </w:t>
      </w:r>
      <w:r w:rsidR="00D74E27" w:rsidRPr="000051FB">
        <w:rPr>
          <w:rFonts w:ascii="Times" w:hAnsi="Times"/>
          <w:sz w:val="22"/>
          <w:szCs w:val="22"/>
        </w:rPr>
        <w:t>disputed by Richard Prager, head of global trading and liquidit</w:t>
      </w:r>
      <w:r w:rsidR="00301906">
        <w:rPr>
          <w:rFonts w:ascii="Times" w:hAnsi="Times"/>
          <w:sz w:val="22"/>
          <w:szCs w:val="22"/>
        </w:rPr>
        <w:t>y strategies at BlackRock</w:t>
      </w:r>
      <w:r w:rsidR="00464C4C">
        <w:rPr>
          <w:rFonts w:ascii="Times" w:hAnsi="Times"/>
          <w:sz w:val="22"/>
          <w:szCs w:val="22"/>
        </w:rPr>
        <w:t xml:space="preserve"> (</w:t>
      </w:r>
      <w:r w:rsidR="00D74E27" w:rsidRPr="000051FB">
        <w:rPr>
          <w:rFonts w:ascii="Times" w:hAnsi="Times"/>
          <w:sz w:val="22"/>
          <w:szCs w:val="22"/>
        </w:rPr>
        <w:t>Nathan</w:t>
      </w:r>
      <w:r w:rsidR="006244A1">
        <w:rPr>
          <w:rFonts w:ascii="Times" w:hAnsi="Times"/>
          <w:sz w:val="22"/>
          <w:szCs w:val="22"/>
        </w:rPr>
        <w:t xml:space="preserve"> (2015a)). He sta</w:t>
      </w:r>
      <w:r w:rsidR="00D74E27" w:rsidRPr="000051FB">
        <w:rPr>
          <w:rFonts w:ascii="Times" w:hAnsi="Times"/>
          <w:sz w:val="22"/>
          <w:szCs w:val="22"/>
        </w:rPr>
        <w:t xml:space="preserve">tes that </w:t>
      </w:r>
      <w:r w:rsidR="00D74E27" w:rsidRPr="000051FB">
        <w:rPr>
          <w:rFonts w:ascii="Times" w:eastAsia="Helvetica" w:hAnsi="Times"/>
          <w:sz w:val="22"/>
          <w:szCs w:val="22"/>
        </w:rPr>
        <w:t>“… there is no evidence that ‘mass redemptions’ of non-money market mutual funds have ever occurred historically.”</w:t>
      </w:r>
      <w:r w:rsidR="00D74E27" w:rsidRPr="000051FB">
        <w:rPr>
          <w:rFonts w:ascii="Times" w:eastAsia="Helvetica" w:hAnsi="Times" w:cs="Helvetica"/>
          <w:sz w:val="22"/>
          <w:szCs w:val="22"/>
        </w:rPr>
        <w:t xml:space="preserve"> </w:t>
      </w:r>
    </w:p>
    <w:p w14:paraId="2548C52E" w14:textId="77777777" w:rsidR="00D74E27" w:rsidRPr="000051FB" w:rsidRDefault="006F36FB" w:rsidP="007A1301">
      <w:pPr>
        <w:spacing w:line="360" w:lineRule="auto"/>
        <w:ind w:firstLine="720"/>
        <w:rPr>
          <w:rFonts w:ascii="Times" w:hAnsi="Times"/>
          <w:sz w:val="22"/>
          <w:szCs w:val="22"/>
        </w:rPr>
      </w:pPr>
      <w:r w:rsidRPr="000051FB">
        <w:rPr>
          <w:rFonts w:ascii="Times" w:hAnsi="Times"/>
          <w:sz w:val="22"/>
          <w:szCs w:val="22"/>
        </w:rPr>
        <w:t xml:space="preserve">Some authors claim that </w:t>
      </w:r>
      <w:r w:rsidR="00D74E27" w:rsidRPr="000051FB">
        <w:rPr>
          <w:rFonts w:ascii="Times" w:hAnsi="Times"/>
          <w:sz w:val="22"/>
          <w:szCs w:val="22"/>
        </w:rPr>
        <w:t xml:space="preserve">mutual fund holding may </w:t>
      </w:r>
      <w:r w:rsidR="003C287F" w:rsidRPr="000051FB">
        <w:rPr>
          <w:rFonts w:ascii="Times" w:hAnsi="Times"/>
          <w:sz w:val="22"/>
          <w:szCs w:val="22"/>
        </w:rPr>
        <w:t xml:space="preserve">actually </w:t>
      </w:r>
      <w:r w:rsidR="00D74E27" w:rsidRPr="000051FB">
        <w:rPr>
          <w:rFonts w:ascii="Times" w:hAnsi="Times"/>
          <w:sz w:val="22"/>
          <w:szCs w:val="22"/>
        </w:rPr>
        <w:t>make bonds more</w:t>
      </w:r>
      <w:r w:rsidRPr="000051FB">
        <w:rPr>
          <w:rFonts w:ascii="Times" w:hAnsi="Times"/>
          <w:sz w:val="22"/>
          <w:szCs w:val="22"/>
        </w:rPr>
        <w:t xml:space="preserve"> rather than</w:t>
      </w:r>
      <w:r w:rsidR="00D74E27" w:rsidRPr="000051FB">
        <w:rPr>
          <w:rFonts w:ascii="Times" w:hAnsi="Times"/>
          <w:sz w:val="22"/>
          <w:szCs w:val="22"/>
        </w:rPr>
        <w:t xml:space="preserve"> less liquid. Mahanti, Nashikkar, Subrahmanyam, Chacko, and Mallik (2007) (henceforth MNSCM) define a bond</w:t>
      </w:r>
      <w:r w:rsidR="00D74E27" w:rsidRPr="000051FB">
        <w:rPr>
          <w:rFonts w:ascii="Times" w:eastAsia="Helvetica" w:hAnsi="Times" w:cs="Helvetica"/>
          <w:sz w:val="22"/>
          <w:szCs w:val="22"/>
        </w:rPr>
        <w:t xml:space="preserve">’s </w:t>
      </w:r>
      <w:r w:rsidR="00D74E27" w:rsidRPr="000051FB">
        <w:rPr>
          <w:rFonts w:ascii="Times" w:eastAsia="Helvetica" w:hAnsi="Times"/>
          <w:sz w:val="22"/>
          <w:szCs w:val="22"/>
        </w:rPr>
        <w:t>latent liquidity as the weighted average turnove</w:t>
      </w:r>
      <w:r w:rsidR="00D74E27" w:rsidRPr="000051FB">
        <w:rPr>
          <w:rFonts w:ascii="Times" w:hAnsi="Times"/>
          <w:sz w:val="22"/>
          <w:szCs w:val="22"/>
        </w:rPr>
        <w:t>r of investors who hold the bond. Using data from State Street Corporation, a large custody bank, they estimate latent liquidity for U.S. corporate bonds from 1994 through June, 2006. They demonstrate that greater latent liquidity is associated with lower trading costs and a smaller Amihud illiquidity measure. The idea behind latent liquidity is that bond dealers rely on being able to access clients</w:t>
      </w:r>
      <w:r w:rsidR="00D74E27" w:rsidRPr="000051FB">
        <w:rPr>
          <w:rFonts w:ascii="Times" w:eastAsia="Helvetica" w:hAnsi="Times" w:cs="Helvetica"/>
          <w:sz w:val="22"/>
          <w:szCs w:val="22"/>
        </w:rPr>
        <w:t xml:space="preserve">’ </w:t>
      </w:r>
      <w:r w:rsidR="00D74E27" w:rsidRPr="000051FB">
        <w:rPr>
          <w:rFonts w:ascii="Times" w:eastAsia="Helvetica" w:hAnsi="Times"/>
          <w:sz w:val="22"/>
          <w:szCs w:val="22"/>
        </w:rPr>
        <w:t xml:space="preserve">holdings to buy or sell bonds. If these clients trade frequently, it is easier for dealers </w:t>
      </w:r>
      <w:r w:rsidR="006244A1">
        <w:rPr>
          <w:rFonts w:ascii="Times" w:eastAsia="Helvetica" w:hAnsi="Times"/>
          <w:sz w:val="22"/>
          <w:szCs w:val="22"/>
        </w:rPr>
        <w:t xml:space="preserve">to </w:t>
      </w:r>
      <w:r w:rsidR="00D74E27" w:rsidRPr="000051FB">
        <w:rPr>
          <w:rFonts w:ascii="Times" w:eastAsia="Helvetica" w:hAnsi="Times"/>
          <w:sz w:val="22"/>
          <w:szCs w:val="22"/>
        </w:rPr>
        <w:t>find bonds or to</w:t>
      </w:r>
      <w:r w:rsidR="00D74E27" w:rsidRPr="000051FB">
        <w:rPr>
          <w:rFonts w:ascii="Times" w:hAnsi="Times"/>
          <w:sz w:val="22"/>
          <w:szCs w:val="22"/>
        </w:rPr>
        <w:t xml:space="preserve"> unload inventory. Mutual funds are likely to trade bonds more frequently than pension funds or insurance companies, and therefore bonds held by mutual funds are likely to be more liquid.  </w:t>
      </w:r>
    </w:p>
    <w:p w14:paraId="73C12A15" w14:textId="0F35F568" w:rsidR="00B63733" w:rsidRPr="000051FB" w:rsidRDefault="00B63733" w:rsidP="007A1301">
      <w:pPr>
        <w:spacing w:line="360" w:lineRule="auto"/>
        <w:ind w:firstLine="720"/>
        <w:rPr>
          <w:rFonts w:ascii="Times" w:eastAsia="Helvetica" w:hAnsi="Times"/>
          <w:sz w:val="22"/>
          <w:szCs w:val="22"/>
        </w:rPr>
      </w:pPr>
      <w:r w:rsidRPr="000051FB">
        <w:rPr>
          <w:rFonts w:ascii="Times" w:hAnsi="Times"/>
          <w:sz w:val="22"/>
          <w:szCs w:val="22"/>
        </w:rPr>
        <w:t>The i</w:t>
      </w:r>
      <w:r w:rsidR="008948F2" w:rsidRPr="000051FB">
        <w:rPr>
          <w:rFonts w:ascii="Times" w:hAnsi="Times"/>
          <w:sz w:val="22"/>
          <w:szCs w:val="22"/>
        </w:rPr>
        <w:t>mpact of mutual funds on</w:t>
      </w:r>
      <w:r w:rsidRPr="000051FB">
        <w:rPr>
          <w:rFonts w:ascii="Times" w:hAnsi="Times"/>
          <w:sz w:val="22"/>
          <w:szCs w:val="22"/>
        </w:rPr>
        <w:t xml:space="preserve"> corporate bond </w:t>
      </w:r>
      <w:r w:rsidR="008948F2" w:rsidRPr="000051FB">
        <w:rPr>
          <w:rFonts w:ascii="Times" w:hAnsi="Times"/>
          <w:sz w:val="22"/>
          <w:szCs w:val="22"/>
        </w:rPr>
        <w:t xml:space="preserve">markets is </w:t>
      </w:r>
      <w:r w:rsidR="006244A1">
        <w:rPr>
          <w:rFonts w:ascii="Times" w:hAnsi="Times"/>
          <w:sz w:val="22"/>
          <w:szCs w:val="22"/>
        </w:rPr>
        <w:t xml:space="preserve">an especially important issue </w:t>
      </w:r>
      <w:r w:rsidR="00464C4C">
        <w:rPr>
          <w:rFonts w:ascii="Times" w:hAnsi="Times"/>
          <w:sz w:val="22"/>
          <w:szCs w:val="22"/>
        </w:rPr>
        <w:t>today</w:t>
      </w:r>
      <w:r w:rsidR="004D3D3D">
        <w:rPr>
          <w:rFonts w:ascii="Times" w:hAnsi="Times"/>
          <w:sz w:val="22"/>
          <w:szCs w:val="22"/>
        </w:rPr>
        <w:t>, as</w:t>
      </w:r>
      <w:r w:rsidR="008948F2" w:rsidRPr="000051FB">
        <w:rPr>
          <w:rFonts w:ascii="Times" w:hAnsi="Times"/>
          <w:sz w:val="22"/>
          <w:szCs w:val="22"/>
        </w:rPr>
        <w:t xml:space="preserve"> many believe bond market liquidity is drying up.</w:t>
      </w:r>
      <w:r w:rsidRPr="000051FB">
        <w:rPr>
          <w:rFonts w:ascii="Times" w:hAnsi="Times"/>
          <w:sz w:val="22"/>
          <w:szCs w:val="22"/>
        </w:rPr>
        <w:t xml:space="preserve"> The 2015 Financial Stability Report from the Office of Financial Research suggests that bond market dealers are now far less willing to provide liquidity than in the past. They note that 2014 dealer bond holdings, measured either as a percentage of total bonds outstanding or as a percentage of trading volume, are less than half of what they were over 2005-2007. </w:t>
      </w:r>
      <w:r w:rsidR="003C287F" w:rsidRPr="000051FB">
        <w:rPr>
          <w:rFonts w:ascii="Times" w:hAnsi="Times"/>
          <w:sz w:val="22"/>
          <w:szCs w:val="22"/>
        </w:rPr>
        <w:t>Ramsden (2015) claims that the top U.S. banks</w:t>
      </w:r>
      <w:r w:rsidR="003C287F" w:rsidRPr="000051FB">
        <w:rPr>
          <w:rFonts w:ascii="Times" w:eastAsia="Helvetica" w:hAnsi="Times"/>
          <w:sz w:val="22"/>
          <w:szCs w:val="22"/>
        </w:rPr>
        <w:t xml:space="preserve"> reduced the amount of capital committed to trading fixed income by over 20%, or more than $3</w:t>
      </w:r>
      <w:r w:rsidR="003C287F" w:rsidRPr="000051FB">
        <w:rPr>
          <w:rFonts w:ascii="Times" w:hAnsi="Times"/>
          <w:sz w:val="22"/>
          <w:szCs w:val="22"/>
        </w:rPr>
        <w:t xml:space="preserve">00 billion, from 2010 to 2014. </w:t>
      </w:r>
      <w:r w:rsidRPr="000051FB">
        <w:rPr>
          <w:rFonts w:ascii="Times" w:hAnsi="Times"/>
          <w:sz w:val="22"/>
          <w:szCs w:val="22"/>
        </w:rPr>
        <w:t>Udland (2015) reports that total dealer inventories of investment grade bonds fell sharply in 20</w:t>
      </w:r>
      <w:r w:rsidR="006244A1">
        <w:rPr>
          <w:rFonts w:ascii="Times" w:hAnsi="Times"/>
          <w:sz w:val="22"/>
          <w:szCs w:val="22"/>
        </w:rPr>
        <w:t>15 to negative levels. They had been between</w:t>
      </w:r>
      <w:r w:rsidRPr="000051FB">
        <w:rPr>
          <w:rFonts w:ascii="Times" w:hAnsi="Times"/>
          <w:sz w:val="22"/>
          <w:szCs w:val="22"/>
        </w:rPr>
        <w:t xml:space="preserve"> </w:t>
      </w:r>
      <w:r w:rsidR="006244A1">
        <w:rPr>
          <w:rFonts w:ascii="Times" w:hAnsi="Times"/>
          <w:sz w:val="22"/>
          <w:szCs w:val="22"/>
        </w:rPr>
        <w:t>$</w:t>
      </w:r>
      <w:r w:rsidRPr="000051FB">
        <w:rPr>
          <w:rFonts w:ascii="Times" w:hAnsi="Times"/>
          <w:sz w:val="22"/>
          <w:szCs w:val="22"/>
        </w:rPr>
        <w:t xml:space="preserve">10 </w:t>
      </w:r>
      <w:r w:rsidR="006244A1">
        <w:rPr>
          <w:rFonts w:ascii="Times" w:hAnsi="Times"/>
          <w:sz w:val="22"/>
          <w:szCs w:val="22"/>
        </w:rPr>
        <w:t xml:space="preserve">and $15 billion </w:t>
      </w:r>
      <w:r w:rsidRPr="000051FB">
        <w:rPr>
          <w:rFonts w:ascii="Times" w:hAnsi="Times"/>
          <w:sz w:val="22"/>
          <w:szCs w:val="22"/>
        </w:rPr>
        <w:t xml:space="preserve">in 2014. The Financial Stability Report goes on to say that, </w:t>
      </w:r>
      <w:r w:rsidRPr="000051FB">
        <w:rPr>
          <w:rFonts w:ascii="Times" w:eastAsia="Helvetica" w:hAnsi="Times" w:cs="Helvetica"/>
          <w:sz w:val="22"/>
          <w:szCs w:val="22"/>
        </w:rPr>
        <w:t>“…</w:t>
      </w:r>
      <w:r w:rsidRPr="000051FB">
        <w:rPr>
          <w:rFonts w:ascii="Times" w:eastAsia="Helvetica" w:hAnsi="Times"/>
          <w:sz w:val="22"/>
          <w:szCs w:val="22"/>
        </w:rPr>
        <w:t>it is now more difficult to execute large trades that require a dealer to take principal risk.”</w:t>
      </w:r>
    </w:p>
    <w:p w14:paraId="5478668E" w14:textId="77777777" w:rsidR="00B63733" w:rsidRPr="000051FB" w:rsidRDefault="00B63733" w:rsidP="007A1301">
      <w:pPr>
        <w:spacing w:line="360" w:lineRule="auto"/>
        <w:ind w:firstLine="720"/>
        <w:rPr>
          <w:rFonts w:ascii="Times" w:hAnsi="Times"/>
          <w:sz w:val="22"/>
          <w:szCs w:val="22"/>
        </w:rPr>
      </w:pPr>
      <w:r w:rsidRPr="000051FB">
        <w:rPr>
          <w:rFonts w:ascii="Times" w:eastAsia="Helvetica" w:hAnsi="Times"/>
          <w:sz w:val="22"/>
          <w:szCs w:val="22"/>
        </w:rPr>
        <w:t xml:space="preserve">Other observers point to a decline in bond market turnover as a symptom of declining liquidity. Total bond market volume is little changed since the crisis, but there are far more bonds outstanding, and hence turnover is lower. </w:t>
      </w:r>
      <w:r w:rsidR="003C287F" w:rsidRPr="000051FB">
        <w:rPr>
          <w:rFonts w:ascii="Times" w:eastAsia="Helvetica" w:hAnsi="Times"/>
          <w:sz w:val="22"/>
          <w:szCs w:val="22"/>
        </w:rPr>
        <w:t xml:space="preserve">Strongin (2015) asserts that </w:t>
      </w:r>
      <w:r w:rsidR="003C287F" w:rsidRPr="000051FB">
        <w:rPr>
          <w:rFonts w:ascii="Times" w:hAnsi="Times"/>
          <w:sz w:val="22"/>
          <w:szCs w:val="22"/>
        </w:rPr>
        <w:t xml:space="preserve">turnover has declined by over 20% for high yield credit and by more than 40% for investment grade credit from 2006 through 2014. </w:t>
      </w:r>
      <w:r w:rsidRPr="000051FB">
        <w:rPr>
          <w:rFonts w:ascii="Times" w:eastAsia="Helvetica" w:hAnsi="Times"/>
          <w:sz w:val="22"/>
          <w:szCs w:val="22"/>
        </w:rPr>
        <w:t>Blackrock (2016)</w:t>
      </w:r>
      <w:r w:rsidR="00C8689F" w:rsidRPr="000051FB">
        <w:rPr>
          <w:rFonts w:ascii="Times" w:eastAsia="Helvetica" w:hAnsi="Times"/>
          <w:sz w:val="22"/>
          <w:szCs w:val="22"/>
        </w:rPr>
        <w:t>, however,</w:t>
      </w:r>
      <w:r w:rsidRPr="000051FB">
        <w:rPr>
          <w:rFonts w:ascii="Times" w:eastAsia="Helvetica" w:hAnsi="Times"/>
          <w:sz w:val="22"/>
          <w:szCs w:val="22"/>
        </w:rPr>
        <w:t xml:space="preserve"> suggests that this decline in turnover could be a result of the increasing share of bonds held in ETFs. Between 2008 and 2015, assets under management by U.S. fixed income ETFs grew from $58 </w:t>
      </w:r>
      <w:r w:rsidRPr="000051FB">
        <w:rPr>
          <w:rFonts w:ascii="Times" w:eastAsia="Helvetica" w:hAnsi="Times"/>
          <w:sz w:val="22"/>
          <w:szCs w:val="22"/>
        </w:rPr>
        <w:lastRenderedPageBreak/>
        <w:t xml:space="preserve">billion to $343 billion, while assets in all bond funds rose from $1,268 billion to $3,145 billion. When investors trade bond ETFs, they are, in effect, trading baskets of bonds, but these trades are not counted as bond trading volume. Trading volume in ETFs is five times the volume involved in their creation and redemption activity, so trades of the bond ETFs do not have much effect on bond volume. </w:t>
      </w:r>
      <w:r w:rsidR="006F36FB" w:rsidRPr="000051FB">
        <w:rPr>
          <w:rFonts w:ascii="Times" w:eastAsia="Helvetica" w:hAnsi="Times"/>
          <w:sz w:val="22"/>
          <w:szCs w:val="22"/>
        </w:rPr>
        <w:t>When these ETF trades are considered, it is not clear that turnover has declined.</w:t>
      </w:r>
    </w:p>
    <w:p w14:paraId="2A034A67" w14:textId="186948DE" w:rsidR="00B63733" w:rsidRPr="000051FB" w:rsidRDefault="00B63733" w:rsidP="007A1301">
      <w:pPr>
        <w:spacing w:line="360" w:lineRule="auto"/>
        <w:ind w:firstLine="720"/>
        <w:rPr>
          <w:rFonts w:ascii="Times" w:hAnsi="Times"/>
          <w:sz w:val="22"/>
          <w:szCs w:val="22"/>
        </w:rPr>
      </w:pPr>
      <w:r w:rsidRPr="000051FB">
        <w:rPr>
          <w:rFonts w:ascii="Times" w:hAnsi="Times"/>
          <w:sz w:val="22"/>
          <w:szCs w:val="22"/>
        </w:rPr>
        <w:t xml:space="preserve">The 2015 Financial Stability Report proposes several possible reasons for declining bond market liquidity. One is regulatory reform. Higher capital requirements have increased the capital costs of trading </w:t>
      </w:r>
      <w:r w:rsidR="003C287F" w:rsidRPr="000051FB">
        <w:rPr>
          <w:rFonts w:ascii="Times" w:hAnsi="Times"/>
          <w:sz w:val="22"/>
          <w:szCs w:val="22"/>
        </w:rPr>
        <w:t>by making it more expensive to</w:t>
      </w:r>
      <w:r w:rsidRPr="000051FB">
        <w:rPr>
          <w:rFonts w:ascii="Times" w:hAnsi="Times"/>
          <w:sz w:val="22"/>
          <w:szCs w:val="22"/>
        </w:rPr>
        <w:t xml:space="preserve"> </w:t>
      </w:r>
      <w:r w:rsidR="003C287F" w:rsidRPr="000051FB">
        <w:rPr>
          <w:rFonts w:ascii="Times" w:hAnsi="Times"/>
          <w:sz w:val="22"/>
          <w:szCs w:val="22"/>
        </w:rPr>
        <w:t>h</w:t>
      </w:r>
      <w:r w:rsidR="006244A1">
        <w:rPr>
          <w:rFonts w:ascii="Times" w:hAnsi="Times"/>
          <w:sz w:val="22"/>
          <w:szCs w:val="22"/>
        </w:rPr>
        <w:t>old</w:t>
      </w:r>
      <w:r w:rsidRPr="000051FB">
        <w:rPr>
          <w:rFonts w:ascii="Times" w:hAnsi="Times"/>
          <w:sz w:val="22"/>
          <w:szCs w:val="22"/>
        </w:rPr>
        <w:t xml:space="preserve"> inventory. Strongin (20</w:t>
      </w:r>
      <w:r w:rsidR="003C287F" w:rsidRPr="000051FB">
        <w:rPr>
          <w:rFonts w:ascii="Times" w:hAnsi="Times"/>
          <w:sz w:val="22"/>
          <w:szCs w:val="22"/>
        </w:rPr>
        <w:t>1</w:t>
      </w:r>
      <w:r w:rsidR="00C8689F" w:rsidRPr="000051FB">
        <w:rPr>
          <w:rFonts w:ascii="Times" w:hAnsi="Times"/>
          <w:sz w:val="22"/>
          <w:szCs w:val="22"/>
        </w:rPr>
        <w:t>5)</w:t>
      </w:r>
      <w:r w:rsidRPr="000051FB">
        <w:rPr>
          <w:rFonts w:ascii="Times" w:hAnsi="Times"/>
          <w:sz w:val="22"/>
          <w:szCs w:val="22"/>
        </w:rPr>
        <w:t xml:space="preserve"> </w:t>
      </w:r>
      <w:r w:rsidR="006244A1">
        <w:rPr>
          <w:rFonts w:ascii="Times" w:hAnsi="Times"/>
          <w:sz w:val="22"/>
          <w:szCs w:val="22"/>
        </w:rPr>
        <w:t>note</w:t>
      </w:r>
      <w:r w:rsidRPr="000051FB">
        <w:rPr>
          <w:rFonts w:ascii="Times" w:hAnsi="Times"/>
          <w:sz w:val="22"/>
          <w:szCs w:val="22"/>
        </w:rPr>
        <w:t xml:space="preserve">s that higher capital requirements make it </w:t>
      </w:r>
      <w:r w:rsidRPr="000051FB">
        <w:rPr>
          <w:rFonts w:ascii="Times" w:eastAsia="Helvetica" w:hAnsi="Times"/>
          <w:sz w:val="22"/>
          <w:szCs w:val="22"/>
        </w:rPr>
        <w:t xml:space="preserve">“more difficult for banks to warehouse risk in a cost-effective manner.” </w:t>
      </w:r>
      <w:r w:rsidR="00301906">
        <w:rPr>
          <w:rFonts w:ascii="Times" w:eastAsia="Helvetica" w:hAnsi="Times"/>
          <w:sz w:val="22"/>
          <w:szCs w:val="22"/>
        </w:rPr>
        <w:t xml:space="preserve">He goes on to say that </w:t>
      </w:r>
      <w:r w:rsidRPr="000051FB">
        <w:rPr>
          <w:rFonts w:ascii="Times" w:eastAsia="Helvetica" w:hAnsi="Times"/>
          <w:sz w:val="22"/>
          <w:szCs w:val="22"/>
        </w:rPr>
        <w:t>“Dealers are in the moving business, not the storage business.”</w:t>
      </w:r>
      <w:r w:rsidRPr="000051FB">
        <w:rPr>
          <w:rFonts w:ascii="Times" w:hAnsi="Times"/>
          <w:sz w:val="22"/>
          <w:szCs w:val="22"/>
        </w:rPr>
        <w:t xml:space="preserve"> Udland (2015) points to another reason for declining liquidity: it</w:t>
      </w:r>
      <w:r w:rsidRPr="000051FB">
        <w:rPr>
          <w:rFonts w:ascii="Times" w:eastAsia="Helvetica" w:hAnsi="Times"/>
          <w:sz w:val="22"/>
          <w:szCs w:val="22"/>
        </w:rPr>
        <w:t xml:space="preserve">’s becoming harder for dealers to </w:t>
      </w:r>
      <w:r w:rsidR="00301906">
        <w:rPr>
          <w:rFonts w:ascii="Times" w:eastAsia="Helvetica" w:hAnsi="Times"/>
          <w:sz w:val="22"/>
          <w:szCs w:val="22"/>
        </w:rPr>
        <w:t>hedge inventory. Single name credit default swaps</w:t>
      </w:r>
      <w:r w:rsidRPr="000051FB">
        <w:rPr>
          <w:rFonts w:ascii="Times" w:eastAsia="Helvetica" w:hAnsi="Times"/>
          <w:sz w:val="22"/>
          <w:szCs w:val="22"/>
        </w:rPr>
        <w:t xml:space="preserve"> are much less liquid, and hedges also carry higher capital charges.</w:t>
      </w:r>
    </w:p>
    <w:p w14:paraId="5B4A0BB6" w14:textId="66AF1045" w:rsidR="00517BAE" w:rsidRPr="000051FB" w:rsidRDefault="008D4305" w:rsidP="007A1301">
      <w:pPr>
        <w:spacing w:line="360" w:lineRule="auto"/>
        <w:ind w:firstLine="720"/>
        <w:rPr>
          <w:rFonts w:ascii="Times" w:eastAsia="Helvetica" w:hAnsi="Times"/>
          <w:sz w:val="22"/>
          <w:szCs w:val="22"/>
        </w:rPr>
      </w:pPr>
      <w:r>
        <w:rPr>
          <w:rFonts w:ascii="Times" w:hAnsi="Times"/>
          <w:sz w:val="22"/>
          <w:szCs w:val="22"/>
        </w:rPr>
        <w:t xml:space="preserve">Declining bond market liquidity is one reason for the current concern about how mutual fund bond holdings affect liquidity. </w:t>
      </w:r>
      <w:r w:rsidR="00C8689F" w:rsidRPr="000051FB">
        <w:rPr>
          <w:rFonts w:ascii="Times" w:hAnsi="Times"/>
          <w:sz w:val="22"/>
          <w:szCs w:val="22"/>
        </w:rPr>
        <w:t>A</w:t>
      </w:r>
      <w:r w:rsidR="006244A1">
        <w:rPr>
          <w:rFonts w:ascii="Times" w:hAnsi="Times"/>
          <w:sz w:val="22"/>
          <w:szCs w:val="22"/>
        </w:rPr>
        <w:t>nother</w:t>
      </w:r>
      <w:r w:rsidR="008948F2" w:rsidRPr="000051FB">
        <w:rPr>
          <w:rFonts w:ascii="Times" w:hAnsi="Times"/>
          <w:sz w:val="22"/>
          <w:szCs w:val="22"/>
        </w:rPr>
        <w:t xml:space="preserve"> is that mutual funds own a much larger proportion of corporate bonds now than in the past.  </w:t>
      </w:r>
      <w:r w:rsidR="00517BAE" w:rsidRPr="000051FB">
        <w:rPr>
          <w:rFonts w:ascii="Times" w:hAnsi="Times"/>
          <w:sz w:val="22"/>
          <w:szCs w:val="22"/>
        </w:rPr>
        <w:t>Wigglesworth (2015) observes that since 2009, the amount of outstanding U.S. nonfinancial bonds has increased by over $5 trillion. Mutual funds</w:t>
      </w:r>
      <w:r w:rsidR="00517BAE" w:rsidRPr="000051FB">
        <w:rPr>
          <w:rFonts w:ascii="Times" w:eastAsia="Helvetica" w:hAnsi="Times" w:cs="Helvetica"/>
          <w:sz w:val="22"/>
          <w:szCs w:val="22"/>
        </w:rPr>
        <w:t xml:space="preserve">’ </w:t>
      </w:r>
      <w:r w:rsidR="00517BAE" w:rsidRPr="000051FB">
        <w:rPr>
          <w:rFonts w:ascii="Times" w:eastAsia="Helvetica" w:hAnsi="Times"/>
          <w:sz w:val="22"/>
          <w:szCs w:val="22"/>
        </w:rPr>
        <w:t>ownership share of corporate bonds has increased from 10% to 20%.</w:t>
      </w:r>
      <w:r w:rsidR="00430B21" w:rsidRPr="000051FB">
        <w:rPr>
          <w:rFonts w:ascii="Times" w:hAnsi="Times"/>
          <w:sz w:val="22"/>
          <w:szCs w:val="22"/>
        </w:rPr>
        <w:t xml:space="preserve">  Strongin</w:t>
      </w:r>
      <w:r w:rsidR="00D10AA0" w:rsidRPr="000051FB">
        <w:rPr>
          <w:rFonts w:ascii="Times" w:hAnsi="Times"/>
          <w:sz w:val="22"/>
          <w:szCs w:val="22"/>
        </w:rPr>
        <w:t xml:space="preserve"> (2015) </w:t>
      </w:r>
      <w:r w:rsidR="001862E1" w:rsidRPr="000051FB">
        <w:rPr>
          <w:rFonts w:ascii="Times" w:hAnsi="Times"/>
          <w:sz w:val="22"/>
          <w:szCs w:val="22"/>
        </w:rPr>
        <w:t>claims</w:t>
      </w:r>
      <w:r w:rsidR="00430B21" w:rsidRPr="000051FB">
        <w:rPr>
          <w:rFonts w:ascii="Times" w:hAnsi="Times"/>
          <w:sz w:val="22"/>
          <w:szCs w:val="22"/>
        </w:rPr>
        <w:t xml:space="preserve"> that </w:t>
      </w:r>
      <w:r w:rsidR="006244A1">
        <w:rPr>
          <w:rFonts w:ascii="Times" w:hAnsi="Times"/>
          <w:sz w:val="22"/>
          <w:szCs w:val="22"/>
        </w:rPr>
        <w:t xml:space="preserve">by 2015, </w:t>
      </w:r>
      <w:r w:rsidR="00430B21" w:rsidRPr="000051FB">
        <w:rPr>
          <w:rFonts w:ascii="Times" w:hAnsi="Times"/>
          <w:sz w:val="22"/>
          <w:szCs w:val="22"/>
        </w:rPr>
        <w:t xml:space="preserve">open-end mutual funds </w:t>
      </w:r>
      <w:r w:rsidR="00D10AA0" w:rsidRPr="000051FB">
        <w:rPr>
          <w:rFonts w:ascii="Times" w:hAnsi="Times"/>
          <w:sz w:val="22"/>
          <w:szCs w:val="22"/>
        </w:rPr>
        <w:t>own</w:t>
      </w:r>
      <w:r w:rsidR="001862E1" w:rsidRPr="000051FB">
        <w:rPr>
          <w:rFonts w:ascii="Times" w:hAnsi="Times"/>
          <w:sz w:val="22"/>
          <w:szCs w:val="22"/>
        </w:rPr>
        <w:t>ed</w:t>
      </w:r>
      <w:r w:rsidR="00D10AA0" w:rsidRPr="000051FB">
        <w:rPr>
          <w:rFonts w:ascii="Times" w:hAnsi="Times"/>
          <w:sz w:val="22"/>
          <w:szCs w:val="22"/>
        </w:rPr>
        <w:t xml:space="preserve"> 24% of corporate bonds</w:t>
      </w:r>
      <w:r w:rsidR="00430B21" w:rsidRPr="000051FB">
        <w:rPr>
          <w:rFonts w:ascii="Times" w:hAnsi="Times"/>
          <w:sz w:val="22"/>
          <w:szCs w:val="22"/>
        </w:rPr>
        <w:t>.</w:t>
      </w:r>
      <w:r w:rsidR="00D10AA0" w:rsidRPr="000051FB">
        <w:rPr>
          <w:rFonts w:ascii="Times" w:hAnsi="Times"/>
          <w:sz w:val="22"/>
          <w:szCs w:val="22"/>
        </w:rPr>
        <w:t xml:space="preserve"> The Office of Financial Research</w:t>
      </w:r>
      <w:r w:rsidR="00D10AA0" w:rsidRPr="000051FB">
        <w:rPr>
          <w:rFonts w:ascii="Times" w:eastAsia="Helvetica" w:hAnsi="Times"/>
          <w:sz w:val="22"/>
          <w:szCs w:val="22"/>
        </w:rPr>
        <w:t>’s report Asset Management and Financial Stability notes that over $1.5 trillion flowed into fixed income funds over July, 2008 through June, 2013.</w:t>
      </w:r>
    </w:p>
    <w:p w14:paraId="42B02B18" w14:textId="15501FFD" w:rsidR="00C8689F" w:rsidRPr="000051FB" w:rsidRDefault="00413DC6" w:rsidP="007A1301">
      <w:pPr>
        <w:spacing w:line="360" w:lineRule="auto"/>
        <w:rPr>
          <w:rFonts w:ascii="Times" w:hAnsi="Times"/>
          <w:sz w:val="22"/>
          <w:szCs w:val="22"/>
        </w:rPr>
      </w:pPr>
      <w:r w:rsidRPr="000051FB">
        <w:rPr>
          <w:rFonts w:ascii="Times" w:hAnsi="Times"/>
          <w:b/>
          <w:sz w:val="22"/>
          <w:szCs w:val="22"/>
        </w:rPr>
        <w:tab/>
      </w:r>
      <w:r w:rsidRPr="000051FB">
        <w:rPr>
          <w:rFonts w:ascii="Times" w:hAnsi="Times"/>
          <w:sz w:val="22"/>
          <w:szCs w:val="22"/>
        </w:rPr>
        <w:t xml:space="preserve">In this paper, we study whether mutual fund holdings of bonds </w:t>
      </w:r>
      <w:r w:rsidR="001B51C4">
        <w:rPr>
          <w:rFonts w:ascii="Times" w:hAnsi="Times"/>
          <w:sz w:val="22"/>
          <w:szCs w:val="22"/>
        </w:rPr>
        <w:t>affect</w:t>
      </w:r>
      <w:r w:rsidR="00D465A7" w:rsidRPr="000051FB">
        <w:rPr>
          <w:rFonts w:ascii="Times" w:hAnsi="Times"/>
          <w:sz w:val="22"/>
          <w:szCs w:val="22"/>
        </w:rPr>
        <w:t xml:space="preserve">s </w:t>
      </w:r>
      <w:r w:rsidR="00C03475">
        <w:rPr>
          <w:rFonts w:ascii="Times" w:hAnsi="Times"/>
          <w:sz w:val="22"/>
          <w:szCs w:val="22"/>
        </w:rPr>
        <w:t>their</w:t>
      </w:r>
      <w:r w:rsidR="00D465A7" w:rsidRPr="000051FB">
        <w:rPr>
          <w:rFonts w:ascii="Times" w:hAnsi="Times"/>
          <w:sz w:val="22"/>
          <w:szCs w:val="22"/>
        </w:rPr>
        <w:t xml:space="preserve"> liquidity. We use several measure of liquidity that have been used in other studies of the bond market, including bid-ask spreads, the Amihud illiquidity measure, and the standard deviation and coefficient of variation of daily bond prices. We also introduce new measures of bond market liquidity like the proportion of trades that are prearranged and the propor</w:t>
      </w:r>
      <w:r w:rsidR="001B51C4">
        <w:rPr>
          <w:rFonts w:ascii="Times" w:hAnsi="Times"/>
          <w:sz w:val="22"/>
          <w:szCs w:val="22"/>
        </w:rPr>
        <w:t xml:space="preserve">tion of trades that are agency rather than </w:t>
      </w:r>
      <w:r w:rsidR="00D465A7" w:rsidRPr="000051FB">
        <w:rPr>
          <w:rFonts w:ascii="Times" w:hAnsi="Times"/>
          <w:sz w:val="22"/>
          <w:szCs w:val="22"/>
        </w:rPr>
        <w:t>principal trades.</w:t>
      </w:r>
    </w:p>
    <w:p w14:paraId="7B7219B9" w14:textId="5B8F6E80" w:rsidR="005A088A" w:rsidRPr="000051FB" w:rsidRDefault="005A088A" w:rsidP="007A1301">
      <w:pPr>
        <w:spacing w:line="360" w:lineRule="auto"/>
        <w:rPr>
          <w:rFonts w:ascii="Times" w:hAnsi="Times"/>
          <w:sz w:val="22"/>
          <w:szCs w:val="22"/>
        </w:rPr>
      </w:pPr>
      <w:r w:rsidRPr="000051FB">
        <w:rPr>
          <w:rFonts w:ascii="Times" w:hAnsi="Times"/>
          <w:sz w:val="22"/>
          <w:szCs w:val="22"/>
        </w:rPr>
        <w:tab/>
        <w:t xml:space="preserve">We find that the larger the proportion of a bond that is held by mutual funds at the beginning of a month, </w:t>
      </w:r>
      <w:r w:rsidR="008D4305">
        <w:rPr>
          <w:rFonts w:ascii="Times" w:hAnsi="Times"/>
          <w:sz w:val="22"/>
          <w:szCs w:val="22"/>
        </w:rPr>
        <w:t>the more liquid the bond is</w:t>
      </w:r>
      <w:r w:rsidRPr="000051FB">
        <w:rPr>
          <w:rFonts w:ascii="Times" w:hAnsi="Times"/>
          <w:sz w:val="22"/>
          <w:szCs w:val="22"/>
        </w:rPr>
        <w:t xml:space="preserve"> during the month. This holds for almost all measures of liquidity. </w:t>
      </w:r>
      <w:r w:rsidR="008D4305">
        <w:rPr>
          <w:rFonts w:ascii="Times" w:hAnsi="Times"/>
          <w:sz w:val="22"/>
          <w:szCs w:val="22"/>
        </w:rPr>
        <w:t xml:space="preserve">Our regressions include fixed effects for each bond, so our findings indicate that an individual bond’s liquidity is higher during months when funds own a large proportion of the bond issue. </w:t>
      </w:r>
      <w:r w:rsidRPr="000051FB">
        <w:rPr>
          <w:rFonts w:ascii="Times" w:hAnsi="Times"/>
          <w:sz w:val="22"/>
          <w:szCs w:val="22"/>
        </w:rPr>
        <w:t xml:space="preserve">We argue that with our </w:t>
      </w:r>
      <w:r w:rsidR="008D4305">
        <w:rPr>
          <w:rFonts w:ascii="Times" w:hAnsi="Times"/>
          <w:sz w:val="22"/>
          <w:szCs w:val="22"/>
        </w:rPr>
        <w:t xml:space="preserve">control variables, </w:t>
      </w:r>
      <w:r w:rsidRPr="000051FB">
        <w:rPr>
          <w:rFonts w:ascii="Times" w:hAnsi="Times"/>
          <w:sz w:val="22"/>
          <w:szCs w:val="22"/>
        </w:rPr>
        <w:t xml:space="preserve">it is unlikely that funds are </w:t>
      </w:r>
      <w:r w:rsidR="008D4305">
        <w:rPr>
          <w:rFonts w:ascii="Times" w:hAnsi="Times"/>
          <w:sz w:val="22"/>
          <w:szCs w:val="22"/>
        </w:rPr>
        <w:t>trad</w:t>
      </w:r>
      <w:r w:rsidRPr="000051FB">
        <w:rPr>
          <w:rFonts w:ascii="Times" w:hAnsi="Times"/>
          <w:sz w:val="22"/>
          <w:szCs w:val="22"/>
        </w:rPr>
        <w:t xml:space="preserve">ing bonds in anticipation of </w:t>
      </w:r>
      <w:r w:rsidR="008D4305">
        <w:rPr>
          <w:rFonts w:ascii="Times" w:hAnsi="Times"/>
          <w:sz w:val="22"/>
          <w:szCs w:val="22"/>
        </w:rPr>
        <w:t>changes in</w:t>
      </w:r>
      <w:r w:rsidRPr="000051FB">
        <w:rPr>
          <w:rFonts w:ascii="Times" w:hAnsi="Times"/>
          <w:sz w:val="22"/>
          <w:szCs w:val="22"/>
        </w:rPr>
        <w:t xml:space="preserve"> liquidity. It is possible that mutual fund holdings of a bond may make it more liquid, as in MNSCM. It is also possible</w:t>
      </w:r>
      <w:r w:rsidR="00C820A9">
        <w:rPr>
          <w:rFonts w:ascii="Times" w:hAnsi="Times"/>
          <w:sz w:val="22"/>
          <w:szCs w:val="22"/>
        </w:rPr>
        <w:t>,</w:t>
      </w:r>
      <w:r w:rsidRPr="000051FB">
        <w:rPr>
          <w:rFonts w:ascii="Times" w:hAnsi="Times"/>
          <w:sz w:val="22"/>
          <w:szCs w:val="22"/>
        </w:rPr>
        <w:t xml:space="preserve"> though, that mutual fund holding is associated with increased measured liquidity because mutual funds trade bonds more skillfully than other market participants. In this case, measured liquidity will increase</w:t>
      </w:r>
      <w:r w:rsidR="008D4305">
        <w:rPr>
          <w:rFonts w:ascii="Times" w:hAnsi="Times"/>
          <w:sz w:val="22"/>
          <w:szCs w:val="22"/>
        </w:rPr>
        <w:t xml:space="preserve"> with fund holdings</w:t>
      </w:r>
      <w:r w:rsidRPr="000051FB">
        <w:rPr>
          <w:rFonts w:ascii="Times" w:hAnsi="Times"/>
          <w:sz w:val="22"/>
          <w:szCs w:val="22"/>
        </w:rPr>
        <w:t>, but market participants other than mutual funds will not benefit from it.</w:t>
      </w:r>
    </w:p>
    <w:p w14:paraId="6351BE86" w14:textId="67BE9F73" w:rsidR="00A91164" w:rsidRPr="000051FB" w:rsidRDefault="005A088A" w:rsidP="007A1301">
      <w:pPr>
        <w:spacing w:line="360" w:lineRule="auto"/>
        <w:rPr>
          <w:rFonts w:ascii="Times" w:hAnsi="Times"/>
          <w:sz w:val="22"/>
          <w:szCs w:val="22"/>
        </w:rPr>
      </w:pPr>
      <w:r w:rsidRPr="000051FB">
        <w:rPr>
          <w:rFonts w:ascii="Times" w:hAnsi="Times"/>
          <w:sz w:val="22"/>
          <w:szCs w:val="22"/>
        </w:rPr>
        <w:lastRenderedPageBreak/>
        <w:tab/>
      </w:r>
      <w:r w:rsidR="00F0760E" w:rsidRPr="000051FB">
        <w:rPr>
          <w:rFonts w:ascii="Times" w:hAnsi="Times"/>
          <w:sz w:val="22"/>
          <w:szCs w:val="22"/>
        </w:rPr>
        <w:t xml:space="preserve">We </w:t>
      </w:r>
      <w:r w:rsidR="008D4305">
        <w:rPr>
          <w:rFonts w:ascii="Times" w:hAnsi="Times"/>
          <w:sz w:val="22"/>
          <w:szCs w:val="22"/>
        </w:rPr>
        <w:t xml:space="preserve">also </w:t>
      </w:r>
      <w:r w:rsidR="00F0760E" w:rsidRPr="000051FB">
        <w:rPr>
          <w:rFonts w:ascii="Times" w:hAnsi="Times"/>
          <w:sz w:val="22"/>
          <w:szCs w:val="22"/>
        </w:rPr>
        <w:t xml:space="preserve">find that </w:t>
      </w:r>
      <w:r w:rsidR="001B51C4">
        <w:rPr>
          <w:rFonts w:ascii="Times" w:hAnsi="Times"/>
          <w:sz w:val="22"/>
          <w:szCs w:val="22"/>
        </w:rPr>
        <w:t>predictable</w:t>
      </w:r>
      <w:r w:rsidR="00F0760E" w:rsidRPr="000051FB">
        <w:rPr>
          <w:rFonts w:ascii="Times" w:hAnsi="Times"/>
          <w:sz w:val="22"/>
          <w:szCs w:val="22"/>
        </w:rPr>
        <w:t xml:space="preserve"> cash flows into funds are associated with increased liquidity for bonds held by the funds. </w:t>
      </w:r>
      <w:r w:rsidR="006244A1">
        <w:rPr>
          <w:rFonts w:ascii="Times" w:hAnsi="Times"/>
          <w:sz w:val="22"/>
          <w:szCs w:val="22"/>
        </w:rPr>
        <w:t>F</w:t>
      </w:r>
      <w:r w:rsidR="00F0760E" w:rsidRPr="000051FB">
        <w:rPr>
          <w:rFonts w:ascii="Times" w:hAnsi="Times"/>
          <w:sz w:val="22"/>
          <w:szCs w:val="22"/>
        </w:rPr>
        <w:t xml:space="preserve">und redemptions and cash flows out of funds are associated with decreased liquidity for bonds held by the funds. Funds </w:t>
      </w:r>
      <w:r w:rsidR="008D4305">
        <w:rPr>
          <w:rFonts w:ascii="Times" w:hAnsi="Times"/>
          <w:sz w:val="22"/>
          <w:szCs w:val="22"/>
        </w:rPr>
        <w:t>are likely to use cash inflows to increase the size of their existing positions, but this still g</w:t>
      </w:r>
      <w:r w:rsidR="00DE6F2D">
        <w:rPr>
          <w:rFonts w:ascii="Times" w:hAnsi="Times"/>
          <w:sz w:val="22"/>
          <w:szCs w:val="22"/>
        </w:rPr>
        <w:t xml:space="preserve">ives them </w:t>
      </w:r>
      <w:r w:rsidR="008D4305">
        <w:rPr>
          <w:rFonts w:ascii="Times" w:hAnsi="Times"/>
          <w:sz w:val="22"/>
          <w:szCs w:val="22"/>
        </w:rPr>
        <w:t xml:space="preserve">numerous bonds from which to choose. </w:t>
      </w:r>
      <w:r w:rsidR="00F0760E" w:rsidRPr="000051FB">
        <w:rPr>
          <w:rFonts w:ascii="Times" w:hAnsi="Times"/>
          <w:sz w:val="22"/>
          <w:szCs w:val="22"/>
        </w:rPr>
        <w:t xml:space="preserve">They can </w:t>
      </w:r>
      <w:r w:rsidR="00301906">
        <w:rPr>
          <w:rFonts w:ascii="Times" w:hAnsi="Times"/>
          <w:sz w:val="22"/>
          <w:szCs w:val="22"/>
        </w:rPr>
        <w:t xml:space="preserve">also </w:t>
      </w:r>
      <w:r w:rsidR="00F0760E" w:rsidRPr="000051FB">
        <w:rPr>
          <w:rFonts w:ascii="Times" w:hAnsi="Times"/>
          <w:sz w:val="22"/>
          <w:szCs w:val="22"/>
        </w:rPr>
        <w:t xml:space="preserve">take their time to purchase the additional bonds. Under these circumstances, funds may </w:t>
      </w:r>
      <w:r w:rsidR="001B51C4">
        <w:rPr>
          <w:rFonts w:ascii="Times" w:hAnsi="Times"/>
          <w:sz w:val="22"/>
          <w:szCs w:val="22"/>
        </w:rPr>
        <w:t>execute</w:t>
      </w:r>
      <w:r w:rsidR="00F0760E" w:rsidRPr="000051FB">
        <w:rPr>
          <w:rFonts w:ascii="Times" w:hAnsi="Times"/>
          <w:sz w:val="22"/>
          <w:szCs w:val="22"/>
        </w:rPr>
        <w:t xml:space="preserve"> their tra</w:t>
      </w:r>
      <w:r w:rsidR="001B51C4">
        <w:rPr>
          <w:rFonts w:ascii="Times" w:hAnsi="Times"/>
          <w:sz w:val="22"/>
          <w:szCs w:val="22"/>
        </w:rPr>
        <w:t>de</w:t>
      </w:r>
      <w:r w:rsidR="00F0760E" w:rsidRPr="000051FB">
        <w:rPr>
          <w:rFonts w:ascii="Times" w:hAnsi="Times"/>
          <w:sz w:val="22"/>
          <w:szCs w:val="22"/>
        </w:rPr>
        <w:t xml:space="preserve">s by providing, rather than taking liquidity. On the other hand, firms faced with outflows can sell only the bonds they hold, and may have to sell </w:t>
      </w:r>
      <w:r w:rsidR="006244A1">
        <w:rPr>
          <w:rFonts w:ascii="Times" w:hAnsi="Times"/>
          <w:sz w:val="22"/>
          <w:szCs w:val="22"/>
        </w:rPr>
        <w:t xml:space="preserve">them </w:t>
      </w:r>
      <w:r w:rsidR="00F0760E" w:rsidRPr="000051FB">
        <w:rPr>
          <w:rFonts w:ascii="Times" w:hAnsi="Times"/>
          <w:sz w:val="22"/>
          <w:szCs w:val="22"/>
        </w:rPr>
        <w:t>quickly. Under these circumstances, funds are likely to consume liquidity, and thereby make the market less liquid.</w:t>
      </w:r>
    </w:p>
    <w:p w14:paraId="5206FF4F" w14:textId="77777777" w:rsidR="00A00821" w:rsidRPr="00A00821" w:rsidRDefault="00A91164" w:rsidP="007A1301">
      <w:pPr>
        <w:spacing w:line="360" w:lineRule="auto"/>
        <w:rPr>
          <w:sz w:val="22"/>
          <w:szCs w:val="22"/>
        </w:rPr>
      </w:pPr>
      <w:r w:rsidRPr="000051FB">
        <w:rPr>
          <w:rFonts w:ascii="Times" w:hAnsi="Times"/>
          <w:sz w:val="22"/>
          <w:szCs w:val="22"/>
        </w:rPr>
        <w:tab/>
      </w:r>
      <w:r w:rsidR="001B51C4">
        <w:rPr>
          <w:rFonts w:ascii="Times" w:hAnsi="Times"/>
          <w:sz w:val="22"/>
          <w:szCs w:val="22"/>
        </w:rPr>
        <w:t>A particular concern</w:t>
      </w:r>
      <w:r w:rsidRPr="000051FB">
        <w:rPr>
          <w:rFonts w:ascii="Times" w:hAnsi="Times"/>
          <w:sz w:val="22"/>
          <w:szCs w:val="22"/>
        </w:rPr>
        <w:t xml:space="preserve"> is the impact </w:t>
      </w:r>
      <w:r w:rsidR="001B51C4">
        <w:rPr>
          <w:rFonts w:ascii="Times" w:hAnsi="Times"/>
          <w:sz w:val="22"/>
          <w:szCs w:val="22"/>
        </w:rPr>
        <w:t xml:space="preserve">of fund holdings </w:t>
      </w:r>
      <w:r w:rsidRPr="000051FB">
        <w:rPr>
          <w:rFonts w:ascii="Times" w:hAnsi="Times"/>
          <w:sz w:val="22"/>
          <w:szCs w:val="22"/>
        </w:rPr>
        <w:t xml:space="preserve">on market liquidity when the bond market is under stress. To examine this, we look at the impact of mutual fund bond </w:t>
      </w:r>
      <w:r w:rsidR="001B51C4">
        <w:rPr>
          <w:rFonts w:ascii="Times" w:hAnsi="Times"/>
          <w:sz w:val="22"/>
          <w:szCs w:val="22"/>
        </w:rPr>
        <w:t xml:space="preserve">holdings on liquidity for two </w:t>
      </w:r>
      <w:r w:rsidRPr="000051FB">
        <w:rPr>
          <w:rFonts w:ascii="Times" w:hAnsi="Times"/>
          <w:sz w:val="22"/>
          <w:szCs w:val="22"/>
        </w:rPr>
        <w:t>months when bond yields rose sharply</w:t>
      </w:r>
      <w:r w:rsidR="001B51C4">
        <w:rPr>
          <w:rFonts w:ascii="Times" w:hAnsi="Times"/>
          <w:sz w:val="22"/>
          <w:szCs w:val="22"/>
        </w:rPr>
        <w:t xml:space="preserve">: </w:t>
      </w:r>
      <w:r w:rsidRPr="000051FB">
        <w:rPr>
          <w:rFonts w:ascii="Times" w:hAnsi="Times"/>
          <w:sz w:val="22"/>
          <w:szCs w:val="22"/>
        </w:rPr>
        <w:t>October, 2008, and June 2013. October, 2008 was during the height of the financial crisis while June,</w:t>
      </w:r>
      <w:r w:rsidR="00F0760E" w:rsidRPr="000051FB">
        <w:rPr>
          <w:rFonts w:ascii="Times" w:hAnsi="Times"/>
          <w:sz w:val="22"/>
          <w:szCs w:val="22"/>
        </w:rPr>
        <w:t xml:space="preserve"> </w:t>
      </w:r>
      <w:r w:rsidRPr="000051FB">
        <w:rPr>
          <w:rFonts w:ascii="Times" w:hAnsi="Times"/>
          <w:sz w:val="22"/>
          <w:szCs w:val="22"/>
        </w:rPr>
        <w:t>2013 was in the middle of the “taper tantrum.” We find that mutual fund holdings of bonds just before these</w:t>
      </w:r>
      <w:r w:rsidR="001B51C4">
        <w:rPr>
          <w:rFonts w:ascii="Times" w:hAnsi="Times"/>
          <w:sz w:val="22"/>
          <w:szCs w:val="22"/>
        </w:rPr>
        <w:t xml:space="preserve"> months are associated with more</w:t>
      </w:r>
      <w:r w:rsidRPr="000051FB">
        <w:rPr>
          <w:rFonts w:ascii="Times" w:hAnsi="Times"/>
          <w:sz w:val="22"/>
          <w:szCs w:val="22"/>
        </w:rPr>
        <w:t xml:space="preserve"> liquidity.</w:t>
      </w:r>
      <w:r w:rsidR="00C375A4" w:rsidRPr="000051FB">
        <w:rPr>
          <w:rFonts w:ascii="Times" w:hAnsi="Times"/>
          <w:sz w:val="22"/>
          <w:szCs w:val="22"/>
        </w:rPr>
        <w:t xml:space="preserve"> This suggests that mutual funds </w:t>
      </w:r>
      <w:r w:rsidR="001B51C4">
        <w:rPr>
          <w:rFonts w:ascii="Times" w:hAnsi="Times"/>
          <w:sz w:val="22"/>
          <w:szCs w:val="22"/>
        </w:rPr>
        <w:t>do not</w:t>
      </w:r>
      <w:r w:rsidR="00C375A4" w:rsidRPr="000051FB">
        <w:rPr>
          <w:rFonts w:ascii="Times" w:hAnsi="Times"/>
          <w:sz w:val="22"/>
          <w:szCs w:val="22"/>
        </w:rPr>
        <w:t xml:space="preserve"> threaten market </w:t>
      </w:r>
      <w:r w:rsidR="001B51C4">
        <w:rPr>
          <w:rFonts w:ascii="Times" w:hAnsi="Times"/>
          <w:sz w:val="22"/>
          <w:szCs w:val="22"/>
        </w:rPr>
        <w:t>liquid</w:t>
      </w:r>
      <w:r w:rsidR="00C375A4" w:rsidRPr="000051FB">
        <w:rPr>
          <w:rFonts w:ascii="Times" w:hAnsi="Times"/>
          <w:sz w:val="22"/>
          <w:szCs w:val="22"/>
        </w:rPr>
        <w:t xml:space="preserve">ity during periods </w:t>
      </w:r>
      <w:r w:rsidR="001B51C4">
        <w:rPr>
          <w:rFonts w:ascii="Times" w:hAnsi="Times"/>
          <w:sz w:val="22"/>
          <w:szCs w:val="22"/>
        </w:rPr>
        <w:t>of market stress</w:t>
      </w:r>
      <w:r w:rsidR="00C375A4" w:rsidRPr="000051FB">
        <w:rPr>
          <w:rFonts w:ascii="Times" w:hAnsi="Times"/>
          <w:sz w:val="22"/>
          <w:szCs w:val="22"/>
        </w:rPr>
        <w:t xml:space="preserve">. </w:t>
      </w:r>
    </w:p>
    <w:p w14:paraId="717D515D" w14:textId="7B58A660" w:rsidR="00A00821" w:rsidRPr="00A00821" w:rsidRDefault="00A00821" w:rsidP="007A1301">
      <w:pPr>
        <w:spacing w:line="360" w:lineRule="auto"/>
        <w:rPr>
          <w:sz w:val="22"/>
          <w:szCs w:val="22"/>
        </w:rPr>
      </w:pPr>
      <w:r w:rsidRPr="00A00821">
        <w:rPr>
          <w:sz w:val="22"/>
          <w:szCs w:val="22"/>
        </w:rPr>
        <w:tab/>
      </w:r>
      <w:r>
        <w:rPr>
          <w:sz w:val="22"/>
          <w:szCs w:val="22"/>
        </w:rPr>
        <w:t xml:space="preserve">Two very recent papers examine the relation between bond mutual fund flows and bond prices. </w:t>
      </w:r>
      <w:r w:rsidRPr="00A00821">
        <w:rPr>
          <w:sz w:val="22"/>
          <w:szCs w:val="22"/>
        </w:rPr>
        <w:t xml:space="preserve">Choi and Shin (2016) </w:t>
      </w:r>
      <w:r w:rsidR="006244A1">
        <w:rPr>
          <w:sz w:val="22"/>
          <w:szCs w:val="22"/>
        </w:rPr>
        <w:t>study</w:t>
      </w:r>
      <w:r w:rsidRPr="00A00821">
        <w:rPr>
          <w:sz w:val="22"/>
          <w:szCs w:val="22"/>
        </w:rPr>
        <w:t xml:space="preserve"> the impact of flows into and out of mutual funds on </w:t>
      </w:r>
      <w:r w:rsidR="006244A1">
        <w:rPr>
          <w:sz w:val="22"/>
          <w:szCs w:val="22"/>
        </w:rPr>
        <w:t xml:space="preserve">prices of </w:t>
      </w:r>
      <w:r w:rsidRPr="00A00821">
        <w:rPr>
          <w:sz w:val="22"/>
          <w:szCs w:val="22"/>
        </w:rPr>
        <w:t>bond</w:t>
      </w:r>
      <w:r w:rsidR="006244A1">
        <w:rPr>
          <w:sz w:val="22"/>
          <w:szCs w:val="22"/>
        </w:rPr>
        <w:t>s held by the funds</w:t>
      </w:r>
      <w:r w:rsidRPr="00A00821">
        <w:rPr>
          <w:sz w:val="22"/>
          <w:szCs w:val="22"/>
        </w:rPr>
        <w:t>. They find almost no evidence that fund flows affect the returns of the bonds held by mutual funds</w:t>
      </w:r>
      <w:r w:rsidR="00877CBE">
        <w:rPr>
          <w:sz w:val="22"/>
          <w:szCs w:val="22"/>
        </w:rPr>
        <w:t>, and suggest</w:t>
      </w:r>
      <w:r w:rsidRPr="00A00821">
        <w:rPr>
          <w:sz w:val="22"/>
          <w:szCs w:val="22"/>
        </w:rPr>
        <w:t xml:space="preserve"> two reasons for their findings. One is that corporate bond mutual funds hold large amounts of cash and cash-like securities</w:t>
      </w:r>
      <w:r w:rsidR="006244A1">
        <w:rPr>
          <w:sz w:val="22"/>
          <w:szCs w:val="22"/>
        </w:rPr>
        <w:t>;</w:t>
      </w:r>
      <w:r w:rsidR="009E3EF2">
        <w:rPr>
          <w:sz w:val="22"/>
          <w:szCs w:val="22"/>
        </w:rPr>
        <w:t xml:space="preserve"> </w:t>
      </w:r>
      <w:r w:rsidRPr="00A00821">
        <w:rPr>
          <w:sz w:val="22"/>
          <w:szCs w:val="22"/>
        </w:rPr>
        <w:t>14.17% of total net assets on average. The second is that funds tend to trade their most liquid securities in response to cash flows. Choi and Shin find that bond funds liquidate only 60 to 78 basis points of corporate bond holdings in response to a 1% outflow. Similarly, they expand current holdings by 48 to 53 basis points in response to a 1% inflow. They may instead park new capital in liquid assets and slowly add to their corporate bond holdings.</w:t>
      </w:r>
    </w:p>
    <w:p w14:paraId="6FA74A8D" w14:textId="77777777" w:rsidR="00A00821" w:rsidRPr="00E776D6" w:rsidRDefault="00A00821" w:rsidP="007A1301">
      <w:pPr>
        <w:spacing w:line="360" w:lineRule="auto"/>
        <w:rPr>
          <w:sz w:val="22"/>
          <w:szCs w:val="22"/>
        </w:rPr>
      </w:pPr>
      <w:r w:rsidRPr="00A00821">
        <w:rPr>
          <w:sz w:val="22"/>
          <w:szCs w:val="22"/>
        </w:rPr>
        <w:tab/>
        <w:t>Hoseinzade (2015) examines the impact of bond fund redemptions and resulting sales of bonds on bond yields. He shows that bond funds</w:t>
      </w:r>
      <w:r w:rsidR="001B51C4">
        <w:rPr>
          <w:sz w:val="22"/>
          <w:szCs w:val="22"/>
        </w:rPr>
        <w:t>’</w:t>
      </w:r>
      <w:r w:rsidRPr="00A00821">
        <w:rPr>
          <w:sz w:val="22"/>
          <w:szCs w:val="22"/>
        </w:rPr>
        <w:t xml:space="preserve"> quarterly flows are positively related to fund flows the previous three quarters, a finding that indicates to him that investors react to the trading of others and that bond funds are therefore subject to runs. Despite this, Hoseinzade finds no evidence that bond funds destabilize the corporate bond market by moving prices and yields away from fundamental values. </w:t>
      </w:r>
      <w:r w:rsidR="001B51C4">
        <w:rPr>
          <w:sz w:val="22"/>
          <w:szCs w:val="22"/>
        </w:rPr>
        <w:t>He suggests that t</w:t>
      </w:r>
      <w:r w:rsidRPr="00A00821">
        <w:rPr>
          <w:sz w:val="22"/>
          <w:szCs w:val="22"/>
        </w:rPr>
        <w:t xml:space="preserve">his is because </w:t>
      </w:r>
      <w:r w:rsidRPr="00E776D6">
        <w:rPr>
          <w:sz w:val="22"/>
          <w:szCs w:val="22"/>
        </w:rPr>
        <w:t xml:space="preserve">bond funds hold large amounts of cash and liquid securities and sell their most liquid assets to meet redemptions.  </w:t>
      </w:r>
    </w:p>
    <w:p w14:paraId="5C74EEA4" w14:textId="77777777" w:rsidR="00B17593" w:rsidRDefault="00E776D6" w:rsidP="007A1301">
      <w:pPr>
        <w:spacing w:line="360" w:lineRule="auto"/>
        <w:rPr>
          <w:sz w:val="22"/>
          <w:szCs w:val="22"/>
        </w:rPr>
      </w:pPr>
      <w:r w:rsidRPr="00E776D6">
        <w:rPr>
          <w:sz w:val="22"/>
          <w:szCs w:val="22"/>
        </w:rPr>
        <w:tab/>
        <w:t xml:space="preserve">Our paper is different </w:t>
      </w:r>
      <w:r w:rsidR="001B51C4">
        <w:rPr>
          <w:sz w:val="22"/>
          <w:szCs w:val="22"/>
        </w:rPr>
        <w:t>fro</w:t>
      </w:r>
      <w:r>
        <w:rPr>
          <w:sz w:val="22"/>
          <w:szCs w:val="22"/>
        </w:rPr>
        <w:t>m these in that we look at how holdings by bond mutual funds, and cash flows into and out of bond funds affect the liquidity of the bond market</w:t>
      </w:r>
      <w:r w:rsidR="00FE3CBF">
        <w:rPr>
          <w:sz w:val="22"/>
          <w:szCs w:val="22"/>
        </w:rPr>
        <w:t>, and examine the mechanisms behind these effects</w:t>
      </w:r>
      <w:r>
        <w:rPr>
          <w:sz w:val="22"/>
          <w:szCs w:val="22"/>
        </w:rPr>
        <w:t>. We believe our measures of liquidity are better able to measure the short-term impact of fund holdings and fund flows than quarterly bond price changes.</w:t>
      </w:r>
      <w:r w:rsidR="001F7DC2">
        <w:rPr>
          <w:sz w:val="22"/>
          <w:szCs w:val="22"/>
        </w:rPr>
        <w:t xml:space="preserve"> In a recent paper Sultan (2015) </w:t>
      </w:r>
      <w:r w:rsidR="001F7DC2">
        <w:rPr>
          <w:sz w:val="22"/>
          <w:szCs w:val="22"/>
        </w:rPr>
        <w:lastRenderedPageBreak/>
        <w:t xml:space="preserve">examines the impact of ETF and mutual fund holdings of bonds on bond liquidity. For the most part, he uses different measures of liquidity than we do, but </w:t>
      </w:r>
      <w:r w:rsidR="00091A61">
        <w:rPr>
          <w:sz w:val="22"/>
          <w:szCs w:val="22"/>
        </w:rPr>
        <w:t>also finds that</w:t>
      </w:r>
      <w:r w:rsidR="001F7DC2">
        <w:rPr>
          <w:sz w:val="22"/>
          <w:szCs w:val="22"/>
        </w:rPr>
        <w:t xml:space="preserve"> bond fund holdings are associated with greater liquidity.</w:t>
      </w:r>
      <w:r w:rsidR="00091A61">
        <w:rPr>
          <w:sz w:val="22"/>
          <w:szCs w:val="22"/>
        </w:rPr>
        <w:t xml:space="preserve"> </w:t>
      </w:r>
    </w:p>
    <w:p w14:paraId="079ABEA5" w14:textId="5C0A65B2" w:rsidR="00117C83" w:rsidRDefault="00B17593" w:rsidP="008D4305">
      <w:pPr>
        <w:spacing w:line="360" w:lineRule="auto"/>
        <w:ind w:firstLine="720"/>
        <w:rPr>
          <w:sz w:val="22"/>
          <w:szCs w:val="22"/>
        </w:rPr>
      </w:pPr>
      <w:r>
        <w:rPr>
          <w:sz w:val="22"/>
          <w:szCs w:val="22"/>
        </w:rPr>
        <w:t xml:space="preserve">The causality between mutual measures of funds holding and trading and measures of bond liquidity could run in either direction. </w:t>
      </w:r>
      <w:r w:rsidR="008D4305">
        <w:rPr>
          <w:sz w:val="22"/>
          <w:szCs w:val="22"/>
        </w:rPr>
        <w:t xml:space="preserve"> We predict fund flows for individual bond funds using flows and returns from the four prior months. We use the predicted flows as an </w:t>
      </w:r>
      <w:r w:rsidR="00117C83">
        <w:rPr>
          <w:sz w:val="22"/>
          <w:szCs w:val="22"/>
        </w:rPr>
        <w:t xml:space="preserve">instrument </w:t>
      </w:r>
      <w:r w:rsidR="008D4305">
        <w:rPr>
          <w:sz w:val="22"/>
          <w:szCs w:val="22"/>
        </w:rPr>
        <w:t xml:space="preserve">for </w:t>
      </w:r>
      <w:r w:rsidR="00E25381">
        <w:rPr>
          <w:sz w:val="22"/>
          <w:szCs w:val="22"/>
        </w:rPr>
        <w:t>bond trades</w:t>
      </w:r>
      <w:r w:rsidR="008D4305">
        <w:rPr>
          <w:sz w:val="22"/>
          <w:szCs w:val="22"/>
        </w:rPr>
        <w:t xml:space="preserve">. </w:t>
      </w:r>
      <w:r w:rsidR="00E25381">
        <w:rPr>
          <w:sz w:val="22"/>
          <w:szCs w:val="22"/>
        </w:rPr>
        <w:t xml:space="preserve"> We find that predicted flows using only prior month data are also associated with bond liquidity measures in the current month, suggesting a direction of causality from mutual fund activity to bond liquidity.  </w:t>
      </w:r>
      <w:r w:rsidR="00874951">
        <w:rPr>
          <w:sz w:val="22"/>
          <w:szCs w:val="22"/>
        </w:rPr>
        <w:t xml:space="preserve">We find that these results are partially reversed in periods of market distress and for bonds whose weighted average ownership experiences the lowest decile of </w:t>
      </w:r>
      <w:r w:rsidR="00A076CF">
        <w:rPr>
          <w:sz w:val="22"/>
          <w:szCs w:val="22"/>
        </w:rPr>
        <w:t xml:space="preserve">investor </w:t>
      </w:r>
      <w:r w:rsidR="00874951">
        <w:rPr>
          <w:sz w:val="22"/>
          <w:szCs w:val="22"/>
        </w:rPr>
        <w:t>flows</w:t>
      </w:r>
      <w:r w:rsidR="00E30C30">
        <w:rPr>
          <w:sz w:val="22"/>
          <w:szCs w:val="22"/>
        </w:rPr>
        <w:t xml:space="preserve"> in a given month</w:t>
      </w:r>
      <w:r w:rsidR="00874951">
        <w:rPr>
          <w:sz w:val="22"/>
          <w:szCs w:val="22"/>
        </w:rPr>
        <w:t xml:space="preserve">. </w:t>
      </w:r>
    </w:p>
    <w:p w14:paraId="704D4C31" w14:textId="2BF31067" w:rsidR="00AA6CA6" w:rsidRDefault="007A0776" w:rsidP="008D4305">
      <w:pPr>
        <w:spacing w:line="360" w:lineRule="auto"/>
        <w:ind w:firstLine="720"/>
        <w:rPr>
          <w:rFonts w:ascii="Times" w:hAnsi="Times"/>
          <w:sz w:val="22"/>
          <w:szCs w:val="22"/>
        </w:rPr>
      </w:pPr>
      <w:r>
        <w:rPr>
          <w:rFonts w:ascii="Times" w:hAnsi="Times"/>
          <w:sz w:val="22"/>
          <w:szCs w:val="22"/>
        </w:rPr>
        <w:t xml:space="preserve">We then </w:t>
      </w:r>
      <w:r w:rsidR="009271A6">
        <w:rPr>
          <w:rFonts w:ascii="Times" w:hAnsi="Times"/>
          <w:sz w:val="22"/>
          <w:szCs w:val="22"/>
        </w:rPr>
        <w:t xml:space="preserve">seek to understand the mechanism </w:t>
      </w:r>
      <w:r w:rsidR="00D95E97">
        <w:rPr>
          <w:rFonts w:ascii="Times" w:hAnsi="Times"/>
          <w:sz w:val="22"/>
          <w:szCs w:val="22"/>
        </w:rPr>
        <w:t>behind the increase in</w:t>
      </w:r>
      <w:r w:rsidR="009271A6">
        <w:rPr>
          <w:rFonts w:ascii="Times" w:hAnsi="Times"/>
          <w:sz w:val="22"/>
          <w:szCs w:val="22"/>
        </w:rPr>
        <w:t xml:space="preserve"> bond liquidity </w:t>
      </w:r>
      <w:r>
        <w:rPr>
          <w:rFonts w:ascii="Times" w:hAnsi="Times"/>
          <w:sz w:val="22"/>
          <w:szCs w:val="22"/>
        </w:rPr>
        <w:t>associated with ownership and trading by mutual funds</w:t>
      </w:r>
      <w:r w:rsidR="009271A6">
        <w:rPr>
          <w:rFonts w:ascii="Times" w:hAnsi="Times"/>
          <w:sz w:val="22"/>
          <w:szCs w:val="22"/>
        </w:rPr>
        <w:t xml:space="preserve">. </w:t>
      </w:r>
      <w:r w:rsidR="00A51373">
        <w:rPr>
          <w:rFonts w:ascii="Times" w:hAnsi="Times"/>
          <w:sz w:val="22"/>
          <w:szCs w:val="22"/>
        </w:rPr>
        <w:t xml:space="preserve">One possibility is that bond dealers anticipate and prepare for mutual funds’ trading needs, which are predictable </w:t>
      </w:r>
      <w:r w:rsidR="008D4305">
        <w:rPr>
          <w:rFonts w:ascii="Times" w:hAnsi="Times"/>
          <w:sz w:val="22"/>
          <w:szCs w:val="22"/>
        </w:rPr>
        <w:t>from</w:t>
      </w:r>
      <w:r w:rsidR="00A51373">
        <w:rPr>
          <w:rFonts w:ascii="Times" w:hAnsi="Times"/>
          <w:sz w:val="22"/>
          <w:szCs w:val="22"/>
        </w:rPr>
        <w:t xml:space="preserve"> their flows. However, we find no evidence that dealer net transactions in one quarter anticipate the predictable part of mutual funds’ net transactions in the following quarter. </w:t>
      </w:r>
      <w:r w:rsidR="00F47696">
        <w:rPr>
          <w:rFonts w:ascii="Times" w:hAnsi="Times"/>
          <w:sz w:val="22"/>
          <w:szCs w:val="22"/>
        </w:rPr>
        <w:t xml:space="preserve">We </w:t>
      </w:r>
      <w:r w:rsidR="00A51373">
        <w:rPr>
          <w:rFonts w:ascii="Times" w:hAnsi="Times"/>
          <w:sz w:val="22"/>
          <w:szCs w:val="22"/>
        </w:rPr>
        <w:t>then consider</w:t>
      </w:r>
      <w:r w:rsidR="00F47696">
        <w:rPr>
          <w:rFonts w:ascii="Times" w:hAnsi="Times"/>
          <w:sz w:val="22"/>
          <w:szCs w:val="22"/>
        </w:rPr>
        <w:t xml:space="preserve"> possibility that bond funds </w:t>
      </w:r>
      <w:r w:rsidR="00F73DAC">
        <w:rPr>
          <w:rFonts w:ascii="Times" w:hAnsi="Times"/>
          <w:sz w:val="22"/>
          <w:szCs w:val="22"/>
        </w:rPr>
        <w:t>act</w:t>
      </w:r>
      <w:r w:rsidR="00F47696">
        <w:rPr>
          <w:rFonts w:ascii="Times" w:hAnsi="Times"/>
          <w:sz w:val="22"/>
          <w:szCs w:val="22"/>
        </w:rPr>
        <w:t xml:space="preserve"> </w:t>
      </w:r>
      <w:r w:rsidR="00527A82">
        <w:rPr>
          <w:rFonts w:ascii="Times" w:hAnsi="Times"/>
          <w:sz w:val="22"/>
          <w:szCs w:val="22"/>
        </w:rPr>
        <w:t xml:space="preserve">as </w:t>
      </w:r>
      <w:r w:rsidR="00F47696">
        <w:rPr>
          <w:rFonts w:ascii="Times" w:hAnsi="Times"/>
          <w:sz w:val="22"/>
          <w:szCs w:val="22"/>
        </w:rPr>
        <w:t>dealers</w:t>
      </w:r>
      <w:r w:rsidR="00F73DAC">
        <w:rPr>
          <w:rFonts w:ascii="Times" w:hAnsi="Times"/>
          <w:sz w:val="22"/>
          <w:szCs w:val="22"/>
        </w:rPr>
        <w:t xml:space="preserve"> and provide additional liquidity using their inventory</w:t>
      </w:r>
      <w:r w:rsidR="00F47696">
        <w:rPr>
          <w:rFonts w:ascii="Times" w:hAnsi="Times"/>
          <w:sz w:val="22"/>
          <w:szCs w:val="22"/>
        </w:rPr>
        <w:t xml:space="preserve">, but find that </w:t>
      </w:r>
      <w:r w:rsidR="008C7704">
        <w:rPr>
          <w:rFonts w:ascii="Times" w:hAnsi="Times"/>
          <w:sz w:val="22"/>
          <w:szCs w:val="22"/>
        </w:rPr>
        <w:t xml:space="preserve">mutual fund </w:t>
      </w:r>
      <w:r w:rsidR="00F47696">
        <w:rPr>
          <w:rFonts w:ascii="Times" w:hAnsi="Times"/>
          <w:sz w:val="22"/>
          <w:szCs w:val="22"/>
        </w:rPr>
        <w:t xml:space="preserve">bond trades are not positively related to dealer trades. </w:t>
      </w:r>
    </w:p>
    <w:p w14:paraId="69FF775C" w14:textId="6294F237" w:rsidR="00D465A7" w:rsidRPr="00091A61" w:rsidRDefault="00AA6CA6" w:rsidP="008D4305">
      <w:pPr>
        <w:spacing w:line="360" w:lineRule="auto"/>
        <w:ind w:firstLine="720"/>
        <w:rPr>
          <w:sz w:val="22"/>
          <w:szCs w:val="22"/>
        </w:rPr>
      </w:pPr>
      <w:r>
        <w:rPr>
          <w:rFonts w:ascii="Times" w:hAnsi="Times"/>
          <w:sz w:val="22"/>
          <w:szCs w:val="22"/>
        </w:rPr>
        <w:t>Third, we</w:t>
      </w:r>
      <w:r w:rsidR="008C7704">
        <w:rPr>
          <w:rFonts w:ascii="Times" w:hAnsi="Times"/>
          <w:sz w:val="22"/>
          <w:szCs w:val="22"/>
        </w:rPr>
        <w:t xml:space="preserve"> consider the possibility that bond funds accommodate dealers</w:t>
      </w:r>
      <w:r w:rsidR="00D60A8F">
        <w:rPr>
          <w:rFonts w:ascii="Times" w:hAnsi="Times"/>
          <w:sz w:val="22"/>
          <w:szCs w:val="22"/>
        </w:rPr>
        <w:t>’</w:t>
      </w:r>
      <w:r w:rsidR="008C7704">
        <w:rPr>
          <w:rFonts w:ascii="Times" w:hAnsi="Times"/>
          <w:sz w:val="22"/>
          <w:szCs w:val="22"/>
        </w:rPr>
        <w:t xml:space="preserve"> inventory needs. This means that when bond funds need to buy, they buy </w:t>
      </w:r>
      <w:r w:rsidR="008D4305">
        <w:rPr>
          <w:rFonts w:ascii="Times" w:hAnsi="Times"/>
          <w:sz w:val="22"/>
          <w:szCs w:val="22"/>
        </w:rPr>
        <w:t>bond</w:t>
      </w:r>
      <w:r w:rsidR="008C7704">
        <w:rPr>
          <w:rFonts w:ascii="Times" w:hAnsi="Times"/>
          <w:sz w:val="22"/>
          <w:szCs w:val="22"/>
        </w:rPr>
        <w:t>s that are plentiful in bond dealers</w:t>
      </w:r>
      <w:r w:rsidR="00301906">
        <w:rPr>
          <w:rFonts w:ascii="Times" w:hAnsi="Times"/>
          <w:sz w:val="22"/>
          <w:szCs w:val="22"/>
        </w:rPr>
        <w:t>’</w:t>
      </w:r>
      <w:r w:rsidR="008C7704">
        <w:rPr>
          <w:rFonts w:ascii="Times" w:hAnsi="Times"/>
          <w:sz w:val="22"/>
          <w:szCs w:val="22"/>
        </w:rPr>
        <w:t xml:space="preserve"> inventories. When bond funds need to sell, they tend to sell bonds that dealers need </w:t>
      </w:r>
      <w:r w:rsidR="00301906">
        <w:rPr>
          <w:rFonts w:ascii="Times" w:hAnsi="Times"/>
          <w:sz w:val="22"/>
          <w:szCs w:val="22"/>
        </w:rPr>
        <w:t xml:space="preserve">to complete trades with other parties. </w:t>
      </w:r>
      <w:r w:rsidR="008C7704">
        <w:rPr>
          <w:rFonts w:ascii="Times" w:hAnsi="Times"/>
          <w:sz w:val="22"/>
          <w:szCs w:val="22"/>
        </w:rPr>
        <w:t>We find significant and economically strong</w:t>
      </w:r>
      <w:r w:rsidR="00503754">
        <w:rPr>
          <w:rFonts w:ascii="Times" w:hAnsi="Times"/>
          <w:sz w:val="22"/>
          <w:szCs w:val="22"/>
        </w:rPr>
        <w:t xml:space="preserve"> evidence</w:t>
      </w:r>
      <w:r w:rsidR="008C7704">
        <w:rPr>
          <w:rFonts w:ascii="Times" w:hAnsi="Times"/>
          <w:sz w:val="22"/>
          <w:szCs w:val="22"/>
        </w:rPr>
        <w:t xml:space="preserve"> for this hypothesis. </w:t>
      </w:r>
      <w:r w:rsidR="00B4670D">
        <w:rPr>
          <w:rFonts w:ascii="Times" w:hAnsi="Times"/>
          <w:sz w:val="22"/>
          <w:szCs w:val="22"/>
        </w:rPr>
        <w:t xml:space="preserve"> </w:t>
      </w:r>
      <w:r w:rsidR="00A97529">
        <w:rPr>
          <w:rFonts w:ascii="Times" w:hAnsi="Times"/>
          <w:sz w:val="22"/>
          <w:szCs w:val="22"/>
        </w:rPr>
        <w:t xml:space="preserve"> </w:t>
      </w:r>
      <w:r w:rsidR="002F5EEF">
        <w:rPr>
          <w:rFonts w:ascii="Times" w:hAnsi="Times"/>
          <w:sz w:val="22"/>
          <w:szCs w:val="22"/>
        </w:rPr>
        <w:t xml:space="preserve">Mutual </w:t>
      </w:r>
      <w:r w:rsidR="005A1FC1">
        <w:rPr>
          <w:rFonts w:ascii="Times" w:hAnsi="Times"/>
          <w:sz w:val="22"/>
          <w:szCs w:val="22"/>
        </w:rPr>
        <w:t>funds tend to buy bonds that de</w:t>
      </w:r>
      <w:r w:rsidR="002F5EEF">
        <w:rPr>
          <w:rFonts w:ascii="Times" w:hAnsi="Times"/>
          <w:sz w:val="22"/>
          <w:szCs w:val="22"/>
        </w:rPr>
        <w:t>a</w:t>
      </w:r>
      <w:r w:rsidR="005A1FC1">
        <w:rPr>
          <w:rFonts w:ascii="Times" w:hAnsi="Times"/>
          <w:sz w:val="22"/>
          <w:szCs w:val="22"/>
        </w:rPr>
        <w:t>l</w:t>
      </w:r>
      <w:r w:rsidR="002F5EEF">
        <w:rPr>
          <w:rFonts w:ascii="Times" w:hAnsi="Times"/>
          <w:sz w:val="22"/>
          <w:szCs w:val="22"/>
        </w:rPr>
        <w:t xml:space="preserve">ers have in positive or zero net supply at the start of the quarter. </w:t>
      </w:r>
      <w:r w:rsidR="00D32154">
        <w:rPr>
          <w:rFonts w:ascii="Times" w:hAnsi="Times"/>
          <w:sz w:val="22"/>
          <w:szCs w:val="22"/>
        </w:rPr>
        <w:t>When dealers</w:t>
      </w:r>
      <w:r w:rsidR="005A1FC1">
        <w:rPr>
          <w:rFonts w:ascii="Times" w:hAnsi="Times"/>
          <w:sz w:val="22"/>
          <w:szCs w:val="22"/>
        </w:rPr>
        <w:t>’</w:t>
      </w:r>
      <w:r w:rsidR="00D32154">
        <w:rPr>
          <w:rFonts w:ascii="Times" w:hAnsi="Times"/>
          <w:sz w:val="22"/>
          <w:szCs w:val="22"/>
        </w:rPr>
        <w:t xml:space="preserve"> inventories of a bond are negative,</w:t>
      </w:r>
      <w:r w:rsidR="00055C40">
        <w:rPr>
          <w:rFonts w:ascii="Times" w:hAnsi="Times"/>
          <w:sz w:val="22"/>
          <w:szCs w:val="22"/>
        </w:rPr>
        <w:t xml:space="preserve"> </w:t>
      </w:r>
      <w:r w:rsidR="00D32154">
        <w:rPr>
          <w:rFonts w:ascii="Times" w:hAnsi="Times"/>
          <w:sz w:val="22"/>
          <w:szCs w:val="22"/>
        </w:rPr>
        <w:t xml:space="preserve">mutual funds subsequently sell more than enough to replenish these inventories, suggesting that they also accommodate pent-up demand fro the bond from third parties. </w:t>
      </w:r>
      <w:r w:rsidR="005A1FC1">
        <w:rPr>
          <w:rFonts w:ascii="Times" w:hAnsi="Times"/>
          <w:sz w:val="22"/>
          <w:szCs w:val="22"/>
        </w:rPr>
        <w:t xml:space="preserve">These effects do not significantly diminish for bonds owned by the most distressed funds. </w:t>
      </w:r>
      <w:r w:rsidR="00D529C1">
        <w:rPr>
          <w:rFonts w:ascii="Times" w:hAnsi="Times"/>
          <w:sz w:val="22"/>
          <w:szCs w:val="22"/>
        </w:rPr>
        <w:t xml:space="preserve">This suggests that, even in distressed times, bond funds can provide liquidity to the market. </w:t>
      </w:r>
      <w:r w:rsidR="00EC0998">
        <w:rPr>
          <w:rFonts w:ascii="Times" w:hAnsi="Times"/>
          <w:sz w:val="22"/>
          <w:szCs w:val="22"/>
        </w:rPr>
        <w:t xml:space="preserve"> </w:t>
      </w:r>
    </w:p>
    <w:p w14:paraId="0892EC80" w14:textId="77777777" w:rsidR="00C375A4" w:rsidRPr="00E776D6" w:rsidRDefault="00C375A4" w:rsidP="007A1301">
      <w:pPr>
        <w:spacing w:line="360" w:lineRule="auto"/>
        <w:rPr>
          <w:rFonts w:ascii="Times" w:hAnsi="Times"/>
          <w:sz w:val="22"/>
          <w:szCs w:val="22"/>
        </w:rPr>
      </w:pPr>
    </w:p>
    <w:p w14:paraId="0787A972" w14:textId="77777777" w:rsidR="00C375A4" w:rsidRPr="000051FB" w:rsidRDefault="00C375A4" w:rsidP="007A1301">
      <w:pPr>
        <w:pStyle w:val="ListParagraph"/>
        <w:numPr>
          <w:ilvl w:val="0"/>
          <w:numId w:val="8"/>
        </w:numPr>
        <w:spacing w:line="360" w:lineRule="auto"/>
        <w:rPr>
          <w:rFonts w:ascii="Times" w:hAnsi="Times" w:cs="Times New Roman"/>
          <w:b/>
        </w:rPr>
      </w:pPr>
      <w:r w:rsidRPr="000051FB">
        <w:rPr>
          <w:rFonts w:ascii="Times" w:hAnsi="Times" w:cs="Times New Roman"/>
          <w:b/>
        </w:rPr>
        <w:t>Data</w:t>
      </w:r>
    </w:p>
    <w:p w14:paraId="7A7C1DB4" w14:textId="77777777" w:rsidR="00C375A4" w:rsidRPr="000051FB" w:rsidRDefault="00C375A4" w:rsidP="007A1301">
      <w:pPr>
        <w:spacing w:line="360" w:lineRule="auto"/>
        <w:rPr>
          <w:rFonts w:ascii="Times" w:hAnsi="Times"/>
          <w:sz w:val="22"/>
          <w:szCs w:val="22"/>
        </w:rPr>
      </w:pPr>
    </w:p>
    <w:p w14:paraId="068C7170" w14:textId="02752CF3" w:rsidR="00C375A4" w:rsidRPr="000051FB" w:rsidRDefault="00C375A4" w:rsidP="007A1301">
      <w:pPr>
        <w:spacing w:line="360" w:lineRule="auto"/>
        <w:rPr>
          <w:rFonts w:ascii="Times" w:hAnsi="Times"/>
          <w:sz w:val="22"/>
          <w:szCs w:val="22"/>
        </w:rPr>
      </w:pPr>
      <w:r w:rsidRPr="000051FB">
        <w:rPr>
          <w:rFonts w:ascii="Times" w:hAnsi="Times"/>
          <w:sz w:val="22"/>
          <w:szCs w:val="22"/>
        </w:rPr>
        <w:tab/>
        <w:t>We obtain, from FINRA, all corporate bond trades by FINRA member dealers from 2006 through 2014. This data includes virtually all U.S. bond trades. The data set we use contains the same information as the TRACE data and also has masked d</w:t>
      </w:r>
      <w:r w:rsidR="00B4507F">
        <w:rPr>
          <w:rFonts w:ascii="Times" w:hAnsi="Times"/>
          <w:sz w:val="22"/>
          <w:szCs w:val="22"/>
        </w:rPr>
        <w:t>ealer identities for each trade</w:t>
      </w:r>
      <w:r w:rsidR="00251CFB">
        <w:rPr>
          <w:rFonts w:ascii="Times" w:hAnsi="Times"/>
          <w:sz w:val="22"/>
          <w:szCs w:val="22"/>
        </w:rPr>
        <w:t>, allowing us to reconstruct inventories for each dealer</w:t>
      </w:r>
      <w:r w:rsidRPr="000051FB">
        <w:rPr>
          <w:rFonts w:ascii="Times" w:hAnsi="Times"/>
          <w:sz w:val="22"/>
          <w:szCs w:val="22"/>
        </w:rPr>
        <w:t xml:space="preserve">. The record for each trade includes the date and time of each transaction, the price and par value of the bonds exchanged, codes for whether the dealer is buying or selling the bond, </w:t>
      </w:r>
      <w:r w:rsidRPr="000051FB">
        <w:rPr>
          <w:rFonts w:ascii="Times" w:hAnsi="Times"/>
          <w:sz w:val="22"/>
          <w:szCs w:val="22"/>
        </w:rPr>
        <w:lastRenderedPageBreak/>
        <w:t xml:space="preserve">codes for reversals, corrected trades, and cancelled trades. We eliminate cancelled trades and reversed trades and eliminate the original trade when a trade is corrected. There are interdealer trades, particularly in the early part of the sample period, that are reported by both dealers. In cases where there are identical </w:t>
      </w:r>
      <w:r w:rsidR="00EA5BB3">
        <w:rPr>
          <w:rFonts w:ascii="Times" w:hAnsi="Times"/>
          <w:sz w:val="22"/>
          <w:szCs w:val="22"/>
        </w:rPr>
        <w:t xml:space="preserve">interdealer </w:t>
      </w:r>
      <w:r w:rsidRPr="000051FB">
        <w:rPr>
          <w:rFonts w:ascii="Times" w:hAnsi="Times"/>
          <w:sz w:val="22"/>
          <w:szCs w:val="22"/>
        </w:rPr>
        <w:t>trade records, we eliminate one of the trades. Over 2006-2014, there are a total of 1,775,110 bond-month observations, or an average of 16,285 per month. To be included as one of these observations, a bond must trade at least once during a month.</w:t>
      </w:r>
    </w:p>
    <w:p w14:paraId="54E890A8" w14:textId="77777777" w:rsidR="00504560" w:rsidRPr="000051FB" w:rsidRDefault="00C375A4" w:rsidP="007A1301">
      <w:pPr>
        <w:spacing w:line="360" w:lineRule="auto"/>
        <w:rPr>
          <w:rFonts w:ascii="Times" w:hAnsi="Times"/>
          <w:sz w:val="22"/>
          <w:szCs w:val="22"/>
        </w:rPr>
      </w:pPr>
      <w:r w:rsidRPr="000051FB">
        <w:rPr>
          <w:rFonts w:ascii="Times" w:hAnsi="Times"/>
          <w:sz w:val="22"/>
          <w:szCs w:val="22"/>
        </w:rPr>
        <w:tab/>
        <w:t xml:space="preserve">We obtain </w:t>
      </w:r>
      <w:r w:rsidR="0025293D" w:rsidRPr="000051FB">
        <w:rPr>
          <w:rFonts w:ascii="Times" w:hAnsi="Times"/>
          <w:sz w:val="22"/>
          <w:szCs w:val="22"/>
        </w:rPr>
        <w:t>mutual fund bond holdings from CRSP for 200</w:t>
      </w:r>
      <w:r w:rsidR="00DC5F98" w:rsidRPr="000051FB">
        <w:rPr>
          <w:rFonts w:ascii="Times" w:hAnsi="Times"/>
          <w:sz w:val="22"/>
          <w:szCs w:val="22"/>
        </w:rPr>
        <w:t>1</w:t>
      </w:r>
      <w:r w:rsidR="0025293D" w:rsidRPr="000051FB">
        <w:rPr>
          <w:rFonts w:ascii="Times" w:hAnsi="Times"/>
          <w:sz w:val="22"/>
          <w:szCs w:val="22"/>
        </w:rPr>
        <w:t xml:space="preserve"> – 2014 for every fund that held at least one corporate bond </w:t>
      </w:r>
      <w:r w:rsidR="00CF34BD" w:rsidRPr="000051FB">
        <w:rPr>
          <w:rFonts w:ascii="Times" w:hAnsi="Times"/>
          <w:sz w:val="22"/>
          <w:szCs w:val="22"/>
        </w:rPr>
        <w:t xml:space="preserve">in Mergent </w:t>
      </w:r>
      <w:r w:rsidR="0025293D" w:rsidRPr="000051FB">
        <w:rPr>
          <w:rFonts w:ascii="Times" w:hAnsi="Times"/>
          <w:sz w:val="22"/>
          <w:szCs w:val="22"/>
        </w:rPr>
        <w:t xml:space="preserve">at any time during that period. </w:t>
      </w:r>
      <w:r w:rsidR="00504560" w:rsidRPr="000051FB">
        <w:rPr>
          <w:rFonts w:ascii="Times" w:hAnsi="Times"/>
          <w:sz w:val="22"/>
          <w:szCs w:val="22"/>
        </w:rPr>
        <w:t>Fund</w:t>
      </w:r>
      <w:r w:rsidR="00B611E8" w:rsidRPr="000051FB">
        <w:rPr>
          <w:rFonts w:ascii="Times" w:hAnsi="Times"/>
          <w:sz w:val="22"/>
          <w:szCs w:val="22"/>
        </w:rPr>
        <w:t xml:space="preserve">s report their holdings </w:t>
      </w:r>
      <w:r w:rsidR="00504560" w:rsidRPr="000051FB">
        <w:rPr>
          <w:rFonts w:ascii="Times" w:hAnsi="Times"/>
          <w:sz w:val="22"/>
          <w:szCs w:val="22"/>
        </w:rPr>
        <w:t xml:space="preserve">to CRSP on </w:t>
      </w:r>
      <w:r w:rsidR="00B611E8" w:rsidRPr="000051FB">
        <w:rPr>
          <w:rFonts w:ascii="Times" w:hAnsi="Times"/>
          <w:sz w:val="22"/>
          <w:szCs w:val="22"/>
        </w:rPr>
        <w:t>a roughly</w:t>
      </w:r>
      <w:r w:rsidR="00504560" w:rsidRPr="000051FB">
        <w:rPr>
          <w:rFonts w:ascii="Times" w:hAnsi="Times"/>
          <w:sz w:val="22"/>
          <w:szCs w:val="22"/>
        </w:rPr>
        <w:t xml:space="preserve"> quarterly basis, but some funds update their holdings monthly</w:t>
      </w:r>
      <w:r w:rsidR="00754C85" w:rsidRPr="000051FB">
        <w:rPr>
          <w:rFonts w:ascii="Times" w:hAnsi="Times"/>
          <w:sz w:val="22"/>
          <w:szCs w:val="22"/>
        </w:rPr>
        <w:t xml:space="preserve"> and some </w:t>
      </w:r>
      <w:r w:rsidR="00626C01" w:rsidRPr="000051FB">
        <w:rPr>
          <w:rFonts w:ascii="Times" w:hAnsi="Times"/>
          <w:sz w:val="22"/>
          <w:szCs w:val="22"/>
        </w:rPr>
        <w:t xml:space="preserve">funds </w:t>
      </w:r>
      <w:r w:rsidR="0061782A" w:rsidRPr="000051FB">
        <w:rPr>
          <w:rFonts w:ascii="Times" w:hAnsi="Times"/>
          <w:sz w:val="22"/>
          <w:szCs w:val="22"/>
        </w:rPr>
        <w:t>have gaps in reporting</w:t>
      </w:r>
      <w:r w:rsidR="00504560" w:rsidRPr="000051FB">
        <w:rPr>
          <w:rFonts w:ascii="Times" w:hAnsi="Times"/>
          <w:sz w:val="22"/>
          <w:szCs w:val="22"/>
        </w:rPr>
        <w:t xml:space="preserve">. We create a data set of monthly holdings as follows. </w:t>
      </w:r>
      <w:r w:rsidR="00974D1F" w:rsidRPr="000051FB">
        <w:rPr>
          <w:rFonts w:ascii="Times" w:hAnsi="Times"/>
          <w:sz w:val="22"/>
          <w:szCs w:val="22"/>
        </w:rPr>
        <w:t>For e</w:t>
      </w:r>
      <w:r w:rsidR="00504560" w:rsidRPr="000051FB">
        <w:rPr>
          <w:rFonts w:ascii="Times" w:hAnsi="Times"/>
          <w:sz w:val="22"/>
          <w:szCs w:val="22"/>
        </w:rPr>
        <w:t xml:space="preserve">ach month and </w:t>
      </w:r>
      <w:r w:rsidR="00E826A8" w:rsidRPr="000051FB">
        <w:rPr>
          <w:rFonts w:ascii="Times" w:hAnsi="Times"/>
          <w:sz w:val="22"/>
          <w:szCs w:val="22"/>
        </w:rPr>
        <w:t>for each fund,</w:t>
      </w:r>
      <w:r w:rsidR="00504560" w:rsidRPr="000051FB">
        <w:rPr>
          <w:rFonts w:ascii="Times" w:hAnsi="Times"/>
          <w:sz w:val="22"/>
          <w:szCs w:val="22"/>
        </w:rPr>
        <w:t xml:space="preserve"> we look back to the most recent disclosure date that is at most six months old, and use those holdings for that fund-month. </w:t>
      </w:r>
      <w:r w:rsidR="007124C3" w:rsidRPr="000051FB">
        <w:rPr>
          <w:rFonts w:ascii="Times" w:hAnsi="Times"/>
          <w:sz w:val="22"/>
          <w:szCs w:val="22"/>
        </w:rPr>
        <w:t xml:space="preserve">The CRSP fund holding database uses </w:t>
      </w:r>
      <w:r w:rsidR="00EA5BB3">
        <w:rPr>
          <w:rFonts w:ascii="Times" w:hAnsi="Times"/>
          <w:sz w:val="22"/>
          <w:szCs w:val="22"/>
        </w:rPr>
        <w:t>portfolio number</w:t>
      </w:r>
      <w:r w:rsidR="007124C3" w:rsidRPr="000051FB">
        <w:rPr>
          <w:rFonts w:ascii="Times" w:hAnsi="Times"/>
          <w:sz w:val="22"/>
          <w:szCs w:val="22"/>
        </w:rPr>
        <w:t xml:space="preserve"> identifiers, but these</w:t>
      </w:r>
      <w:r w:rsidR="002010E9" w:rsidRPr="000051FB">
        <w:rPr>
          <w:rFonts w:ascii="Times" w:hAnsi="Times"/>
          <w:sz w:val="22"/>
          <w:szCs w:val="22"/>
        </w:rPr>
        <w:t xml:space="preserve"> can sometimes change for a given fund</w:t>
      </w:r>
      <w:r w:rsidR="00076A58" w:rsidRPr="000051FB">
        <w:rPr>
          <w:rFonts w:ascii="Times" w:hAnsi="Times"/>
          <w:sz w:val="22"/>
          <w:szCs w:val="22"/>
        </w:rPr>
        <w:t xml:space="preserve"> – for example, many </w:t>
      </w:r>
      <w:r w:rsidR="00EA5BB3">
        <w:rPr>
          <w:rFonts w:ascii="Times" w:hAnsi="Times"/>
          <w:sz w:val="22"/>
          <w:szCs w:val="22"/>
        </w:rPr>
        <w:t>portfolio numbers</w:t>
      </w:r>
      <w:r w:rsidR="00076A58" w:rsidRPr="000051FB">
        <w:rPr>
          <w:rFonts w:ascii="Times" w:hAnsi="Times"/>
          <w:sz w:val="22"/>
          <w:szCs w:val="22"/>
        </w:rPr>
        <w:t xml:space="preserve"> changed in the third quarter of 2010</w:t>
      </w:r>
      <w:r w:rsidR="002010E9" w:rsidRPr="000051FB">
        <w:rPr>
          <w:rFonts w:ascii="Times" w:hAnsi="Times"/>
          <w:sz w:val="22"/>
          <w:szCs w:val="22"/>
        </w:rPr>
        <w:t xml:space="preserve">. </w:t>
      </w:r>
      <w:r w:rsidR="00206710" w:rsidRPr="000051FB">
        <w:rPr>
          <w:rFonts w:ascii="Times" w:hAnsi="Times"/>
          <w:sz w:val="22"/>
          <w:szCs w:val="22"/>
        </w:rPr>
        <w:t>To</w:t>
      </w:r>
      <w:r w:rsidR="00E870DE" w:rsidRPr="000051FB">
        <w:rPr>
          <w:rFonts w:ascii="Times" w:hAnsi="Times"/>
          <w:sz w:val="22"/>
          <w:szCs w:val="22"/>
        </w:rPr>
        <w:t xml:space="preserve"> avoid gaps in our data </w:t>
      </w:r>
      <w:r w:rsidR="002010E9" w:rsidRPr="000051FB">
        <w:rPr>
          <w:rFonts w:ascii="Times" w:hAnsi="Times"/>
          <w:sz w:val="22"/>
          <w:szCs w:val="22"/>
        </w:rPr>
        <w:t xml:space="preserve">we use </w:t>
      </w:r>
      <w:r w:rsidR="00E01E28" w:rsidRPr="000051FB">
        <w:rPr>
          <w:rFonts w:ascii="Times" w:hAnsi="Times"/>
          <w:sz w:val="22"/>
          <w:szCs w:val="22"/>
        </w:rPr>
        <w:t xml:space="preserve">CRSP class group </w:t>
      </w:r>
      <w:r w:rsidR="002010E9" w:rsidRPr="000051FB">
        <w:rPr>
          <w:rFonts w:ascii="Times" w:hAnsi="Times"/>
          <w:sz w:val="22"/>
          <w:szCs w:val="22"/>
        </w:rPr>
        <w:t>identifier</w:t>
      </w:r>
      <w:r w:rsidR="00EA5BB3">
        <w:rPr>
          <w:rFonts w:ascii="Times" w:hAnsi="Times"/>
          <w:sz w:val="22"/>
          <w:szCs w:val="22"/>
        </w:rPr>
        <w:t>s</w:t>
      </w:r>
      <w:r w:rsidR="002010E9" w:rsidRPr="000051FB">
        <w:rPr>
          <w:rFonts w:ascii="Times" w:hAnsi="Times"/>
          <w:sz w:val="22"/>
          <w:szCs w:val="22"/>
        </w:rPr>
        <w:t xml:space="preserve"> and </w:t>
      </w:r>
      <w:r w:rsidR="0050228C" w:rsidRPr="000051FB">
        <w:rPr>
          <w:rFonts w:ascii="Times" w:hAnsi="Times"/>
          <w:sz w:val="22"/>
          <w:szCs w:val="22"/>
        </w:rPr>
        <w:t xml:space="preserve">map </w:t>
      </w:r>
      <w:r w:rsidR="002010E9" w:rsidRPr="000051FB">
        <w:rPr>
          <w:rFonts w:ascii="Times" w:hAnsi="Times"/>
          <w:sz w:val="22"/>
          <w:szCs w:val="22"/>
        </w:rPr>
        <w:t>the</w:t>
      </w:r>
      <w:r w:rsidR="00EA5BB3">
        <w:rPr>
          <w:rFonts w:ascii="Times" w:hAnsi="Times"/>
          <w:sz w:val="22"/>
          <w:szCs w:val="22"/>
        </w:rPr>
        <w:t>m to the</w:t>
      </w:r>
      <w:r w:rsidR="002010E9" w:rsidRPr="000051FB">
        <w:rPr>
          <w:rFonts w:ascii="Times" w:hAnsi="Times"/>
          <w:sz w:val="22"/>
          <w:szCs w:val="22"/>
        </w:rPr>
        <w:t xml:space="preserve"> corresponding </w:t>
      </w:r>
      <w:r w:rsidR="00EA5BB3">
        <w:rPr>
          <w:rFonts w:ascii="Times" w:hAnsi="Times"/>
          <w:sz w:val="22"/>
          <w:szCs w:val="22"/>
        </w:rPr>
        <w:t xml:space="preserve">CRSP portfolio number </w:t>
      </w:r>
      <w:r w:rsidR="002010E9" w:rsidRPr="000051FB">
        <w:rPr>
          <w:rFonts w:ascii="Times" w:hAnsi="Times"/>
          <w:sz w:val="22"/>
          <w:szCs w:val="22"/>
        </w:rPr>
        <w:t>on each date. Resul</w:t>
      </w:r>
      <w:r w:rsidR="00076A58" w:rsidRPr="000051FB">
        <w:rPr>
          <w:rFonts w:ascii="Times" w:hAnsi="Times"/>
          <w:sz w:val="22"/>
          <w:szCs w:val="22"/>
        </w:rPr>
        <w:t>t</w:t>
      </w:r>
      <w:r w:rsidR="002010E9" w:rsidRPr="000051FB">
        <w:rPr>
          <w:rFonts w:ascii="Times" w:hAnsi="Times"/>
          <w:sz w:val="22"/>
          <w:szCs w:val="22"/>
        </w:rPr>
        <w:t>s are similar if we use</w:t>
      </w:r>
      <w:r w:rsidR="00EA5BB3">
        <w:rPr>
          <w:rFonts w:ascii="Times" w:hAnsi="Times"/>
          <w:sz w:val="22"/>
          <w:szCs w:val="22"/>
        </w:rPr>
        <w:t xml:space="preserve"> portfolio </w:t>
      </w:r>
      <w:r w:rsidR="00E81473">
        <w:rPr>
          <w:rFonts w:ascii="Times" w:hAnsi="Times"/>
          <w:sz w:val="22"/>
          <w:szCs w:val="22"/>
        </w:rPr>
        <w:t>n</w:t>
      </w:r>
      <w:r w:rsidR="00EA5BB3">
        <w:rPr>
          <w:rFonts w:ascii="Times" w:hAnsi="Times"/>
          <w:sz w:val="22"/>
          <w:szCs w:val="22"/>
        </w:rPr>
        <w:t>umbers</w:t>
      </w:r>
      <w:r w:rsidR="002010E9" w:rsidRPr="000051FB">
        <w:rPr>
          <w:rFonts w:ascii="Times" w:hAnsi="Times"/>
          <w:sz w:val="22"/>
          <w:szCs w:val="22"/>
        </w:rPr>
        <w:t xml:space="preserve"> only</w:t>
      </w:r>
      <w:r w:rsidR="009D2D03" w:rsidRPr="000051FB">
        <w:rPr>
          <w:rFonts w:ascii="Times" w:hAnsi="Times"/>
          <w:sz w:val="22"/>
          <w:szCs w:val="22"/>
        </w:rPr>
        <w:t xml:space="preserve"> and assume </w:t>
      </w:r>
      <w:r w:rsidR="00025F7C" w:rsidRPr="000051FB">
        <w:rPr>
          <w:rFonts w:ascii="Times" w:hAnsi="Times"/>
          <w:sz w:val="22"/>
          <w:szCs w:val="22"/>
        </w:rPr>
        <w:t xml:space="preserve">that the fund is </w:t>
      </w:r>
      <w:r w:rsidR="004F713C" w:rsidRPr="000051FB">
        <w:rPr>
          <w:rFonts w:ascii="Times" w:hAnsi="Times"/>
          <w:sz w:val="22"/>
          <w:szCs w:val="22"/>
        </w:rPr>
        <w:t>a new fund</w:t>
      </w:r>
      <w:r w:rsidR="00025F7C" w:rsidRPr="000051FB">
        <w:rPr>
          <w:rFonts w:ascii="Times" w:hAnsi="Times"/>
          <w:sz w:val="22"/>
          <w:szCs w:val="22"/>
        </w:rPr>
        <w:t xml:space="preserve"> if its </w:t>
      </w:r>
      <w:r w:rsidR="00EA5BB3">
        <w:rPr>
          <w:rFonts w:ascii="Times" w:hAnsi="Times"/>
          <w:sz w:val="22"/>
          <w:szCs w:val="22"/>
        </w:rPr>
        <w:t>portfolio number</w:t>
      </w:r>
      <w:r w:rsidR="00025F7C" w:rsidRPr="000051FB">
        <w:rPr>
          <w:rFonts w:ascii="Times" w:hAnsi="Times"/>
          <w:sz w:val="22"/>
          <w:szCs w:val="22"/>
        </w:rPr>
        <w:t xml:space="preserve"> changes</w:t>
      </w:r>
      <w:r w:rsidR="002010E9" w:rsidRPr="000051FB">
        <w:rPr>
          <w:rFonts w:ascii="Times" w:hAnsi="Times"/>
          <w:sz w:val="22"/>
          <w:szCs w:val="22"/>
        </w:rPr>
        <w:t xml:space="preserve">. </w:t>
      </w:r>
      <w:r w:rsidR="00EA5BB3">
        <w:rPr>
          <w:rFonts w:ascii="Times" w:hAnsi="Times"/>
          <w:sz w:val="22"/>
          <w:szCs w:val="22"/>
        </w:rPr>
        <w:t>T</w:t>
      </w:r>
      <w:r w:rsidR="00B65FA9" w:rsidRPr="000051FB">
        <w:rPr>
          <w:rFonts w:ascii="Times" w:hAnsi="Times"/>
          <w:sz w:val="22"/>
          <w:szCs w:val="22"/>
        </w:rPr>
        <w:t>here is a large increase in the number of bond funds in the</w:t>
      </w:r>
      <w:r w:rsidR="00EA5BB3">
        <w:rPr>
          <w:rFonts w:ascii="Times" w:hAnsi="Times"/>
          <w:sz w:val="22"/>
          <w:szCs w:val="22"/>
        </w:rPr>
        <w:t xml:space="preserve"> CRSP holdings data in the fourth</w:t>
      </w:r>
      <w:r w:rsidR="00B65FA9" w:rsidRPr="000051FB">
        <w:rPr>
          <w:rFonts w:ascii="Times" w:hAnsi="Times"/>
          <w:sz w:val="22"/>
          <w:szCs w:val="22"/>
        </w:rPr>
        <w:t xml:space="preserve"> quarter of 2007, </w:t>
      </w:r>
      <w:r w:rsidR="00EA5BB3">
        <w:rPr>
          <w:rFonts w:ascii="Times" w:hAnsi="Times"/>
          <w:sz w:val="22"/>
          <w:szCs w:val="22"/>
        </w:rPr>
        <w:t xml:space="preserve">so </w:t>
      </w:r>
      <w:r w:rsidR="00B65FA9" w:rsidRPr="000051FB">
        <w:rPr>
          <w:rFonts w:ascii="Times" w:hAnsi="Times"/>
          <w:sz w:val="22"/>
          <w:szCs w:val="22"/>
        </w:rPr>
        <w:t>we begin our analysis then.</w:t>
      </w:r>
    </w:p>
    <w:p w14:paraId="790254FE" w14:textId="142DD270" w:rsidR="00C375A4" w:rsidRPr="000051FB" w:rsidRDefault="0025293D" w:rsidP="007A1301">
      <w:pPr>
        <w:spacing w:line="360" w:lineRule="auto"/>
        <w:ind w:firstLine="720"/>
        <w:rPr>
          <w:rFonts w:ascii="Times" w:hAnsi="Times"/>
          <w:sz w:val="22"/>
          <w:szCs w:val="22"/>
        </w:rPr>
      </w:pPr>
      <w:r w:rsidRPr="000051FB">
        <w:rPr>
          <w:rFonts w:ascii="Times" w:hAnsi="Times"/>
          <w:sz w:val="22"/>
          <w:szCs w:val="22"/>
        </w:rPr>
        <w:t xml:space="preserve">Fund holdings are matched with bond liquidity measures by </w:t>
      </w:r>
      <w:r w:rsidR="00CF34BD" w:rsidRPr="000051FB">
        <w:rPr>
          <w:rFonts w:ascii="Times" w:hAnsi="Times"/>
          <w:sz w:val="22"/>
          <w:szCs w:val="22"/>
        </w:rPr>
        <w:t xml:space="preserve">8-digit </w:t>
      </w:r>
      <w:r w:rsidR="00E7752D">
        <w:rPr>
          <w:rFonts w:ascii="Times" w:hAnsi="Times"/>
          <w:sz w:val="22"/>
          <w:szCs w:val="22"/>
        </w:rPr>
        <w:t>CUSIP</w:t>
      </w:r>
      <w:r w:rsidRPr="000051FB">
        <w:rPr>
          <w:rFonts w:ascii="Times" w:hAnsi="Times"/>
          <w:sz w:val="22"/>
          <w:szCs w:val="22"/>
        </w:rPr>
        <w:t xml:space="preserve">. </w:t>
      </w:r>
      <w:r w:rsidR="00C375A4" w:rsidRPr="000051FB">
        <w:rPr>
          <w:rFonts w:ascii="Times" w:hAnsi="Times"/>
          <w:sz w:val="22"/>
          <w:szCs w:val="22"/>
        </w:rPr>
        <w:t>After merging the bond trade information with the mutual fund holding data, we can place bonds into three categories: those that appear in fund holdings but do not trade, those that appear in fund holdings and do trade, and bonds that are traded but do not appear in the holdings of any funds. Characteristics of each of th</w:t>
      </w:r>
      <w:r w:rsidR="00053F32">
        <w:rPr>
          <w:rFonts w:ascii="Times" w:hAnsi="Times"/>
          <w:sz w:val="22"/>
          <w:szCs w:val="22"/>
        </w:rPr>
        <w:t>ese groups are given in Table 1</w:t>
      </w:r>
      <w:r w:rsidR="00C375A4" w:rsidRPr="000051FB">
        <w:rPr>
          <w:rFonts w:ascii="Times" w:hAnsi="Times"/>
          <w:sz w:val="22"/>
          <w:szCs w:val="22"/>
        </w:rPr>
        <w:t>. Bonds that are held by mutual funds but not traded are relatively uncommon. There are only 1,4</w:t>
      </w:r>
      <w:r w:rsidR="00151EE6">
        <w:rPr>
          <w:rFonts w:ascii="Times" w:hAnsi="Times"/>
          <w:sz w:val="22"/>
          <w:szCs w:val="22"/>
        </w:rPr>
        <w:t>11</w:t>
      </w:r>
      <w:r w:rsidR="00C375A4" w:rsidRPr="000051FB">
        <w:rPr>
          <w:rFonts w:ascii="Times" w:hAnsi="Times"/>
          <w:sz w:val="22"/>
          <w:szCs w:val="22"/>
        </w:rPr>
        <w:t xml:space="preserve"> bonds that appear in a total of 32,</w:t>
      </w:r>
      <w:r w:rsidR="00775AB1">
        <w:rPr>
          <w:rFonts w:ascii="Times" w:hAnsi="Times"/>
          <w:sz w:val="22"/>
          <w:szCs w:val="22"/>
        </w:rPr>
        <w:t>262</w:t>
      </w:r>
      <w:r w:rsidR="00C375A4" w:rsidRPr="000051FB">
        <w:rPr>
          <w:rFonts w:ascii="Times" w:hAnsi="Times"/>
          <w:sz w:val="22"/>
          <w:szCs w:val="22"/>
        </w:rPr>
        <w:t xml:space="preserve"> bond-months. In contract, there are 24,</w:t>
      </w:r>
      <w:r w:rsidR="00151EE6">
        <w:rPr>
          <w:rFonts w:ascii="Times" w:hAnsi="Times"/>
          <w:sz w:val="22"/>
          <w:szCs w:val="22"/>
        </w:rPr>
        <w:t>188</w:t>
      </w:r>
      <w:r w:rsidR="00C375A4" w:rsidRPr="000051FB">
        <w:rPr>
          <w:rFonts w:ascii="Times" w:hAnsi="Times"/>
          <w:sz w:val="22"/>
          <w:szCs w:val="22"/>
        </w:rPr>
        <w:t xml:space="preserve"> bonds that are held by funds and traded in a total of 1,</w:t>
      </w:r>
      <w:r w:rsidR="00151EE6">
        <w:rPr>
          <w:rFonts w:ascii="Times" w:hAnsi="Times"/>
          <w:sz w:val="22"/>
          <w:szCs w:val="22"/>
        </w:rPr>
        <w:t>0</w:t>
      </w:r>
      <w:r w:rsidR="00B31D90">
        <w:rPr>
          <w:rFonts w:ascii="Times" w:hAnsi="Times"/>
          <w:sz w:val="22"/>
          <w:szCs w:val="22"/>
        </w:rPr>
        <w:t>49,892</w:t>
      </w:r>
      <w:r w:rsidR="00C375A4" w:rsidRPr="000051FB">
        <w:rPr>
          <w:rFonts w:ascii="Times" w:hAnsi="Times"/>
          <w:sz w:val="22"/>
          <w:szCs w:val="22"/>
        </w:rPr>
        <w:t xml:space="preserve"> bond-months. There are </w:t>
      </w:r>
      <w:r w:rsidR="00151EE6">
        <w:rPr>
          <w:rFonts w:ascii="Times" w:hAnsi="Times"/>
          <w:sz w:val="22"/>
          <w:szCs w:val="22"/>
        </w:rPr>
        <w:t>30,920</w:t>
      </w:r>
      <w:r w:rsidR="00C375A4" w:rsidRPr="000051FB">
        <w:rPr>
          <w:rFonts w:ascii="Times" w:hAnsi="Times"/>
          <w:sz w:val="22"/>
          <w:szCs w:val="22"/>
        </w:rPr>
        <w:t xml:space="preserve"> bonds that are traded but not held by mutual funds for a total of </w:t>
      </w:r>
      <w:r w:rsidR="00151EE6">
        <w:rPr>
          <w:rFonts w:ascii="Times" w:hAnsi="Times"/>
          <w:sz w:val="22"/>
          <w:szCs w:val="22"/>
        </w:rPr>
        <w:t>837,897</w:t>
      </w:r>
      <w:r w:rsidR="00C375A4" w:rsidRPr="000051FB">
        <w:rPr>
          <w:rFonts w:ascii="Times" w:hAnsi="Times"/>
          <w:sz w:val="22"/>
          <w:szCs w:val="22"/>
        </w:rPr>
        <w:t xml:space="preserve"> bond months. </w:t>
      </w:r>
    </w:p>
    <w:p w14:paraId="69839DEA" w14:textId="2496D823" w:rsidR="00C375A4" w:rsidRPr="000051FB" w:rsidRDefault="00C375A4" w:rsidP="007A1301">
      <w:pPr>
        <w:spacing w:line="360" w:lineRule="auto"/>
        <w:rPr>
          <w:rFonts w:ascii="Times" w:hAnsi="Times"/>
          <w:sz w:val="22"/>
          <w:szCs w:val="22"/>
        </w:rPr>
      </w:pPr>
      <w:r w:rsidRPr="000051FB">
        <w:rPr>
          <w:rFonts w:ascii="Times" w:hAnsi="Times"/>
          <w:sz w:val="22"/>
          <w:szCs w:val="22"/>
        </w:rPr>
        <w:tab/>
        <w:t xml:space="preserve">Bonds that appear in our trades but are not held by mutual funds are much less likely to be 144A bonds. The average offering amount of bonds </w:t>
      </w:r>
      <w:r w:rsidR="008F1A49" w:rsidRPr="000051FB">
        <w:rPr>
          <w:rFonts w:ascii="Times" w:hAnsi="Times"/>
          <w:sz w:val="22"/>
          <w:szCs w:val="22"/>
        </w:rPr>
        <w:t xml:space="preserve">that are not held by mutual funds </w:t>
      </w:r>
      <w:r w:rsidR="00C06DDB">
        <w:rPr>
          <w:rFonts w:ascii="Times" w:hAnsi="Times"/>
          <w:sz w:val="22"/>
          <w:szCs w:val="22"/>
        </w:rPr>
        <w:t>is only $36</w:t>
      </w:r>
      <w:r w:rsidRPr="000051FB">
        <w:rPr>
          <w:rFonts w:ascii="Times" w:hAnsi="Times"/>
          <w:sz w:val="22"/>
          <w:szCs w:val="22"/>
        </w:rPr>
        <w:t xml:space="preserve"> million. In contrast, the average offering amount is $48</w:t>
      </w:r>
      <w:r w:rsidR="00C06DDB">
        <w:rPr>
          <w:rFonts w:ascii="Times" w:hAnsi="Times"/>
          <w:sz w:val="22"/>
          <w:szCs w:val="22"/>
        </w:rPr>
        <w:t>2</w:t>
      </w:r>
      <w:r w:rsidRPr="000051FB">
        <w:rPr>
          <w:rFonts w:ascii="Times" w:hAnsi="Times"/>
          <w:sz w:val="22"/>
          <w:szCs w:val="22"/>
        </w:rPr>
        <w:t xml:space="preserve"> million for bonds that are held but not traded, and almost $520 million for bonds that are held by funds and are traded. The traded bonds that are not held by mutual funds are much more likely to be rated AA (Aa) or AAA (Aaa) than bonds that mutual funds hold. Over 33% of the bonds that are held by mutual funds and not traded are 14</w:t>
      </w:r>
      <w:r w:rsidR="00EA5BB3">
        <w:rPr>
          <w:rFonts w:ascii="Times" w:hAnsi="Times"/>
          <w:sz w:val="22"/>
          <w:szCs w:val="22"/>
        </w:rPr>
        <w:t>4A bonds. In contrast, only 21.4</w:t>
      </w:r>
      <w:r w:rsidRPr="000051FB">
        <w:rPr>
          <w:rFonts w:ascii="Times" w:hAnsi="Times"/>
          <w:sz w:val="22"/>
          <w:szCs w:val="22"/>
        </w:rPr>
        <w:t xml:space="preserve">% of the bonds that are held by funds and traded are 144A bonds. </w:t>
      </w:r>
    </w:p>
    <w:p w14:paraId="794E0DC5" w14:textId="77777777" w:rsidR="00C375A4" w:rsidRDefault="00C375A4" w:rsidP="007A1301">
      <w:pPr>
        <w:spacing w:line="360" w:lineRule="auto"/>
        <w:rPr>
          <w:rFonts w:ascii="Times" w:hAnsi="Times"/>
          <w:sz w:val="22"/>
          <w:szCs w:val="22"/>
        </w:rPr>
      </w:pPr>
      <w:r w:rsidRPr="000051FB">
        <w:rPr>
          <w:rFonts w:ascii="Times" w:hAnsi="Times"/>
          <w:sz w:val="22"/>
          <w:szCs w:val="22"/>
        </w:rPr>
        <w:tab/>
        <w:t xml:space="preserve">Table </w:t>
      </w:r>
      <w:r w:rsidR="008F1A49" w:rsidRPr="000051FB">
        <w:rPr>
          <w:rFonts w:ascii="Times" w:hAnsi="Times"/>
          <w:sz w:val="22"/>
          <w:szCs w:val="22"/>
        </w:rPr>
        <w:t>2</w:t>
      </w:r>
      <w:r w:rsidRPr="000051FB">
        <w:rPr>
          <w:rFonts w:ascii="Times" w:hAnsi="Times"/>
          <w:sz w:val="22"/>
          <w:szCs w:val="22"/>
        </w:rPr>
        <w:t xml:space="preserve"> provides summary statistics for bond holdings by funds by year. The </w:t>
      </w:r>
      <w:r w:rsidR="00EA5BB3">
        <w:rPr>
          <w:rFonts w:ascii="Times" w:hAnsi="Times"/>
          <w:sz w:val="22"/>
          <w:szCs w:val="22"/>
        </w:rPr>
        <w:t>number of fund months is only 4</w:t>
      </w:r>
      <w:r w:rsidRPr="000051FB">
        <w:rPr>
          <w:rFonts w:ascii="Times" w:hAnsi="Times"/>
          <w:sz w:val="22"/>
          <w:szCs w:val="22"/>
        </w:rPr>
        <w:t>2</w:t>
      </w:r>
      <w:r w:rsidR="00EA5BB3">
        <w:rPr>
          <w:rFonts w:ascii="Times" w:hAnsi="Times"/>
          <w:sz w:val="22"/>
          <w:szCs w:val="22"/>
        </w:rPr>
        <w:t>0</w:t>
      </w:r>
      <w:r w:rsidRPr="000051FB">
        <w:rPr>
          <w:rFonts w:ascii="Times" w:hAnsi="Times"/>
          <w:sz w:val="22"/>
          <w:szCs w:val="22"/>
        </w:rPr>
        <w:t xml:space="preserve"> for 2007 because our sample begins in the last quarter. Prior to this, the sample of </w:t>
      </w:r>
      <w:r w:rsidRPr="000051FB">
        <w:rPr>
          <w:rFonts w:ascii="Times" w:hAnsi="Times"/>
          <w:sz w:val="22"/>
          <w:szCs w:val="22"/>
        </w:rPr>
        <w:lastRenderedPageBreak/>
        <w:t xml:space="preserve">bond funds was smaller, suggesting that data quality improved in 9/2007. From 2008 on, fund months increase steadily, reflecting both an increase in outstanding corporate bonds and an increase in the proportion of bonds held by mutual funds. The average number of different bonds held by a fund has </w:t>
      </w:r>
      <w:r w:rsidR="00EA5BB3">
        <w:rPr>
          <w:rFonts w:ascii="Times" w:hAnsi="Times"/>
          <w:sz w:val="22"/>
          <w:szCs w:val="22"/>
        </w:rPr>
        <w:t>also increased steadily, from 98 in 2008 to 196</w:t>
      </w:r>
      <w:r w:rsidRPr="000051FB">
        <w:rPr>
          <w:rFonts w:ascii="Times" w:hAnsi="Times"/>
          <w:sz w:val="22"/>
          <w:szCs w:val="22"/>
        </w:rPr>
        <w:t xml:space="preserve"> in 2014. </w:t>
      </w:r>
      <w:r w:rsidR="008F0F6C" w:rsidRPr="000051FB">
        <w:rPr>
          <w:rFonts w:ascii="Times" w:hAnsi="Times"/>
          <w:sz w:val="22"/>
          <w:szCs w:val="22"/>
        </w:rPr>
        <w:t xml:space="preserve">Table 2 also shows that the proportion of funds’ portfolios invested in bonds rated AA or higher has declined </w:t>
      </w:r>
      <w:r w:rsidR="00EA5BB3">
        <w:rPr>
          <w:rFonts w:ascii="Times" w:hAnsi="Times"/>
          <w:sz w:val="22"/>
          <w:szCs w:val="22"/>
        </w:rPr>
        <w:t>significantly since 2011</w:t>
      </w:r>
      <w:r w:rsidR="008F0F6C" w:rsidRPr="000051FB">
        <w:rPr>
          <w:rFonts w:ascii="Times" w:hAnsi="Times"/>
          <w:sz w:val="22"/>
          <w:szCs w:val="22"/>
        </w:rPr>
        <w:t>. The proportion invested in 144A bonds has incr</w:t>
      </w:r>
      <w:r w:rsidR="00EA5BB3">
        <w:rPr>
          <w:rFonts w:ascii="Times" w:hAnsi="Times"/>
          <w:sz w:val="22"/>
          <w:szCs w:val="22"/>
        </w:rPr>
        <w:t>eased from 15.9% in 2008 to 25.4</w:t>
      </w:r>
      <w:r w:rsidR="008F0F6C" w:rsidRPr="000051FB">
        <w:rPr>
          <w:rFonts w:ascii="Times" w:hAnsi="Times"/>
          <w:sz w:val="22"/>
          <w:szCs w:val="22"/>
        </w:rPr>
        <w:t xml:space="preserve">% in 2014.  </w:t>
      </w:r>
    </w:p>
    <w:p w14:paraId="427330C2" w14:textId="77777777" w:rsidR="00E81473" w:rsidRPr="000051FB" w:rsidRDefault="00E81473" w:rsidP="007A1301">
      <w:pPr>
        <w:spacing w:line="360" w:lineRule="auto"/>
        <w:rPr>
          <w:rFonts w:ascii="Times" w:hAnsi="Times"/>
          <w:sz w:val="22"/>
          <w:szCs w:val="22"/>
        </w:rPr>
      </w:pPr>
      <w:r>
        <w:rPr>
          <w:rFonts w:ascii="Times" w:hAnsi="Times"/>
          <w:sz w:val="22"/>
          <w:szCs w:val="22"/>
        </w:rPr>
        <w:tab/>
        <w:t>A description of these and other variables used in this paper can be found in table A1 in the appendix.</w:t>
      </w:r>
    </w:p>
    <w:p w14:paraId="5822556C" w14:textId="77777777" w:rsidR="0025293D" w:rsidRPr="000051FB" w:rsidRDefault="0025293D" w:rsidP="007A1301">
      <w:pPr>
        <w:spacing w:line="360" w:lineRule="auto"/>
        <w:rPr>
          <w:rFonts w:ascii="Times" w:hAnsi="Times"/>
          <w:sz w:val="22"/>
          <w:szCs w:val="22"/>
        </w:rPr>
      </w:pPr>
    </w:p>
    <w:p w14:paraId="3833ECFF" w14:textId="77777777" w:rsidR="00413DC6" w:rsidRPr="000051FB" w:rsidRDefault="00413DC6" w:rsidP="007A1301">
      <w:pPr>
        <w:spacing w:line="360" w:lineRule="auto"/>
        <w:rPr>
          <w:rFonts w:ascii="Times" w:hAnsi="Times"/>
          <w:sz w:val="22"/>
          <w:szCs w:val="22"/>
        </w:rPr>
      </w:pPr>
    </w:p>
    <w:p w14:paraId="3B17C788" w14:textId="77777777" w:rsidR="00A63E3A" w:rsidRPr="000051FB" w:rsidRDefault="00A63E3A" w:rsidP="007A1301">
      <w:pPr>
        <w:pStyle w:val="ListParagraph"/>
        <w:numPr>
          <w:ilvl w:val="0"/>
          <w:numId w:val="8"/>
        </w:numPr>
        <w:spacing w:line="360" w:lineRule="auto"/>
        <w:rPr>
          <w:rFonts w:ascii="Times" w:hAnsi="Times" w:cs="Times New Roman"/>
          <w:b/>
        </w:rPr>
      </w:pPr>
      <w:r w:rsidRPr="000051FB">
        <w:rPr>
          <w:rFonts w:ascii="Times" w:hAnsi="Times" w:cs="Times New Roman"/>
          <w:b/>
        </w:rPr>
        <w:t>Measures of Corporate Bond Liquidity</w:t>
      </w:r>
    </w:p>
    <w:p w14:paraId="1A4E7E88" w14:textId="77777777" w:rsidR="00A63E3A" w:rsidRPr="000051FB" w:rsidRDefault="00A63E3A" w:rsidP="007A1301">
      <w:pPr>
        <w:spacing w:line="360" w:lineRule="auto"/>
        <w:rPr>
          <w:rFonts w:ascii="Times" w:hAnsi="Times"/>
          <w:sz w:val="22"/>
          <w:szCs w:val="22"/>
        </w:rPr>
      </w:pPr>
    </w:p>
    <w:p w14:paraId="5058DDE1" w14:textId="77777777" w:rsidR="00B93053" w:rsidRPr="000051FB" w:rsidRDefault="001528E9" w:rsidP="007A1301">
      <w:pPr>
        <w:spacing w:line="360" w:lineRule="auto"/>
        <w:ind w:firstLine="360"/>
        <w:rPr>
          <w:rFonts w:ascii="Times" w:hAnsi="Times"/>
          <w:sz w:val="22"/>
          <w:szCs w:val="22"/>
        </w:rPr>
      </w:pPr>
      <w:r w:rsidRPr="000051FB">
        <w:rPr>
          <w:rFonts w:ascii="Times" w:hAnsi="Times"/>
          <w:sz w:val="22"/>
          <w:szCs w:val="22"/>
        </w:rPr>
        <w:t xml:space="preserve">Our concern in this paper is how mutual fund participation in the bond market affects bond market liquidity. </w:t>
      </w:r>
      <w:r w:rsidR="00A63E3A" w:rsidRPr="000051FB">
        <w:rPr>
          <w:rFonts w:ascii="Times" w:hAnsi="Times"/>
          <w:sz w:val="22"/>
          <w:szCs w:val="22"/>
        </w:rPr>
        <w:t>A number of recent studies attempt to measure bond liquidity</w:t>
      </w:r>
      <w:r w:rsidRPr="000051FB">
        <w:rPr>
          <w:rFonts w:ascii="Times" w:hAnsi="Times"/>
          <w:sz w:val="22"/>
          <w:szCs w:val="22"/>
        </w:rPr>
        <w:t xml:space="preserve"> using a variety of approaches</w:t>
      </w:r>
      <w:r w:rsidR="00A63E3A" w:rsidRPr="000051FB">
        <w:rPr>
          <w:rFonts w:ascii="Times" w:hAnsi="Times"/>
          <w:sz w:val="22"/>
          <w:szCs w:val="22"/>
        </w:rPr>
        <w:t>. Perhaps the most common measure</w:t>
      </w:r>
      <w:r w:rsidR="002C04D0" w:rsidRPr="000051FB">
        <w:rPr>
          <w:rFonts w:ascii="Times" w:hAnsi="Times"/>
          <w:sz w:val="22"/>
          <w:szCs w:val="22"/>
        </w:rPr>
        <w:t xml:space="preserve"> of bond liquidity</w:t>
      </w:r>
      <w:r w:rsidR="00A63E3A" w:rsidRPr="000051FB">
        <w:rPr>
          <w:rFonts w:ascii="Times" w:hAnsi="Times"/>
          <w:sz w:val="22"/>
          <w:szCs w:val="22"/>
        </w:rPr>
        <w:t xml:space="preserve"> is round-trip trading costs. One approach to measuring trading costs is </w:t>
      </w:r>
      <w:r w:rsidR="00AE5E1D" w:rsidRPr="000051FB">
        <w:rPr>
          <w:rFonts w:ascii="Times" w:hAnsi="Times"/>
          <w:sz w:val="22"/>
          <w:szCs w:val="22"/>
        </w:rPr>
        <w:t xml:space="preserve">to </w:t>
      </w:r>
      <w:r w:rsidR="00A63E3A" w:rsidRPr="000051FB">
        <w:rPr>
          <w:rFonts w:ascii="Times" w:hAnsi="Times"/>
          <w:sz w:val="22"/>
          <w:szCs w:val="22"/>
        </w:rPr>
        <w:t xml:space="preserve">use differences between prices for customer purchases from dealers and customer sales to dealers. This is easily done using signed trades from the publicly available TRACE data. There are potential problems with this approach, however. Many bonds go days or weeks without trading. If a researcher uses only </w:t>
      </w:r>
      <w:r w:rsidR="00483E04" w:rsidRPr="000051FB">
        <w:rPr>
          <w:rFonts w:ascii="Times" w:hAnsi="Times"/>
          <w:sz w:val="22"/>
          <w:szCs w:val="22"/>
        </w:rPr>
        <w:t xml:space="preserve">bonds with both purchases and sales over a period of time, he will only be able to estimate trading costs for the bonds that trade frequently, or, in other words, the most liquid bonds. Another difficulty with this approach is that trading costs may differ significantly by trade size. </w:t>
      </w:r>
      <w:r w:rsidR="001862E1" w:rsidRPr="000051FB">
        <w:rPr>
          <w:rFonts w:ascii="Times" w:hAnsi="Times"/>
          <w:sz w:val="22"/>
          <w:szCs w:val="22"/>
        </w:rPr>
        <w:t xml:space="preserve">Several studies, including </w:t>
      </w:r>
      <w:r w:rsidR="003D3261" w:rsidRPr="000051FB">
        <w:rPr>
          <w:rFonts w:ascii="Times" w:hAnsi="Times"/>
          <w:sz w:val="22"/>
          <w:szCs w:val="22"/>
        </w:rPr>
        <w:t xml:space="preserve">Schultz (2001), Bessembinder, Maxwell, and Venkataraman (2006), and Edwards, Harris, and Piwowar (2007) find that corporate bond trading costs decrease with trade size. </w:t>
      </w:r>
      <w:r w:rsidR="00483E04" w:rsidRPr="000051FB">
        <w:rPr>
          <w:rFonts w:ascii="Times" w:hAnsi="Times"/>
          <w:sz w:val="22"/>
          <w:szCs w:val="22"/>
        </w:rPr>
        <w:t>If the researcher uses the difference between buy and sell prices for different size trades, the estimate of trading costs is likely to be more accurate for trades of an intermediate size.</w:t>
      </w:r>
    </w:p>
    <w:p w14:paraId="7C44DC99" w14:textId="77777777" w:rsidR="00B93053" w:rsidRPr="000051FB" w:rsidRDefault="00B93053" w:rsidP="007A1301">
      <w:pPr>
        <w:spacing w:line="360" w:lineRule="auto"/>
        <w:rPr>
          <w:rFonts w:ascii="Times" w:hAnsi="Times"/>
          <w:sz w:val="22"/>
          <w:szCs w:val="22"/>
        </w:rPr>
      </w:pPr>
      <w:r w:rsidRPr="000051FB">
        <w:rPr>
          <w:rFonts w:ascii="Times" w:hAnsi="Times"/>
          <w:sz w:val="22"/>
          <w:szCs w:val="22"/>
        </w:rPr>
        <w:tab/>
        <w:t>A second approach to estimating trading costs is to regress changes in successive trade prices on a signed dummy variable for changes from buy to sell (and sell to buy) trades. This dummy can be interacted with trade size and other variables thought to affect trading costs. Fixed income index returns can also be included to adjust for changes in bond values when the trades take place days or weeks apart.</w:t>
      </w:r>
    </w:p>
    <w:p w14:paraId="78CFCDF1" w14:textId="77777777" w:rsidR="008D42C0" w:rsidRDefault="008D42C0" w:rsidP="007A1301">
      <w:pPr>
        <w:spacing w:line="360" w:lineRule="auto"/>
        <w:ind w:firstLine="720"/>
        <w:rPr>
          <w:rFonts w:ascii="Times" w:hAnsi="Times"/>
          <w:sz w:val="22"/>
          <w:szCs w:val="22"/>
        </w:rPr>
      </w:pPr>
      <w:r w:rsidRPr="000051FB">
        <w:rPr>
          <w:rFonts w:ascii="Times" w:hAnsi="Times"/>
          <w:sz w:val="22"/>
          <w:szCs w:val="22"/>
        </w:rPr>
        <w:t>Estimating bid-ask spreads without signed trades presents additional challenges. Dick-Nielsen, Feldh</w:t>
      </w:r>
      <w:r w:rsidRPr="000051FB">
        <w:rPr>
          <w:rFonts w:ascii="Times" w:eastAsia="Helvetica" w:hAnsi="Times"/>
          <w:sz w:val="22"/>
          <w:szCs w:val="22"/>
        </w:rPr>
        <w:t>ütter, and Lando (2012), and Feldhütter</w:t>
      </w:r>
      <w:r w:rsidR="00220BE7" w:rsidRPr="000051FB">
        <w:rPr>
          <w:rFonts w:ascii="Times" w:hAnsi="Times"/>
          <w:sz w:val="22"/>
          <w:szCs w:val="22"/>
        </w:rPr>
        <w:t xml:space="preserve"> (2012)</w:t>
      </w:r>
      <w:r w:rsidRPr="000051FB">
        <w:rPr>
          <w:rFonts w:ascii="Times" w:hAnsi="Times"/>
          <w:sz w:val="22"/>
          <w:szCs w:val="22"/>
        </w:rPr>
        <w:t xml:space="preserve"> </w:t>
      </w:r>
      <w:r w:rsidR="000D3D72" w:rsidRPr="000051FB">
        <w:rPr>
          <w:rFonts w:ascii="Times" w:hAnsi="Times"/>
          <w:sz w:val="22"/>
          <w:szCs w:val="22"/>
        </w:rPr>
        <w:t xml:space="preserve">measure bid-ask spreads using Imputed Round-trip Trades. If two or three trades of the same size occur in a specific bond on a given day, and no other trades of that size occur in that bond that day, the estimate of the bid-ask spread is the difference between the maximum and minimum trade price of the bond divided by the maximum price. This measure is based on </w:t>
      </w:r>
      <w:r w:rsidR="000D3D72" w:rsidRPr="000051FB">
        <w:rPr>
          <w:rFonts w:ascii="Times" w:hAnsi="Times"/>
          <w:sz w:val="22"/>
          <w:szCs w:val="22"/>
        </w:rPr>
        <w:lastRenderedPageBreak/>
        <w:t xml:space="preserve">the sensible assumption that the trades are part of a round-trip transaction, with, perhaps, an interdealer trade. Of course, this measure presents problems if the two sides of the trade occur days apart or if the bond trades very actively and there are multiple trades of the same size on the same day. </w:t>
      </w:r>
    </w:p>
    <w:p w14:paraId="571C9A33" w14:textId="77777777" w:rsidR="0045369F" w:rsidRPr="000051FB" w:rsidRDefault="0045369F" w:rsidP="007A1301">
      <w:pPr>
        <w:spacing w:line="360" w:lineRule="auto"/>
        <w:ind w:firstLine="720"/>
        <w:rPr>
          <w:rFonts w:ascii="Times" w:hAnsi="Times"/>
          <w:sz w:val="22"/>
          <w:szCs w:val="22"/>
        </w:rPr>
      </w:pPr>
      <w:r>
        <w:rPr>
          <w:rFonts w:ascii="Times" w:hAnsi="Times"/>
          <w:sz w:val="22"/>
          <w:szCs w:val="22"/>
        </w:rPr>
        <w:t>Ederington, Guan, and Yadav (2014) take a more sophisticated approach and decompose bond market dealer spreads into components from dealers’ role as market makers and their role as agents for customers. Market making spreads are strongly related to volatility and other factors that contribute to costs of holding inventory. Both the agent and market maker spreads are inversely correlated with trading volume. For agent-related costs, lower volume implies lower liquidity and greater search costs to find the counterparty to a trade.</w:t>
      </w:r>
    </w:p>
    <w:p w14:paraId="7F5475E8" w14:textId="77777777" w:rsidR="00606B10" w:rsidRPr="000051FB" w:rsidRDefault="00606B10" w:rsidP="007A1301">
      <w:pPr>
        <w:spacing w:line="360" w:lineRule="auto"/>
        <w:rPr>
          <w:rFonts w:ascii="Times" w:hAnsi="Times"/>
          <w:sz w:val="22"/>
          <w:szCs w:val="22"/>
        </w:rPr>
      </w:pPr>
      <w:r w:rsidRPr="000051FB">
        <w:rPr>
          <w:rFonts w:ascii="Times" w:hAnsi="Times"/>
          <w:sz w:val="22"/>
          <w:szCs w:val="22"/>
        </w:rPr>
        <w:tab/>
        <w:t xml:space="preserve">Trades in our data are signed – we know whether a trade is a dealer purchase from a customer, a dealer sale to a customer, or an interdealer trade. This allows us to estimate bid-ask spreads more directly than many other studies. In this paper, we estimate the average bid-ask spread for each bond each month using consecutive trades that occurred on the same day. If one trade is a dealer purchase from a customer and the next trade is a dealer sale to a customer, the price of the later trade minus the price of the earlier trade divided by the earlier trade price is one spread observation. Similarly, if one trade is a dealer sale to a customer and the next trade is a dealer purchase from a customer, the price of the earlier trade minus the price of the later trade divided by the earlier trade price is one spread observation. If one of the two consecutive trades is an interdealer trade, we assume the trade takes place at the midpoint of the bid-ask and multiply the difference in prices by two to produce a spread observation. If two consecutive trades are interdealer trades, we do not incorporate the differences in those two prices in the spread estimate.   </w:t>
      </w:r>
    </w:p>
    <w:p w14:paraId="663C4E40" w14:textId="77777777" w:rsidR="00EA5BB3" w:rsidRPr="000051FB" w:rsidRDefault="00606B10" w:rsidP="007A1301">
      <w:pPr>
        <w:spacing w:line="360" w:lineRule="auto"/>
        <w:rPr>
          <w:rFonts w:ascii="Times" w:hAnsi="Times"/>
          <w:sz w:val="22"/>
          <w:szCs w:val="22"/>
        </w:rPr>
      </w:pPr>
      <w:r w:rsidRPr="000051FB">
        <w:rPr>
          <w:rFonts w:ascii="Times" w:hAnsi="Times"/>
          <w:sz w:val="22"/>
          <w:szCs w:val="22"/>
        </w:rPr>
        <w:tab/>
        <w:t>This method of calculating spreads has the virtue of being simple and intuitive. It has limitations, however. The least liquid bonds may go days between trades and therefore it may not be possible to estimate spreads for these bonds.</w:t>
      </w:r>
      <w:r w:rsidR="00EA5BB3">
        <w:rPr>
          <w:rFonts w:ascii="Times" w:hAnsi="Times"/>
          <w:sz w:val="22"/>
          <w:szCs w:val="22"/>
        </w:rPr>
        <w:t xml:space="preserve"> In addition, we do not differentiate between trade sizes in calculating spreads.</w:t>
      </w:r>
    </w:p>
    <w:p w14:paraId="3292C897" w14:textId="525A9B71" w:rsidR="00E65FE7" w:rsidRPr="000051FB" w:rsidRDefault="00E65FE7" w:rsidP="007A1301">
      <w:pPr>
        <w:spacing w:line="360" w:lineRule="auto"/>
        <w:rPr>
          <w:rFonts w:ascii="Times" w:hAnsi="Times"/>
          <w:sz w:val="22"/>
          <w:szCs w:val="22"/>
        </w:rPr>
      </w:pPr>
      <w:r w:rsidRPr="000051FB">
        <w:rPr>
          <w:rFonts w:ascii="Times" w:hAnsi="Times"/>
          <w:sz w:val="22"/>
          <w:szCs w:val="22"/>
        </w:rPr>
        <w:tab/>
        <w:t xml:space="preserve">Figure 1 shows the median bid-ask spread across bonds each month. </w:t>
      </w:r>
      <w:r w:rsidR="0012476E" w:rsidRPr="000051FB">
        <w:rPr>
          <w:rFonts w:ascii="Times" w:hAnsi="Times"/>
          <w:sz w:val="22"/>
          <w:szCs w:val="22"/>
        </w:rPr>
        <w:t xml:space="preserve">We would expect that a useful liquidity measure would reveal poor liquidity during the financial crisis and toward the end of our sample period. </w:t>
      </w:r>
      <w:r w:rsidRPr="000051FB">
        <w:rPr>
          <w:rFonts w:ascii="Times" w:hAnsi="Times"/>
          <w:sz w:val="22"/>
          <w:szCs w:val="22"/>
        </w:rPr>
        <w:t>The loss of liquidity during the fina</w:t>
      </w:r>
      <w:r w:rsidR="00126E4F">
        <w:rPr>
          <w:rFonts w:ascii="Times" w:hAnsi="Times"/>
          <w:sz w:val="22"/>
          <w:szCs w:val="22"/>
        </w:rPr>
        <w:t>ncial crisis is clearly visible.</w:t>
      </w:r>
      <w:r w:rsidRPr="000051FB">
        <w:rPr>
          <w:rFonts w:ascii="Times" w:hAnsi="Times"/>
          <w:sz w:val="22"/>
          <w:szCs w:val="22"/>
        </w:rPr>
        <w:t xml:space="preserve"> Median spreads rise from about 0.6% in 2006-2007 to about 1.3% during the financial crisis. </w:t>
      </w:r>
      <w:r w:rsidR="0012476E" w:rsidRPr="000051FB">
        <w:rPr>
          <w:rFonts w:ascii="Times" w:hAnsi="Times"/>
          <w:sz w:val="22"/>
          <w:szCs w:val="22"/>
        </w:rPr>
        <w:t xml:space="preserve">We do not, however, see a decrease in liquidity in recent years. </w:t>
      </w:r>
      <w:r w:rsidRPr="000051FB">
        <w:rPr>
          <w:rFonts w:ascii="Times" w:hAnsi="Times"/>
          <w:sz w:val="22"/>
          <w:szCs w:val="22"/>
        </w:rPr>
        <w:t xml:space="preserve">Spreads declined </w:t>
      </w:r>
      <w:r w:rsidR="0012476E" w:rsidRPr="000051FB">
        <w:rPr>
          <w:rFonts w:ascii="Times" w:hAnsi="Times"/>
          <w:sz w:val="22"/>
          <w:szCs w:val="22"/>
        </w:rPr>
        <w:t xml:space="preserve">following the financial crisis </w:t>
      </w:r>
      <w:r w:rsidRPr="000051FB">
        <w:rPr>
          <w:rFonts w:ascii="Times" w:hAnsi="Times"/>
          <w:sz w:val="22"/>
          <w:szCs w:val="22"/>
        </w:rPr>
        <w:t>and</w:t>
      </w:r>
      <w:r w:rsidR="0012476E" w:rsidRPr="000051FB">
        <w:rPr>
          <w:rFonts w:ascii="Times" w:hAnsi="Times"/>
          <w:sz w:val="22"/>
          <w:szCs w:val="22"/>
        </w:rPr>
        <w:t>,</w:t>
      </w:r>
      <w:r w:rsidRPr="000051FB">
        <w:rPr>
          <w:rFonts w:ascii="Times" w:hAnsi="Times"/>
          <w:sz w:val="22"/>
          <w:szCs w:val="22"/>
        </w:rPr>
        <w:t xml:space="preserve"> since the beginning of 2012, have been lower than they were in 2006. In 2014, monthly median spreads were between 0.3% and 0.4%. One reason for this decline in spreads is increased transparency in the corporate bond market from mandatory TRACE reporting.  Some observers have pointed to this decline in spreads as evidence that liquidity has not been a problem in the corporate bond market since the crisis.  </w:t>
      </w:r>
    </w:p>
    <w:p w14:paraId="44260C71" w14:textId="77777777" w:rsidR="00326F26" w:rsidRPr="000051FB" w:rsidRDefault="00B93053" w:rsidP="007A1301">
      <w:pPr>
        <w:spacing w:line="360" w:lineRule="auto"/>
        <w:rPr>
          <w:rFonts w:ascii="Times" w:hAnsi="Times"/>
          <w:sz w:val="22"/>
          <w:szCs w:val="22"/>
        </w:rPr>
      </w:pPr>
      <w:r w:rsidRPr="000051FB">
        <w:rPr>
          <w:rFonts w:ascii="Times" w:hAnsi="Times"/>
          <w:sz w:val="22"/>
          <w:szCs w:val="22"/>
        </w:rPr>
        <w:lastRenderedPageBreak/>
        <w:tab/>
      </w:r>
      <w:r w:rsidR="001D3976" w:rsidRPr="000051FB">
        <w:rPr>
          <w:rFonts w:ascii="Times" w:hAnsi="Times"/>
          <w:sz w:val="22"/>
          <w:szCs w:val="22"/>
        </w:rPr>
        <w:t>Greater p</w:t>
      </w:r>
      <w:r w:rsidRPr="000051FB">
        <w:rPr>
          <w:rFonts w:ascii="Times" w:hAnsi="Times"/>
          <w:sz w:val="22"/>
          <w:szCs w:val="22"/>
        </w:rPr>
        <w:t xml:space="preserve">rice </w:t>
      </w:r>
      <w:r w:rsidR="001D3976" w:rsidRPr="000051FB">
        <w:rPr>
          <w:rFonts w:ascii="Times" w:hAnsi="Times"/>
          <w:sz w:val="22"/>
          <w:szCs w:val="22"/>
        </w:rPr>
        <w:t>d</w:t>
      </w:r>
      <w:r w:rsidRPr="000051FB">
        <w:rPr>
          <w:rFonts w:ascii="Times" w:hAnsi="Times"/>
          <w:sz w:val="22"/>
          <w:szCs w:val="22"/>
        </w:rPr>
        <w:t>ispersion</w:t>
      </w:r>
      <w:r w:rsidR="002C6429" w:rsidRPr="000051FB">
        <w:rPr>
          <w:rFonts w:ascii="Times" w:hAnsi="Times"/>
          <w:sz w:val="22"/>
          <w:szCs w:val="22"/>
        </w:rPr>
        <w:t xml:space="preserve"> around Markit end-of-day prices</w:t>
      </w:r>
      <w:r w:rsidR="001D3976" w:rsidRPr="000051FB">
        <w:rPr>
          <w:rFonts w:ascii="Times" w:hAnsi="Times"/>
          <w:sz w:val="22"/>
          <w:szCs w:val="22"/>
        </w:rPr>
        <w:t xml:space="preserve"> is used as a measure of illiquidity in </w:t>
      </w:r>
      <w:r w:rsidR="002C6429" w:rsidRPr="000051FB">
        <w:rPr>
          <w:rFonts w:ascii="Times" w:hAnsi="Times"/>
          <w:sz w:val="22"/>
          <w:szCs w:val="22"/>
        </w:rPr>
        <w:t>Jankowitsch, Nashikkar, and Subrahmanyam (2011).  Friewald, Jankowitsch, and Subrahmanyam (2012) use dispersion of trade prices as a liquidity estimator.</w:t>
      </w:r>
      <w:r w:rsidR="00326F26" w:rsidRPr="000051FB">
        <w:rPr>
          <w:rFonts w:ascii="Times" w:hAnsi="Times"/>
          <w:sz w:val="22"/>
          <w:szCs w:val="22"/>
        </w:rPr>
        <w:t xml:space="preserve"> We also estimate price dispersion, but measure dispersion around the mean trade price during the day, not an end-of-day quote. For each bond each month, we calculate the standard deviation of trade prices using all trades between a dealer and customer. The coefficient of variation of prices is then calculated for each bond each month by dividing the standard deviation of prices by the average price.</w:t>
      </w:r>
    </w:p>
    <w:p w14:paraId="02B81EC0" w14:textId="77777777" w:rsidR="00E65FE7" w:rsidRPr="000051FB" w:rsidRDefault="00E65FE7" w:rsidP="007A1301">
      <w:pPr>
        <w:spacing w:line="360" w:lineRule="auto"/>
        <w:rPr>
          <w:rFonts w:ascii="Times" w:hAnsi="Times"/>
          <w:sz w:val="22"/>
          <w:szCs w:val="22"/>
        </w:rPr>
      </w:pPr>
      <w:r w:rsidRPr="000051FB">
        <w:rPr>
          <w:rFonts w:ascii="Times" w:hAnsi="Times"/>
          <w:sz w:val="22"/>
          <w:szCs w:val="22"/>
        </w:rPr>
        <w:tab/>
        <w:t>The monthly average coefficient of variation across all bonds each calendar month is shown in Figure 2. The loss of liquidity during the financial crisis again stands out. The coefficient of variation of prices is several times higher in late 2008 and early 2009 than it had been before. Following the crisis, the mean coefficient of variation declines and is similar to pre-crisis levels. The mean coefficient of variation gives no indication that liquidity has declined recently.</w:t>
      </w:r>
    </w:p>
    <w:p w14:paraId="6C805B1A" w14:textId="77777777" w:rsidR="008F76D6" w:rsidRPr="000051FB" w:rsidRDefault="00B93053" w:rsidP="007A1301">
      <w:pPr>
        <w:spacing w:line="360" w:lineRule="auto"/>
        <w:rPr>
          <w:rFonts w:ascii="Times" w:hAnsi="Times"/>
          <w:sz w:val="22"/>
          <w:szCs w:val="22"/>
        </w:rPr>
      </w:pPr>
      <w:r w:rsidRPr="000051FB">
        <w:rPr>
          <w:rFonts w:ascii="Times" w:hAnsi="Times"/>
          <w:sz w:val="22"/>
          <w:szCs w:val="22"/>
        </w:rPr>
        <w:tab/>
      </w:r>
      <w:r w:rsidR="00581BBC" w:rsidRPr="000051FB">
        <w:rPr>
          <w:rFonts w:ascii="Times" w:hAnsi="Times"/>
          <w:sz w:val="22"/>
          <w:szCs w:val="22"/>
        </w:rPr>
        <w:t xml:space="preserve">The </w:t>
      </w:r>
      <w:r w:rsidRPr="000051FB">
        <w:rPr>
          <w:rFonts w:ascii="Times" w:hAnsi="Times"/>
          <w:sz w:val="22"/>
          <w:szCs w:val="22"/>
        </w:rPr>
        <w:t>Amihud</w:t>
      </w:r>
      <w:r w:rsidR="00581BBC" w:rsidRPr="000051FB">
        <w:rPr>
          <w:rFonts w:ascii="Times" w:hAnsi="Times"/>
          <w:sz w:val="22"/>
          <w:szCs w:val="22"/>
        </w:rPr>
        <w:t xml:space="preserve"> illiquidity measure is used by Dick-Nielsen, Feldh</w:t>
      </w:r>
      <w:r w:rsidR="00581BBC" w:rsidRPr="000051FB">
        <w:rPr>
          <w:rFonts w:ascii="Times" w:eastAsia="Helvetica" w:hAnsi="Times"/>
          <w:sz w:val="22"/>
          <w:szCs w:val="22"/>
        </w:rPr>
        <w:t>ütter, and Lando (2012)</w:t>
      </w:r>
      <w:r w:rsidR="009872FE" w:rsidRPr="000051FB">
        <w:rPr>
          <w:rFonts w:ascii="Times" w:hAnsi="Times"/>
          <w:sz w:val="22"/>
          <w:szCs w:val="22"/>
        </w:rPr>
        <w:t>, and by Friewald, Jankowitsch, and Subrahmanyam (2012)</w:t>
      </w:r>
      <w:r w:rsidR="00581BBC" w:rsidRPr="000051FB">
        <w:rPr>
          <w:rFonts w:ascii="Times" w:hAnsi="Times"/>
          <w:sz w:val="22"/>
          <w:szCs w:val="22"/>
        </w:rPr>
        <w:t xml:space="preserve">. The Amihud measure is motivated by the </w:t>
      </w:r>
      <w:r w:rsidR="00581BBC" w:rsidRPr="000051FB">
        <w:rPr>
          <w:rFonts w:ascii="Times" w:eastAsia="Helvetica" w:hAnsi="Times"/>
          <w:sz w:val="22"/>
          <w:szCs w:val="22"/>
        </w:rPr>
        <w:t xml:space="preserve">λ measure of price impact in Kyle (1985). </w:t>
      </w:r>
      <w:r w:rsidR="00493810" w:rsidRPr="000051FB">
        <w:rPr>
          <w:rFonts w:ascii="Times" w:hAnsi="Times"/>
          <w:sz w:val="22"/>
          <w:szCs w:val="22"/>
        </w:rPr>
        <w:t>It can be</w:t>
      </w:r>
      <w:r w:rsidR="008F76D6" w:rsidRPr="000051FB">
        <w:rPr>
          <w:rFonts w:ascii="Times" w:hAnsi="Times"/>
          <w:sz w:val="22"/>
          <w:szCs w:val="22"/>
        </w:rPr>
        <w:t xml:space="preserve"> estimated </w:t>
      </w:r>
      <w:r w:rsidR="00493810" w:rsidRPr="000051FB">
        <w:rPr>
          <w:rFonts w:ascii="Times" w:hAnsi="Times"/>
          <w:sz w:val="22"/>
          <w:szCs w:val="22"/>
        </w:rPr>
        <w:t xml:space="preserve">daily from individual transactions as </w:t>
      </w:r>
    </w:p>
    <w:p w14:paraId="1333ECDC" w14:textId="77777777" w:rsidR="008F76D6" w:rsidRPr="000051FB" w:rsidRDefault="007B00E7" w:rsidP="007A1301">
      <w:pPr>
        <w:spacing w:line="360" w:lineRule="auto"/>
        <w:rPr>
          <w:rFonts w:ascii="Times" w:hAnsi="Times"/>
          <w:sz w:val="22"/>
          <w:szCs w:val="22"/>
        </w:rPr>
      </w:pPr>
      <m:oMathPara>
        <m:oMath>
          <m:sSub>
            <m:sSubPr>
              <m:ctrlPr>
                <w:rPr>
                  <w:rFonts w:ascii="Cambria Math" w:hAnsi="Cambria Math"/>
                  <w:i/>
                  <w:sz w:val="22"/>
                  <w:szCs w:val="22"/>
                </w:rPr>
              </m:ctrlPr>
            </m:sSubPr>
            <m:e>
              <m:r>
                <w:rPr>
                  <w:rFonts w:ascii="Cambria Math" w:hAnsi="Cambria Math"/>
                  <w:sz w:val="22"/>
                  <w:szCs w:val="22"/>
                </w:rPr>
                <m:t>Amihud</m:t>
              </m:r>
            </m:e>
            <m:sub>
              <m:r>
                <w:rPr>
                  <w:rFonts w:ascii="Cambria Math" w:hAnsi="Cambria Math"/>
                  <w:sz w:val="22"/>
                  <w:szCs w:val="22"/>
                </w:rPr>
                <m:t>t</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den>
          </m:f>
          <m:nary>
            <m:naryPr>
              <m:chr m:val="∑"/>
              <m:limLoc m:val="undOvr"/>
              <m:ctrlPr>
                <w:rPr>
                  <w:rFonts w:ascii="Cambria Math" w:hAnsi="Cambria Math"/>
                  <w:i/>
                  <w:sz w:val="22"/>
                  <w:szCs w:val="22"/>
                </w:rPr>
              </m:ctrlPr>
            </m:naryPr>
            <m:sub>
              <m:r>
                <w:rPr>
                  <w:rFonts w:ascii="Cambria Math" w:hAnsi="Cambria Math"/>
                  <w:sz w:val="22"/>
                  <w:szCs w:val="22"/>
                </w:rPr>
                <m:t>j=1</m:t>
              </m:r>
            </m:sub>
            <m:sup>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sup>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j</m:t>
                      </m:r>
                    </m:sub>
                  </m:sSub>
                  <m:r>
                    <w:rPr>
                      <w:rFonts w:ascii="Cambria Math" w:hAnsi="Cambria Math"/>
                      <w:sz w:val="22"/>
                      <w:szCs w:val="22"/>
                    </w:rPr>
                    <m:t>|</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j</m:t>
                      </m:r>
                    </m:sub>
                  </m:sSub>
                </m:den>
              </m:f>
            </m:e>
          </m:nary>
        </m:oMath>
      </m:oMathPara>
    </w:p>
    <w:p w14:paraId="4A127A6E" w14:textId="77777777" w:rsidR="00326F26" w:rsidRPr="000051FB" w:rsidRDefault="00A50687" w:rsidP="007A1301">
      <w:pPr>
        <w:spacing w:line="360" w:lineRule="auto"/>
        <w:rPr>
          <w:rFonts w:ascii="Times" w:hAnsi="Times"/>
          <w:sz w:val="22"/>
          <w:szCs w:val="22"/>
        </w:rPr>
      </w:pPr>
      <w:r w:rsidRPr="000051FB">
        <w:rPr>
          <w:rFonts w:ascii="Times" w:hAnsi="Times"/>
          <w:sz w:val="22"/>
          <w:szCs w:val="22"/>
        </w:rPr>
        <w:t>where N</w:t>
      </w:r>
      <w:r w:rsidRPr="000051FB">
        <w:rPr>
          <w:rFonts w:ascii="Times" w:hAnsi="Times"/>
          <w:sz w:val="22"/>
          <w:szCs w:val="22"/>
          <w:vertAlign w:val="subscript"/>
        </w:rPr>
        <w:t>t</w:t>
      </w:r>
      <w:r w:rsidRPr="000051FB">
        <w:rPr>
          <w:rFonts w:ascii="Times" w:hAnsi="Times"/>
          <w:sz w:val="22"/>
          <w:szCs w:val="22"/>
        </w:rPr>
        <w:t xml:space="preserve"> is the number of trades on day t, r</w:t>
      </w:r>
      <w:r w:rsidRPr="000051FB">
        <w:rPr>
          <w:rFonts w:ascii="Times" w:hAnsi="Times"/>
          <w:sz w:val="22"/>
          <w:szCs w:val="22"/>
          <w:vertAlign w:val="subscript"/>
        </w:rPr>
        <w:t>j</w:t>
      </w:r>
      <w:r w:rsidRPr="000051FB">
        <w:rPr>
          <w:rFonts w:ascii="Times" w:hAnsi="Times"/>
          <w:sz w:val="22"/>
          <w:szCs w:val="22"/>
        </w:rPr>
        <w:t xml:space="preserve"> is the return from trade j, and D</w:t>
      </w:r>
      <w:r w:rsidRPr="000051FB">
        <w:rPr>
          <w:rFonts w:ascii="Times" w:hAnsi="Times"/>
          <w:sz w:val="22"/>
          <w:szCs w:val="22"/>
          <w:vertAlign w:val="subscript"/>
        </w:rPr>
        <w:t>j</w:t>
      </w:r>
      <w:r w:rsidRPr="000051FB">
        <w:rPr>
          <w:rFonts w:ascii="Times" w:hAnsi="Times"/>
          <w:sz w:val="22"/>
          <w:szCs w:val="22"/>
        </w:rPr>
        <w:t xml:space="preserve"> is the dollar value of the bonds traded</w:t>
      </w:r>
      <w:r w:rsidR="00581BBC" w:rsidRPr="000051FB">
        <w:rPr>
          <w:rFonts w:ascii="Times" w:hAnsi="Times"/>
          <w:sz w:val="22"/>
          <w:szCs w:val="22"/>
        </w:rPr>
        <w:t xml:space="preserve">. </w:t>
      </w:r>
      <w:r w:rsidR="000D3D72" w:rsidRPr="000051FB">
        <w:rPr>
          <w:rFonts w:ascii="Times" w:hAnsi="Times"/>
          <w:sz w:val="22"/>
          <w:szCs w:val="22"/>
        </w:rPr>
        <w:t>Dick-Nielsen</w:t>
      </w:r>
      <w:r w:rsidRPr="000051FB">
        <w:rPr>
          <w:rFonts w:ascii="Times" w:hAnsi="Times"/>
          <w:sz w:val="22"/>
          <w:szCs w:val="22"/>
        </w:rPr>
        <w:t xml:space="preserve"> et al estimate the Amihud measure daily, and then use the median of the daily measures for a quarterly measure.</w:t>
      </w:r>
      <w:r w:rsidR="00326F26" w:rsidRPr="000051FB">
        <w:rPr>
          <w:rFonts w:ascii="Times" w:hAnsi="Times"/>
          <w:sz w:val="22"/>
          <w:szCs w:val="22"/>
        </w:rPr>
        <w:t xml:space="preserve"> The Amihud illiquidity measure is a very intuitive liquidity measure. If investors can trade large quantities of bonds with little impact on price, the Amihud measure will be small. If small trades move prices, the Amihud measure will be large.</w:t>
      </w:r>
    </w:p>
    <w:p w14:paraId="41EFA4E1" w14:textId="77777777" w:rsidR="00B93053" w:rsidRPr="000051FB" w:rsidRDefault="00326F26" w:rsidP="007A1301">
      <w:pPr>
        <w:spacing w:line="360" w:lineRule="auto"/>
        <w:rPr>
          <w:rFonts w:ascii="Times" w:hAnsi="Times"/>
          <w:sz w:val="22"/>
          <w:szCs w:val="22"/>
        </w:rPr>
      </w:pPr>
      <w:r w:rsidRPr="000051FB">
        <w:rPr>
          <w:rFonts w:ascii="Times" w:hAnsi="Times"/>
          <w:sz w:val="22"/>
          <w:szCs w:val="22"/>
        </w:rPr>
        <w:tab/>
      </w:r>
      <w:r w:rsidR="00E30DF8" w:rsidRPr="000051FB">
        <w:rPr>
          <w:rFonts w:ascii="Times" w:hAnsi="Times"/>
          <w:sz w:val="22"/>
          <w:szCs w:val="22"/>
        </w:rPr>
        <w:t xml:space="preserve">There are complications in using the version of the Amihud measure that is based on individual trades. Numerous studies show that trading costs are larger for small bond trades than for larger ones. There is a large fixed cost component to bond trading. Hence </w:t>
      </w:r>
      <w:r w:rsidR="00D301F9" w:rsidRPr="000051FB">
        <w:rPr>
          <w:rFonts w:ascii="Times" w:hAnsi="Times"/>
          <w:sz w:val="22"/>
          <w:szCs w:val="22"/>
        </w:rPr>
        <w:t xml:space="preserve">differences across bonds and across time in </w:t>
      </w:r>
      <w:r w:rsidR="00E30DF8" w:rsidRPr="000051FB">
        <w:rPr>
          <w:rFonts w:ascii="Times" w:hAnsi="Times"/>
          <w:sz w:val="22"/>
          <w:szCs w:val="22"/>
        </w:rPr>
        <w:t>the Amihud measure</w:t>
      </w:r>
      <w:r w:rsidR="00D301F9" w:rsidRPr="000051FB">
        <w:rPr>
          <w:rFonts w:ascii="Times" w:hAnsi="Times"/>
          <w:sz w:val="22"/>
          <w:szCs w:val="22"/>
        </w:rPr>
        <w:t xml:space="preserve"> are driven by the presence of small trades. As an alternative, rather than using the average of the returns and dollar volumes of each trade, we use the absolute value of the return from the first to the last trade of the month, divided by the total dollar volume of trades during the month. </w:t>
      </w:r>
    </w:p>
    <w:p w14:paraId="21951A31" w14:textId="77777777" w:rsidR="00206B6D" w:rsidRPr="000051FB" w:rsidRDefault="00206B6D" w:rsidP="007A1301">
      <w:pPr>
        <w:spacing w:line="360" w:lineRule="auto"/>
        <w:rPr>
          <w:rFonts w:ascii="Times" w:hAnsi="Times"/>
          <w:sz w:val="22"/>
          <w:szCs w:val="22"/>
        </w:rPr>
      </w:pPr>
      <w:r w:rsidRPr="000051FB">
        <w:rPr>
          <w:rFonts w:ascii="Times" w:hAnsi="Times"/>
          <w:sz w:val="22"/>
          <w:szCs w:val="22"/>
        </w:rPr>
        <w:tab/>
        <w:t xml:space="preserve">The median Amihud measure across all bonds during a month for each month over 2006-2014 is shown in Figure 3. It closely tracks the mean coefficient of variation shown in Figure 2. It is high during the crisis, several times as large as median values before and after. Like the coefficient of variation, it reveals a small decline in liquidity during the second half of 2011. By 2014, the Amihud measure is much lower than it was before the crisis. By this measure, bond market liquidity has increased rather than decreased. </w:t>
      </w:r>
    </w:p>
    <w:p w14:paraId="701A8418" w14:textId="43BB2BE5" w:rsidR="00206B6D" w:rsidRPr="000051FB" w:rsidRDefault="00206B6D" w:rsidP="007A1301">
      <w:pPr>
        <w:spacing w:line="360" w:lineRule="auto"/>
        <w:rPr>
          <w:rFonts w:ascii="Times" w:hAnsi="Times"/>
          <w:sz w:val="22"/>
          <w:szCs w:val="22"/>
        </w:rPr>
      </w:pPr>
      <w:r w:rsidRPr="000051FB">
        <w:rPr>
          <w:rFonts w:ascii="Times" w:hAnsi="Times"/>
          <w:sz w:val="22"/>
          <w:szCs w:val="22"/>
        </w:rPr>
        <w:lastRenderedPageBreak/>
        <w:tab/>
        <w:t xml:space="preserve">All of these measures of liquidity, the coefficient of variation of prices, the bid-ask spread, and the Amihud measure, clearly show a decline in liquidity during the financial crisis. None of them, however, shows a decline in liquidity in 2013-2014. Bid-ask spreads and the Amihud illiquidity measure instead suggest that bond market liquidity is better than before the crisis. This may seem curious because both regulators and practitioners have been warning that bond market liquidity is drying up. As Strongin (2015) observes, </w:t>
      </w:r>
      <w:r w:rsidRPr="000051FB">
        <w:rPr>
          <w:rFonts w:ascii="Times" w:eastAsia="Helvetica" w:hAnsi="Times"/>
          <w:sz w:val="22"/>
          <w:szCs w:val="22"/>
        </w:rPr>
        <w:t xml:space="preserve">“documenting the decline in market liquidity is surprisingly difficult…” </w:t>
      </w:r>
      <w:r w:rsidR="00EA5BB3">
        <w:rPr>
          <w:rFonts w:ascii="Times" w:eastAsia="Helvetica" w:hAnsi="Times"/>
          <w:sz w:val="22"/>
          <w:szCs w:val="22"/>
        </w:rPr>
        <w:t>H</w:t>
      </w:r>
      <w:r w:rsidR="00301906">
        <w:rPr>
          <w:rFonts w:ascii="Times" w:eastAsia="Helvetica" w:hAnsi="Times"/>
          <w:sz w:val="22"/>
          <w:szCs w:val="22"/>
        </w:rPr>
        <w:t>e claims that although</w:t>
      </w:r>
      <w:r w:rsidRPr="000051FB">
        <w:rPr>
          <w:rFonts w:ascii="Times" w:eastAsia="Helvetica" w:hAnsi="Times"/>
          <w:sz w:val="22"/>
          <w:szCs w:val="22"/>
        </w:rPr>
        <w:t xml:space="preserve"> volatility has declin</w:t>
      </w:r>
      <w:r w:rsidR="00301906">
        <w:rPr>
          <w:rFonts w:ascii="Times" w:eastAsia="Helvetica" w:hAnsi="Times"/>
          <w:sz w:val="22"/>
          <w:szCs w:val="22"/>
        </w:rPr>
        <w:t>ed</w:t>
      </w:r>
      <w:r w:rsidRPr="000051FB">
        <w:rPr>
          <w:rFonts w:ascii="Times" w:eastAsia="Helvetica" w:hAnsi="Times"/>
          <w:sz w:val="22"/>
          <w:szCs w:val="22"/>
        </w:rPr>
        <w:t xml:space="preserve"> and bid-ask spreads have </w:t>
      </w:r>
      <w:r w:rsidRPr="000051FB">
        <w:rPr>
          <w:rFonts w:ascii="Times" w:hAnsi="Times"/>
          <w:sz w:val="22"/>
          <w:szCs w:val="22"/>
        </w:rPr>
        <w:t xml:space="preserve">narrowed, it now takes a lot longer to get trades executed. </w:t>
      </w:r>
    </w:p>
    <w:p w14:paraId="444A72B2" w14:textId="77777777" w:rsidR="00590241" w:rsidRPr="000051FB" w:rsidRDefault="00206B6D" w:rsidP="007A1301">
      <w:pPr>
        <w:spacing w:line="360" w:lineRule="auto"/>
        <w:ind w:firstLine="720"/>
        <w:rPr>
          <w:rFonts w:ascii="Times" w:hAnsi="Times"/>
          <w:sz w:val="22"/>
          <w:szCs w:val="22"/>
        </w:rPr>
      </w:pPr>
      <w:r w:rsidRPr="000051FB">
        <w:rPr>
          <w:rFonts w:ascii="Times" w:hAnsi="Times"/>
          <w:sz w:val="22"/>
          <w:szCs w:val="22"/>
        </w:rPr>
        <w:t>A limitation of all of the liquidity measures that we have used thus far is that they are estimated using trades.</w:t>
      </w:r>
      <w:r w:rsidRPr="000051FB">
        <w:rPr>
          <w:rStyle w:val="FootnoteReference"/>
          <w:rFonts w:ascii="Times" w:hAnsi="Times"/>
          <w:sz w:val="22"/>
          <w:szCs w:val="22"/>
        </w:rPr>
        <w:footnoteReference w:id="1"/>
      </w:r>
      <w:r w:rsidRPr="000051FB">
        <w:rPr>
          <w:rFonts w:ascii="Times" w:hAnsi="Times"/>
          <w:sz w:val="22"/>
          <w:szCs w:val="22"/>
        </w:rPr>
        <w:t xml:space="preserve"> They may not capture changes in liquidity if trades are not taking place because dealers are reluctant to hold inventory. </w:t>
      </w:r>
      <w:r w:rsidR="003F48F8" w:rsidRPr="000051FB">
        <w:rPr>
          <w:rFonts w:ascii="Times" w:hAnsi="Times"/>
          <w:sz w:val="22"/>
          <w:szCs w:val="22"/>
        </w:rPr>
        <w:t xml:space="preserve">Illiquidity might be better measured by the difficulty of arranging trades than by the costs of trades that are made. </w:t>
      </w:r>
    </w:p>
    <w:p w14:paraId="771EF8BE" w14:textId="77777777" w:rsidR="003F48F8" w:rsidRPr="000051FB" w:rsidRDefault="003F48F8" w:rsidP="007A1301">
      <w:pPr>
        <w:spacing w:line="360" w:lineRule="auto"/>
        <w:rPr>
          <w:rFonts w:ascii="Times" w:hAnsi="Times"/>
          <w:sz w:val="22"/>
          <w:szCs w:val="22"/>
        </w:rPr>
      </w:pPr>
      <w:r w:rsidRPr="000051FB">
        <w:rPr>
          <w:rFonts w:ascii="Times" w:hAnsi="Times"/>
          <w:sz w:val="22"/>
          <w:szCs w:val="22"/>
        </w:rPr>
        <w:tab/>
        <w:t>With this in mind, we calculate three new measures of liquidity that</w:t>
      </w:r>
      <w:r w:rsidR="00EA5BB3">
        <w:rPr>
          <w:rFonts w:ascii="Times" w:hAnsi="Times"/>
          <w:sz w:val="22"/>
          <w:szCs w:val="22"/>
        </w:rPr>
        <w:t xml:space="preserve"> use trades, but </w:t>
      </w:r>
      <w:r w:rsidRPr="000051FB">
        <w:rPr>
          <w:rFonts w:ascii="Times" w:hAnsi="Times"/>
          <w:sz w:val="22"/>
          <w:szCs w:val="22"/>
        </w:rPr>
        <w:t xml:space="preserve">reflect the difficulty of getting trades executed. The first is the proportion of daily signed volumes that are a continuation of the previous days’ signed volume. Each day within a month for each bond, </w:t>
      </w:r>
      <w:r w:rsidR="001B3063" w:rsidRPr="000051FB">
        <w:rPr>
          <w:rFonts w:ascii="Times" w:hAnsi="Times"/>
          <w:sz w:val="22"/>
          <w:szCs w:val="22"/>
        </w:rPr>
        <w:t xml:space="preserve">we add the volume from all customer buy orders and subtract the volume from all customer sell orders to produce a net buy volume. </w:t>
      </w:r>
      <w:r w:rsidR="0047723D" w:rsidRPr="000051FB">
        <w:rPr>
          <w:rFonts w:ascii="Times" w:hAnsi="Times"/>
          <w:sz w:val="22"/>
          <w:szCs w:val="22"/>
        </w:rPr>
        <w:t xml:space="preserve"> If a day with a positive (negative) buy volume is followed by a day with a positive (negative) buy volume, we classify it as a continuation. If a day with a positive (negative) buy volume is followed by a day with a negative (positive) buy volume, we classify it as a reversal. If a day has a zero net volume, typically because the bond didn’t trade that day, we look to the day before to see if the latter day is a continuation or a reversal. We then calculate the percentage of two-day sequences that are continuations rather than reversals for each bond-month.</w:t>
      </w:r>
    </w:p>
    <w:p w14:paraId="7A39884E" w14:textId="77777777" w:rsidR="00BF2165" w:rsidRPr="000051FB" w:rsidRDefault="00BF2165" w:rsidP="007A1301">
      <w:pPr>
        <w:spacing w:line="360" w:lineRule="auto"/>
        <w:rPr>
          <w:rFonts w:ascii="Times" w:hAnsi="Times"/>
          <w:sz w:val="22"/>
          <w:szCs w:val="22"/>
        </w:rPr>
      </w:pPr>
      <w:r w:rsidRPr="000051FB">
        <w:rPr>
          <w:rFonts w:ascii="Times" w:hAnsi="Times"/>
          <w:sz w:val="22"/>
          <w:szCs w:val="22"/>
        </w:rPr>
        <w:tab/>
        <w:t>The idea behind the continuations measure is that if a large trade is difficult to execute, it may be broken up into several trades that are executed over several days. Similarly, if investors attempt to execute a number of buy (or sell) orders on the same day, it may be difficult to complete them all. Some of the trades may only be executed on the following day. Either way, poor liquidity should be reflected in a continuation of positive or negative net volume.</w:t>
      </w:r>
    </w:p>
    <w:p w14:paraId="0C2F1F23" w14:textId="77777777" w:rsidR="001A7208" w:rsidRPr="000051FB" w:rsidRDefault="001A7208" w:rsidP="007A1301">
      <w:pPr>
        <w:spacing w:line="360" w:lineRule="auto"/>
        <w:ind w:firstLine="720"/>
        <w:rPr>
          <w:rFonts w:ascii="Times" w:hAnsi="Times"/>
          <w:sz w:val="22"/>
          <w:szCs w:val="22"/>
        </w:rPr>
      </w:pPr>
      <w:r w:rsidRPr="000051FB">
        <w:rPr>
          <w:rFonts w:ascii="Times" w:hAnsi="Times"/>
          <w:sz w:val="22"/>
          <w:szCs w:val="22"/>
        </w:rPr>
        <w:t xml:space="preserve">Figure 4 shows the average, across bonds, of the proportion of consecutive day volumes that are continuations. Recall that continuations are when net customer buy volume is followed by positive net </w:t>
      </w:r>
      <w:r w:rsidRPr="000051FB">
        <w:rPr>
          <w:rFonts w:ascii="Times" w:hAnsi="Times"/>
          <w:sz w:val="22"/>
          <w:szCs w:val="22"/>
        </w:rPr>
        <w:lastRenderedPageBreak/>
        <w:t>customer buy volume and net customer sell volume is followed by net customer sell volume. Figure 4 reveals a sharp increase in continuations during the financial crisis. Investors who wanted to buy or sell bonds during the crisis may have had to execute their trades across several days. As the crisis came to an end in 2009, the percentage of continuations declined to pre-crisis levels. It then increased from late 2009 through 2011 to levels seen in the crisis. This is the one liquidity measure that shows both a decline in liquidity during the crisis and a decline in the post-crisis period.</w:t>
      </w:r>
    </w:p>
    <w:p w14:paraId="06CA2C81" w14:textId="77777777" w:rsidR="00A11384" w:rsidRPr="000051FB" w:rsidRDefault="00BF2165" w:rsidP="007A1301">
      <w:pPr>
        <w:spacing w:line="360" w:lineRule="auto"/>
        <w:rPr>
          <w:rFonts w:ascii="Times" w:hAnsi="Times"/>
          <w:sz w:val="22"/>
          <w:szCs w:val="22"/>
        </w:rPr>
      </w:pPr>
      <w:r w:rsidRPr="000051FB">
        <w:rPr>
          <w:rFonts w:ascii="Times" w:hAnsi="Times"/>
          <w:sz w:val="22"/>
          <w:szCs w:val="22"/>
        </w:rPr>
        <w:tab/>
        <w:t xml:space="preserve">A second measure that reflects the difficulty of getting trades executed is the percentage of trades that are prearranged. If dealers are reluctant to hold inventory, they may find a buyer </w:t>
      </w:r>
      <w:r w:rsidR="00A11384" w:rsidRPr="000051FB">
        <w:rPr>
          <w:rFonts w:ascii="Times" w:hAnsi="Times"/>
          <w:sz w:val="22"/>
          <w:szCs w:val="22"/>
        </w:rPr>
        <w:t xml:space="preserve">(seller) </w:t>
      </w:r>
      <w:r w:rsidRPr="000051FB">
        <w:rPr>
          <w:rFonts w:ascii="Times" w:hAnsi="Times"/>
          <w:sz w:val="22"/>
          <w:szCs w:val="22"/>
        </w:rPr>
        <w:t xml:space="preserve">for bonds before executing a customer sell </w:t>
      </w:r>
      <w:r w:rsidR="00A11384" w:rsidRPr="000051FB">
        <w:rPr>
          <w:rFonts w:ascii="Times" w:hAnsi="Times"/>
          <w:sz w:val="22"/>
          <w:szCs w:val="22"/>
        </w:rPr>
        <w:t xml:space="preserve">(buy) </w:t>
      </w:r>
      <w:r w:rsidRPr="000051FB">
        <w:rPr>
          <w:rFonts w:ascii="Times" w:hAnsi="Times"/>
          <w:sz w:val="22"/>
          <w:szCs w:val="22"/>
        </w:rPr>
        <w:t xml:space="preserve">order. </w:t>
      </w:r>
      <w:r w:rsidR="00A11384" w:rsidRPr="000051FB">
        <w:rPr>
          <w:rFonts w:ascii="Times" w:hAnsi="Times"/>
          <w:sz w:val="22"/>
          <w:szCs w:val="22"/>
        </w:rPr>
        <w:t xml:space="preserve">These are also referred to as riskless principal trades. We identify them in our data as customer sell (buy) trades that are reversed with a customer buy (sell) trade within 60 seconds. A high percentage of prearranged trades indicates a lack of liquidity for a particular bond in a particular month. </w:t>
      </w:r>
    </w:p>
    <w:p w14:paraId="1519F97A" w14:textId="77777777" w:rsidR="001A7208" w:rsidRPr="000051FB" w:rsidRDefault="001A7208" w:rsidP="007A1301">
      <w:pPr>
        <w:spacing w:line="360" w:lineRule="auto"/>
        <w:ind w:firstLine="720"/>
        <w:rPr>
          <w:rFonts w:ascii="Times" w:hAnsi="Times"/>
          <w:sz w:val="22"/>
          <w:szCs w:val="22"/>
        </w:rPr>
      </w:pPr>
      <w:r w:rsidRPr="000051FB">
        <w:rPr>
          <w:rFonts w:ascii="Times" w:hAnsi="Times"/>
          <w:sz w:val="22"/>
          <w:szCs w:val="22"/>
        </w:rPr>
        <w:t xml:space="preserve">Figure 5 shows the average, across bonds, of the proportion of trades that were prearranged. This is a liquidity measure that should reveal dealer reluctance to hold inventory. From 2006 through 2009, the proportion of trades that are prearranged remains steady at 2.5% to 3%.  It is interesting that the financial crisis seems to have had little impact on the proportion of trades that were prearranged. After 2010, however, the proportion of trades that are prearranged increases steadily, and reaches about 4.5% at the beginning of 2014. There is then an abrupt increase in the proportion of prearranged trades to about 6%. </w:t>
      </w:r>
    </w:p>
    <w:p w14:paraId="20848208" w14:textId="77777777" w:rsidR="001A7208" w:rsidRPr="000051FB" w:rsidRDefault="001A7208" w:rsidP="007A1301">
      <w:pPr>
        <w:spacing w:line="360" w:lineRule="auto"/>
        <w:rPr>
          <w:rFonts w:ascii="Times" w:hAnsi="Times"/>
          <w:sz w:val="22"/>
          <w:szCs w:val="22"/>
        </w:rPr>
      </w:pPr>
      <w:r w:rsidRPr="000051FB">
        <w:rPr>
          <w:rFonts w:ascii="Times" w:hAnsi="Times"/>
          <w:sz w:val="22"/>
          <w:szCs w:val="22"/>
        </w:rPr>
        <w:t xml:space="preserve"> </w:t>
      </w:r>
      <w:r w:rsidRPr="000051FB">
        <w:rPr>
          <w:rFonts w:ascii="Times" w:hAnsi="Times"/>
          <w:sz w:val="22"/>
          <w:szCs w:val="22"/>
        </w:rPr>
        <w:tab/>
        <w:t>These results appear to validate concerns that bond market liquidity is disappearing. We can infer from the increasing proportion of prearranged trades that it now takes longer for bond holders to liquidate a position. Unfortunately, we cannot observe how long bondholders wait between contacting a dealer to sell bonds, and selling them. Nor can we observe how often bond holders maintain positions rather than trying to sell them.</w:t>
      </w:r>
    </w:p>
    <w:p w14:paraId="167D360A" w14:textId="77777777" w:rsidR="00BF2165" w:rsidRPr="000051FB" w:rsidRDefault="00A11384" w:rsidP="007A1301">
      <w:pPr>
        <w:spacing w:line="360" w:lineRule="auto"/>
        <w:rPr>
          <w:rFonts w:ascii="Times" w:hAnsi="Times"/>
          <w:sz w:val="22"/>
          <w:szCs w:val="22"/>
        </w:rPr>
      </w:pPr>
      <w:r w:rsidRPr="000051FB">
        <w:rPr>
          <w:rFonts w:ascii="Times" w:hAnsi="Times"/>
          <w:sz w:val="22"/>
          <w:szCs w:val="22"/>
        </w:rPr>
        <w:tab/>
        <w:t xml:space="preserve">The last measure of liquidity is the percentage of trades for a bond-month that </w:t>
      </w:r>
      <w:r w:rsidR="00004F5C" w:rsidRPr="000051FB">
        <w:rPr>
          <w:rFonts w:ascii="Times" w:hAnsi="Times"/>
          <w:sz w:val="22"/>
          <w:szCs w:val="22"/>
        </w:rPr>
        <w:t>are executed as agency trades. Dealers can execute trades as principals, who take bonds into inventory or sell them from inventory, or as agents who work to locate the other side of the trade but do not commit capital. Each trade in our sample is designated as an agency or principal trade.</w:t>
      </w:r>
      <w:r w:rsidR="00EA5BB3">
        <w:rPr>
          <w:rFonts w:ascii="Times" w:hAnsi="Times"/>
          <w:sz w:val="22"/>
          <w:szCs w:val="22"/>
        </w:rPr>
        <w:t xml:space="preserve"> These are not the same as prearranged trades. In fact, very few of the prearranged trades are designated as agency trades.</w:t>
      </w:r>
      <w:r w:rsidR="00004F5C" w:rsidRPr="000051FB">
        <w:rPr>
          <w:rFonts w:ascii="Times" w:hAnsi="Times"/>
          <w:sz w:val="22"/>
          <w:szCs w:val="22"/>
        </w:rPr>
        <w:t xml:space="preserve"> A higher proportion of agency trades for a bond-month indicates that dealers are less willing to commit capital to trade the bond and it is therefore less liquid. </w:t>
      </w:r>
      <w:r w:rsidRPr="000051FB">
        <w:rPr>
          <w:rFonts w:ascii="Times" w:hAnsi="Times"/>
          <w:sz w:val="22"/>
          <w:szCs w:val="22"/>
        </w:rPr>
        <w:t xml:space="preserve">  </w:t>
      </w:r>
      <w:r w:rsidR="00BF2165" w:rsidRPr="000051FB">
        <w:rPr>
          <w:rFonts w:ascii="Times" w:hAnsi="Times"/>
          <w:sz w:val="22"/>
          <w:szCs w:val="22"/>
        </w:rPr>
        <w:t xml:space="preserve">  </w:t>
      </w:r>
    </w:p>
    <w:p w14:paraId="5C8EDBE6" w14:textId="77777777" w:rsidR="001A7208" w:rsidRPr="000051FB" w:rsidRDefault="001A7208" w:rsidP="007A1301">
      <w:pPr>
        <w:spacing w:line="360" w:lineRule="auto"/>
        <w:rPr>
          <w:rFonts w:ascii="Times" w:hAnsi="Times"/>
          <w:sz w:val="22"/>
          <w:szCs w:val="22"/>
        </w:rPr>
      </w:pPr>
      <w:r w:rsidRPr="000051FB">
        <w:rPr>
          <w:rFonts w:ascii="Times" w:hAnsi="Times"/>
          <w:sz w:val="22"/>
          <w:szCs w:val="22"/>
        </w:rPr>
        <w:tab/>
        <w:t xml:space="preserve">Figure 6 shows the proportion of trades between dealers and customers that are denoted as agency trades. This proportion is first calculated for each bond each month, and then averaged across all bonds each month. Figure 6 shows that the proportion of trades in which the dealer acted as an agent rather than as a dealer has increased from about 8% in 2006 to 14% at the end of 2014. This can be interpreted as </w:t>
      </w:r>
      <w:r w:rsidRPr="000051FB">
        <w:rPr>
          <w:rFonts w:ascii="Times" w:hAnsi="Times"/>
          <w:sz w:val="22"/>
          <w:szCs w:val="22"/>
        </w:rPr>
        <w:lastRenderedPageBreak/>
        <w:t xml:space="preserve">decline in bond market liquidity over time, but there has been little change in the proportion of agency trades since 2011.   </w:t>
      </w:r>
    </w:p>
    <w:p w14:paraId="6F96DE38" w14:textId="77777777" w:rsidR="00EA5BB3" w:rsidRPr="000051FB" w:rsidRDefault="001A7208" w:rsidP="007A1301">
      <w:pPr>
        <w:spacing w:line="360" w:lineRule="auto"/>
        <w:ind w:firstLine="720"/>
        <w:rPr>
          <w:rFonts w:ascii="Times" w:hAnsi="Times"/>
          <w:sz w:val="22"/>
          <w:szCs w:val="22"/>
        </w:rPr>
      </w:pPr>
      <w:r w:rsidRPr="000051FB">
        <w:rPr>
          <w:rFonts w:ascii="Times" w:hAnsi="Times"/>
          <w:sz w:val="22"/>
          <w:szCs w:val="22"/>
        </w:rPr>
        <w:t xml:space="preserve">Table 3 provides </w:t>
      </w:r>
      <w:r w:rsidR="0012476E" w:rsidRPr="000051FB">
        <w:rPr>
          <w:rFonts w:ascii="Times" w:hAnsi="Times"/>
          <w:sz w:val="22"/>
          <w:szCs w:val="22"/>
        </w:rPr>
        <w:t>s</w:t>
      </w:r>
      <w:r w:rsidR="00C375A4" w:rsidRPr="000051FB">
        <w:rPr>
          <w:rFonts w:ascii="Times" w:hAnsi="Times"/>
          <w:sz w:val="22"/>
          <w:szCs w:val="22"/>
        </w:rPr>
        <w:t xml:space="preserve">ummary statistics on trades </w:t>
      </w:r>
      <w:r w:rsidR="0012476E" w:rsidRPr="000051FB">
        <w:rPr>
          <w:rFonts w:ascii="Times" w:hAnsi="Times"/>
          <w:sz w:val="22"/>
          <w:szCs w:val="22"/>
        </w:rPr>
        <w:t>and liquidity measures</w:t>
      </w:r>
      <w:r w:rsidR="00C375A4" w:rsidRPr="000051FB">
        <w:rPr>
          <w:rFonts w:ascii="Times" w:hAnsi="Times"/>
          <w:sz w:val="22"/>
          <w:szCs w:val="22"/>
        </w:rPr>
        <w:t>. Over 2006-2014, there are a total of 1,775,110 bond-month observations, or an average of 16,285 per month. To be included as one of these observations, a bond must trade at least once during a month. The mean number of trades, conditional on trading at all during a month is 52.7, while the median is 13.</w:t>
      </w:r>
      <w:r w:rsidR="00EA5BB3">
        <w:rPr>
          <w:rFonts w:ascii="Times" w:hAnsi="Times"/>
          <w:sz w:val="22"/>
          <w:szCs w:val="22"/>
        </w:rPr>
        <w:t xml:space="preserve"> </w:t>
      </w:r>
      <w:r w:rsidR="00EA5BB3" w:rsidRPr="000051FB">
        <w:rPr>
          <w:rFonts w:ascii="Times" w:hAnsi="Times"/>
          <w:sz w:val="22"/>
          <w:szCs w:val="22"/>
        </w:rPr>
        <w:t xml:space="preserve">These data contain both trades between dealers and customers and interdealer trades. On average, 36.67% of the trades during a bond-month are interdealer trades. </w:t>
      </w:r>
    </w:p>
    <w:p w14:paraId="09D7F81E" w14:textId="77777777" w:rsidR="00C375A4" w:rsidRPr="000051FB" w:rsidRDefault="00C375A4" w:rsidP="007A1301">
      <w:pPr>
        <w:spacing w:line="360" w:lineRule="auto"/>
        <w:ind w:firstLine="720"/>
        <w:rPr>
          <w:rFonts w:ascii="Times" w:hAnsi="Times"/>
          <w:sz w:val="22"/>
          <w:szCs w:val="22"/>
        </w:rPr>
      </w:pPr>
      <w:r w:rsidRPr="000051FB">
        <w:rPr>
          <w:rFonts w:ascii="Times" w:hAnsi="Times"/>
          <w:sz w:val="22"/>
          <w:szCs w:val="22"/>
        </w:rPr>
        <w:t xml:space="preserve"> If a trade is followed by an offsetting trade of the same size within 60 seconds, the first trade is defined as a prearranged trade. On average, 3.49% of trades are prearranged, but for most bond months there are no prearranged trades. Agency trades are designated as such, and are trades in which the dealer only acts as an agent for the buyer or seller of the bond and does not risk capital. On average, 6.43% of trades are designated as agency trades, but most bond months have none. </w:t>
      </w:r>
    </w:p>
    <w:p w14:paraId="3D564E6C" w14:textId="77777777" w:rsidR="00C375A4" w:rsidRPr="000051FB" w:rsidRDefault="00EA5BB3" w:rsidP="007A1301">
      <w:pPr>
        <w:spacing w:line="360" w:lineRule="auto"/>
        <w:rPr>
          <w:rFonts w:ascii="Times" w:hAnsi="Times"/>
          <w:sz w:val="22"/>
          <w:szCs w:val="22"/>
        </w:rPr>
      </w:pPr>
      <w:r>
        <w:rPr>
          <w:rFonts w:ascii="Times" w:hAnsi="Times"/>
          <w:sz w:val="22"/>
          <w:szCs w:val="22"/>
        </w:rPr>
        <w:tab/>
        <w:t>The last six</w:t>
      </w:r>
      <w:r w:rsidR="00C375A4" w:rsidRPr="000051FB">
        <w:rPr>
          <w:rFonts w:ascii="Times" w:hAnsi="Times"/>
          <w:sz w:val="22"/>
          <w:szCs w:val="22"/>
        </w:rPr>
        <w:t xml:space="preserve"> rows of Table </w:t>
      </w:r>
      <w:r w:rsidR="0012476E" w:rsidRPr="000051FB">
        <w:rPr>
          <w:rFonts w:ascii="Times" w:hAnsi="Times"/>
          <w:sz w:val="22"/>
          <w:szCs w:val="22"/>
        </w:rPr>
        <w:t>3</w:t>
      </w:r>
      <w:r w:rsidR="00C375A4" w:rsidRPr="000051FB">
        <w:rPr>
          <w:rFonts w:ascii="Times" w:hAnsi="Times"/>
          <w:sz w:val="22"/>
          <w:szCs w:val="22"/>
        </w:rPr>
        <w:t xml:space="preserve"> describe the distr</w:t>
      </w:r>
      <w:r>
        <w:rPr>
          <w:rFonts w:ascii="Times" w:hAnsi="Times"/>
          <w:sz w:val="22"/>
          <w:szCs w:val="22"/>
        </w:rPr>
        <w:t>ibution across bond-month of six</w:t>
      </w:r>
      <w:r w:rsidR="00C375A4" w:rsidRPr="000051FB">
        <w:rPr>
          <w:rFonts w:ascii="Times" w:hAnsi="Times"/>
          <w:sz w:val="22"/>
          <w:szCs w:val="22"/>
        </w:rPr>
        <w:t xml:space="preserve"> liquidity measures:</w:t>
      </w:r>
      <w:r>
        <w:rPr>
          <w:rFonts w:ascii="Times" w:hAnsi="Times"/>
          <w:sz w:val="22"/>
          <w:szCs w:val="22"/>
        </w:rPr>
        <w:t xml:space="preserve"> the percentage of trades that are prearranged, the percentage that are agency trades,</w:t>
      </w:r>
      <w:r w:rsidR="00C375A4" w:rsidRPr="000051FB">
        <w:rPr>
          <w:rFonts w:ascii="Times" w:hAnsi="Times"/>
          <w:sz w:val="22"/>
          <w:szCs w:val="22"/>
        </w:rPr>
        <w:t xml:space="preserve"> the bid-ask spread, the Amihud illiquidity measure, the standard deviation of prices, and the coefficient of variation of prices. It is interesting that the mean of each of these measures exceeds its median. Measures of illiquidity are right-skewed. </w:t>
      </w:r>
    </w:p>
    <w:p w14:paraId="330B4F90" w14:textId="77777777" w:rsidR="00430B21" w:rsidRPr="000051FB" w:rsidRDefault="00430B21" w:rsidP="007A1301">
      <w:pPr>
        <w:spacing w:line="360" w:lineRule="auto"/>
        <w:ind w:firstLine="720"/>
        <w:rPr>
          <w:rFonts w:ascii="Times" w:hAnsi="Times"/>
          <w:sz w:val="22"/>
          <w:szCs w:val="22"/>
        </w:rPr>
      </w:pPr>
      <w:r w:rsidRPr="000051FB">
        <w:rPr>
          <w:rFonts w:ascii="Times" w:hAnsi="Times"/>
          <w:sz w:val="22"/>
          <w:szCs w:val="22"/>
        </w:rPr>
        <w:t xml:space="preserve">  </w:t>
      </w:r>
    </w:p>
    <w:p w14:paraId="53F82858" w14:textId="77777777" w:rsidR="00095C38" w:rsidRPr="000051FB" w:rsidRDefault="002930BB" w:rsidP="007A1301">
      <w:pPr>
        <w:pStyle w:val="ListParagraph"/>
        <w:numPr>
          <w:ilvl w:val="0"/>
          <w:numId w:val="8"/>
        </w:numPr>
        <w:spacing w:line="360" w:lineRule="auto"/>
        <w:rPr>
          <w:rFonts w:ascii="Times" w:hAnsi="Times" w:cs="Times New Roman"/>
          <w:b/>
        </w:rPr>
      </w:pPr>
      <w:r w:rsidRPr="000051FB">
        <w:rPr>
          <w:rFonts w:ascii="Times" w:hAnsi="Times" w:cs="Times New Roman"/>
          <w:b/>
        </w:rPr>
        <w:t>Fund Flows</w:t>
      </w:r>
    </w:p>
    <w:p w14:paraId="72309A6C" w14:textId="77777777" w:rsidR="002930BB" w:rsidRDefault="002930BB" w:rsidP="007A1301">
      <w:pPr>
        <w:spacing w:line="360" w:lineRule="auto"/>
        <w:ind w:firstLine="720"/>
        <w:rPr>
          <w:rFonts w:ascii="Times" w:hAnsi="Times"/>
          <w:sz w:val="22"/>
          <w:szCs w:val="22"/>
        </w:rPr>
      </w:pPr>
      <w:r w:rsidRPr="000051FB">
        <w:rPr>
          <w:rFonts w:ascii="Times" w:hAnsi="Times"/>
          <w:sz w:val="22"/>
          <w:szCs w:val="22"/>
        </w:rPr>
        <w:t>In the mutual fund run scenario feared by regulators, poor returns on bonds lead investors</w:t>
      </w:r>
      <w:r w:rsidR="00403FE9" w:rsidRPr="000051FB">
        <w:rPr>
          <w:rFonts w:ascii="Times" w:hAnsi="Times"/>
          <w:sz w:val="22"/>
          <w:szCs w:val="22"/>
        </w:rPr>
        <w:t xml:space="preserve"> to redeem fund shares, which then forces mutual funds to sell additional bonds, which in turn reduces bond prices even more. This will be important in practice only if mutual fund investors redeem shares in sufficient quantity in response to poor bond returns</w:t>
      </w:r>
      <w:r w:rsidR="000C5E80" w:rsidRPr="000051FB">
        <w:rPr>
          <w:rFonts w:ascii="Times" w:hAnsi="Times"/>
          <w:sz w:val="22"/>
          <w:szCs w:val="22"/>
        </w:rPr>
        <w:t xml:space="preserve">. To date, researchers have not studied the impact of returns on fund flows for funds that hold bonds. </w:t>
      </w:r>
      <w:r w:rsidR="00403FE9" w:rsidRPr="000051FB">
        <w:rPr>
          <w:rFonts w:ascii="Times" w:hAnsi="Times"/>
          <w:sz w:val="22"/>
          <w:szCs w:val="22"/>
        </w:rPr>
        <w:t xml:space="preserve"> </w:t>
      </w:r>
    </w:p>
    <w:p w14:paraId="37AF6CE7" w14:textId="77777777" w:rsidR="00615117" w:rsidRPr="000051FB" w:rsidRDefault="00615117" w:rsidP="007A1301">
      <w:pPr>
        <w:spacing w:line="360" w:lineRule="auto"/>
        <w:rPr>
          <w:rFonts w:ascii="Times" w:hAnsi="Times"/>
          <w:sz w:val="22"/>
          <w:szCs w:val="22"/>
        </w:rPr>
      </w:pPr>
      <w:r w:rsidRPr="000051FB">
        <w:rPr>
          <w:rFonts w:ascii="Times" w:hAnsi="Times"/>
          <w:sz w:val="22"/>
          <w:szCs w:val="22"/>
        </w:rPr>
        <w:tab/>
        <w:t>The impact of fund flows on holdings has been studied for equity mutual funds. Coval and Stafford (2007) find that over their 1980-2004 sample period, equity funds in the 5</w:t>
      </w:r>
      <w:r w:rsidRPr="000051FB">
        <w:rPr>
          <w:rFonts w:ascii="Times" w:hAnsi="Times"/>
          <w:sz w:val="22"/>
          <w:szCs w:val="22"/>
          <w:vertAlign w:val="superscript"/>
        </w:rPr>
        <w:t>th</w:t>
      </w:r>
      <w:r w:rsidRPr="000051FB">
        <w:rPr>
          <w:rFonts w:ascii="Times" w:hAnsi="Times"/>
          <w:sz w:val="22"/>
          <w:szCs w:val="22"/>
        </w:rPr>
        <w:t xml:space="preserve"> through 10</w:t>
      </w:r>
      <w:r w:rsidRPr="000051FB">
        <w:rPr>
          <w:rFonts w:ascii="Times" w:hAnsi="Times"/>
          <w:sz w:val="22"/>
          <w:szCs w:val="22"/>
          <w:vertAlign w:val="superscript"/>
        </w:rPr>
        <w:t>th</w:t>
      </w:r>
      <w:r w:rsidRPr="000051FB">
        <w:rPr>
          <w:rFonts w:ascii="Times" w:hAnsi="Times"/>
          <w:sz w:val="22"/>
          <w:szCs w:val="22"/>
        </w:rPr>
        <w:t xml:space="preserve"> quarterly fund flow deciles experience net outflows. They </w:t>
      </w:r>
      <w:r w:rsidR="001B4178" w:rsidRPr="000051FB">
        <w:rPr>
          <w:rFonts w:ascii="Times" w:hAnsi="Times"/>
          <w:sz w:val="22"/>
          <w:szCs w:val="22"/>
        </w:rPr>
        <w:t>find that in response to outflows, funds reduce holdings across a large number of stocks. E</w:t>
      </w:r>
      <w:r w:rsidRPr="000051FB">
        <w:rPr>
          <w:rFonts w:ascii="Times" w:hAnsi="Times"/>
          <w:sz w:val="22"/>
          <w:szCs w:val="22"/>
        </w:rPr>
        <w:t>quity mutual funds in the 8</w:t>
      </w:r>
      <w:r w:rsidRPr="000051FB">
        <w:rPr>
          <w:rFonts w:ascii="Times" w:hAnsi="Times"/>
          <w:sz w:val="22"/>
          <w:szCs w:val="22"/>
          <w:vertAlign w:val="superscript"/>
        </w:rPr>
        <w:t>th</w:t>
      </w:r>
      <w:r w:rsidRPr="000051FB">
        <w:rPr>
          <w:rFonts w:ascii="Times" w:hAnsi="Times"/>
          <w:sz w:val="22"/>
          <w:szCs w:val="22"/>
        </w:rPr>
        <w:t>, 9</w:t>
      </w:r>
      <w:r w:rsidRPr="000051FB">
        <w:rPr>
          <w:rFonts w:ascii="Times" w:hAnsi="Times"/>
          <w:sz w:val="22"/>
          <w:szCs w:val="22"/>
          <w:vertAlign w:val="superscript"/>
        </w:rPr>
        <w:t>th</w:t>
      </w:r>
      <w:r w:rsidRPr="000051FB">
        <w:rPr>
          <w:rFonts w:ascii="Times" w:hAnsi="Times"/>
          <w:sz w:val="22"/>
          <w:szCs w:val="22"/>
        </w:rPr>
        <w:t>, and 10</w:t>
      </w:r>
      <w:r w:rsidRPr="000051FB">
        <w:rPr>
          <w:rFonts w:ascii="Times" w:hAnsi="Times"/>
          <w:sz w:val="22"/>
          <w:szCs w:val="22"/>
          <w:vertAlign w:val="superscript"/>
        </w:rPr>
        <w:t>th</w:t>
      </w:r>
      <w:r w:rsidRPr="000051FB">
        <w:rPr>
          <w:rFonts w:ascii="Times" w:hAnsi="Times"/>
          <w:sz w:val="22"/>
          <w:szCs w:val="22"/>
        </w:rPr>
        <w:t xml:space="preserve"> flow deciles, reduc</w:t>
      </w:r>
      <w:r w:rsidR="001B4178" w:rsidRPr="000051FB">
        <w:rPr>
          <w:rFonts w:ascii="Times" w:hAnsi="Times"/>
          <w:sz w:val="22"/>
          <w:szCs w:val="22"/>
        </w:rPr>
        <w:t>e 31%, 33% and 37% of their stock</w:t>
      </w:r>
      <w:r w:rsidRPr="000051FB">
        <w:rPr>
          <w:rFonts w:ascii="Times" w:hAnsi="Times"/>
          <w:sz w:val="22"/>
          <w:szCs w:val="22"/>
        </w:rPr>
        <w:t xml:space="preserve"> positions respectively. They eliminate entirely </w:t>
      </w:r>
      <w:r w:rsidR="001B4178" w:rsidRPr="000051FB">
        <w:rPr>
          <w:rFonts w:ascii="Times" w:hAnsi="Times"/>
          <w:sz w:val="22"/>
          <w:szCs w:val="22"/>
        </w:rPr>
        <w:t>an additional 14%, 17% and 17% of their positions.</w:t>
      </w:r>
      <w:r w:rsidRPr="000051FB">
        <w:rPr>
          <w:rFonts w:ascii="Times" w:hAnsi="Times"/>
          <w:sz w:val="22"/>
          <w:szCs w:val="22"/>
        </w:rPr>
        <w:t xml:space="preserve"> </w:t>
      </w:r>
      <w:r w:rsidR="001B4178" w:rsidRPr="000051FB">
        <w:rPr>
          <w:rFonts w:ascii="Times" w:hAnsi="Times"/>
          <w:sz w:val="22"/>
          <w:szCs w:val="22"/>
        </w:rPr>
        <w:t xml:space="preserve">Coval and Stafford show further that widespread selling from funds facing outflows leads to temporarily depressed prices for the stocks. </w:t>
      </w:r>
    </w:p>
    <w:p w14:paraId="5FF1B3D5" w14:textId="77777777" w:rsidR="00F02928" w:rsidRPr="000051FB" w:rsidRDefault="00F02928" w:rsidP="007A1301">
      <w:pPr>
        <w:spacing w:line="360" w:lineRule="auto"/>
        <w:ind w:firstLine="720"/>
        <w:rPr>
          <w:rFonts w:ascii="Times" w:hAnsi="Times"/>
          <w:sz w:val="22"/>
          <w:szCs w:val="22"/>
        </w:rPr>
      </w:pPr>
      <w:r w:rsidRPr="000051FB">
        <w:rPr>
          <w:rFonts w:ascii="Times" w:hAnsi="Times"/>
          <w:sz w:val="22"/>
          <w:szCs w:val="22"/>
        </w:rPr>
        <w:t xml:space="preserve">Researchers have not yet examined the impact of fund flows on bond prices. There is, however, evidence that regulation-induced selling by insurance companies can have a significant but temporary </w:t>
      </w:r>
      <w:r w:rsidRPr="000051FB">
        <w:rPr>
          <w:rFonts w:ascii="Times" w:hAnsi="Times"/>
          <w:sz w:val="22"/>
          <w:szCs w:val="22"/>
        </w:rPr>
        <w:lastRenderedPageBreak/>
        <w:t xml:space="preserve">impact on corporate bond prices. Ellul, Jotikasthira, and Lundblad (2011) examine insurance company sales of bonds that are downgraded from investment grade (BBB or higher) to high-yield (BB or lower). </w:t>
      </w:r>
      <w:r w:rsidR="00FD7BAC" w:rsidRPr="000051FB">
        <w:rPr>
          <w:rFonts w:ascii="Times" w:hAnsi="Times"/>
          <w:sz w:val="22"/>
          <w:szCs w:val="22"/>
        </w:rPr>
        <w:t>They find that the downgraded bonds have significant negative abnormal returns before and during the week they are downgraded. It takes several months for the bond prices to fully recover.</w:t>
      </w:r>
    </w:p>
    <w:p w14:paraId="568CCB05" w14:textId="77777777" w:rsidR="00095C38" w:rsidRPr="000051FB" w:rsidRDefault="00DE1670" w:rsidP="007A1301">
      <w:pPr>
        <w:spacing w:line="360" w:lineRule="auto"/>
        <w:ind w:firstLine="720"/>
        <w:rPr>
          <w:rFonts w:ascii="Times" w:hAnsi="Times"/>
          <w:sz w:val="22"/>
          <w:szCs w:val="22"/>
        </w:rPr>
      </w:pPr>
      <w:r w:rsidRPr="000051FB">
        <w:rPr>
          <w:rFonts w:ascii="Times" w:hAnsi="Times"/>
          <w:sz w:val="22"/>
          <w:szCs w:val="22"/>
        </w:rPr>
        <w:t>We examine the relation between fund flows and returns using total net assets (</w:t>
      </w:r>
      <w:r w:rsidR="00E84365" w:rsidRPr="000051FB">
        <w:rPr>
          <w:rFonts w:ascii="Times" w:hAnsi="Times"/>
          <w:sz w:val="22"/>
          <w:szCs w:val="22"/>
        </w:rPr>
        <w:t>TNA</w:t>
      </w:r>
      <w:r w:rsidRPr="000051FB">
        <w:rPr>
          <w:rFonts w:ascii="Times" w:hAnsi="Times"/>
          <w:sz w:val="22"/>
          <w:szCs w:val="22"/>
        </w:rPr>
        <w:t>)</w:t>
      </w:r>
      <w:r w:rsidR="00E84365" w:rsidRPr="000051FB">
        <w:rPr>
          <w:rFonts w:ascii="Times" w:hAnsi="Times"/>
          <w:sz w:val="22"/>
          <w:szCs w:val="22"/>
        </w:rPr>
        <w:t xml:space="preserve"> and return aggregated over share classes by</w:t>
      </w:r>
      <w:r w:rsidR="00053DE0" w:rsidRPr="000051FB">
        <w:rPr>
          <w:rFonts w:ascii="Times" w:hAnsi="Times"/>
          <w:sz w:val="22"/>
          <w:szCs w:val="22"/>
        </w:rPr>
        <w:t xml:space="preserve"> CRSP</w:t>
      </w:r>
      <w:r w:rsidR="00053DE0" w:rsidRPr="000051FB">
        <w:rPr>
          <w:rFonts w:ascii="Times" w:eastAsia="Helvetica" w:hAnsi="Times" w:cs="Helvetica"/>
          <w:sz w:val="22"/>
          <w:szCs w:val="22"/>
        </w:rPr>
        <w:t>’</w:t>
      </w:r>
      <w:r w:rsidR="00053DE0" w:rsidRPr="000051FB">
        <w:rPr>
          <w:rFonts w:ascii="Times" w:hAnsi="Times"/>
          <w:sz w:val="22"/>
          <w:szCs w:val="22"/>
        </w:rPr>
        <w:t>s</w:t>
      </w:r>
      <w:r w:rsidR="00E84365" w:rsidRPr="000051FB">
        <w:rPr>
          <w:rFonts w:ascii="Times" w:hAnsi="Times"/>
          <w:sz w:val="22"/>
          <w:szCs w:val="22"/>
        </w:rPr>
        <w:t xml:space="preserve"> identifier</w:t>
      </w:r>
      <w:r w:rsidRPr="000051FB">
        <w:rPr>
          <w:rFonts w:ascii="Times" w:hAnsi="Times"/>
          <w:sz w:val="22"/>
          <w:szCs w:val="22"/>
        </w:rPr>
        <w:t>. W</w:t>
      </w:r>
      <w:r w:rsidR="002D6476" w:rsidRPr="000051FB">
        <w:rPr>
          <w:rFonts w:ascii="Times" w:hAnsi="Times"/>
          <w:sz w:val="22"/>
          <w:szCs w:val="22"/>
        </w:rPr>
        <w:t>e retain only portfolios that at one point in the sample hold a corporate bond that is in Mergent</w:t>
      </w:r>
      <w:r w:rsidR="00E84365" w:rsidRPr="000051FB">
        <w:rPr>
          <w:rFonts w:ascii="Times" w:hAnsi="Times"/>
          <w:sz w:val="22"/>
          <w:szCs w:val="22"/>
        </w:rPr>
        <w:t xml:space="preserve">. </w:t>
      </w:r>
      <w:r w:rsidR="00095C38" w:rsidRPr="000051FB">
        <w:rPr>
          <w:rFonts w:ascii="Times" w:hAnsi="Times"/>
          <w:sz w:val="22"/>
          <w:szCs w:val="22"/>
        </w:rPr>
        <w:t xml:space="preserve">Flows </w:t>
      </w:r>
      <w:r w:rsidR="003942F6" w:rsidRPr="000051FB">
        <w:rPr>
          <w:rFonts w:ascii="Times" w:hAnsi="Times"/>
          <w:sz w:val="22"/>
          <w:szCs w:val="22"/>
        </w:rPr>
        <w:t xml:space="preserve">for fund </w:t>
      </w:r>
      <w:r w:rsidR="003942F6" w:rsidRPr="000051FB">
        <w:rPr>
          <w:rFonts w:ascii="Times" w:hAnsi="Times"/>
          <w:i/>
          <w:sz w:val="22"/>
          <w:szCs w:val="22"/>
        </w:rPr>
        <w:t>i</w:t>
      </w:r>
      <w:r w:rsidR="003942F6" w:rsidRPr="000051FB">
        <w:rPr>
          <w:rFonts w:ascii="Times" w:hAnsi="Times"/>
          <w:sz w:val="22"/>
          <w:szCs w:val="22"/>
        </w:rPr>
        <w:t xml:space="preserve"> </w:t>
      </w:r>
      <w:r w:rsidR="00095C38" w:rsidRPr="000051FB">
        <w:rPr>
          <w:rFonts w:ascii="Times" w:hAnsi="Times"/>
          <w:sz w:val="22"/>
          <w:szCs w:val="22"/>
        </w:rPr>
        <w:t xml:space="preserve">during month </w:t>
      </w:r>
      <w:r w:rsidR="00095C38" w:rsidRPr="000051FB">
        <w:rPr>
          <w:rFonts w:ascii="Times" w:hAnsi="Times"/>
          <w:i/>
          <w:sz w:val="22"/>
          <w:szCs w:val="22"/>
        </w:rPr>
        <w:t>t</w:t>
      </w:r>
      <w:r w:rsidR="001157A7" w:rsidRPr="000051FB">
        <w:rPr>
          <w:rFonts w:ascii="Times" w:hAnsi="Times"/>
          <w:sz w:val="22"/>
          <w:szCs w:val="22"/>
        </w:rPr>
        <w:t xml:space="preserve"> are computed as:</w:t>
      </w:r>
    </w:p>
    <w:p w14:paraId="72555415" w14:textId="77777777" w:rsidR="00095C38" w:rsidRPr="000051FB" w:rsidRDefault="00095C38" w:rsidP="007A1301">
      <w:pPr>
        <w:spacing w:line="360" w:lineRule="auto"/>
        <w:rPr>
          <w:rFonts w:ascii="Times" w:hAnsi="Times"/>
          <w:sz w:val="22"/>
          <w:szCs w:val="22"/>
        </w:rPr>
      </w:pPr>
    </w:p>
    <w:p w14:paraId="4E879E97" w14:textId="77777777" w:rsidR="00095C38" w:rsidRPr="000051FB" w:rsidRDefault="00C821BB" w:rsidP="007A1301">
      <w:pPr>
        <w:spacing w:line="360" w:lineRule="auto"/>
        <w:jc w:val="center"/>
        <w:rPr>
          <w:rFonts w:ascii="Times" w:hAnsi="Times"/>
          <w:sz w:val="22"/>
          <w:szCs w:val="22"/>
        </w:rPr>
      </w:pPr>
      <w:r w:rsidRPr="000051FB">
        <w:rPr>
          <w:rFonts w:ascii="Times" w:hAnsi="Times"/>
          <w:i/>
          <w:sz w:val="22"/>
          <w:szCs w:val="22"/>
        </w:rPr>
        <w:t>Flow</w:t>
      </w:r>
      <w:r w:rsidR="003942F6" w:rsidRPr="000051FB">
        <w:rPr>
          <w:rFonts w:ascii="Times" w:hAnsi="Times"/>
          <w:i/>
          <w:sz w:val="22"/>
          <w:szCs w:val="22"/>
          <w:vertAlign w:val="subscript"/>
        </w:rPr>
        <w:t>i,</w:t>
      </w:r>
      <w:r w:rsidRPr="000051FB">
        <w:rPr>
          <w:rFonts w:ascii="Times" w:hAnsi="Times"/>
          <w:i/>
          <w:sz w:val="22"/>
          <w:szCs w:val="22"/>
          <w:vertAlign w:val="subscript"/>
        </w:rPr>
        <w:t>t</w:t>
      </w:r>
      <w:r w:rsidRPr="000051FB">
        <w:rPr>
          <w:rFonts w:ascii="Times" w:hAnsi="Times"/>
          <w:i/>
          <w:sz w:val="22"/>
          <w:szCs w:val="22"/>
        </w:rPr>
        <w:t xml:space="preserve"> = </w:t>
      </w:r>
      <w:r w:rsidR="00095C38" w:rsidRPr="000051FB">
        <w:rPr>
          <w:rFonts w:ascii="Times" w:hAnsi="Times"/>
          <w:i/>
          <w:sz w:val="22"/>
          <w:szCs w:val="22"/>
        </w:rPr>
        <w:t>[TNA</w:t>
      </w:r>
      <w:r w:rsidR="003942F6" w:rsidRPr="000051FB">
        <w:rPr>
          <w:rFonts w:ascii="Times" w:hAnsi="Times"/>
          <w:i/>
          <w:sz w:val="22"/>
          <w:szCs w:val="22"/>
          <w:vertAlign w:val="subscript"/>
        </w:rPr>
        <w:t>i,</w:t>
      </w:r>
      <w:r w:rsidR="00095C38" w:rsidRPr="000051FB">
        <w:rPr>
          <w:rFonts w:ascii="Times" w:hAnsi="Times"/>
          <w:i/>
          <w:sz w:val="22"/>
          <w:szCs w:val="22"/>
          <w:vertAlign w:val="subscript"/>
        </w:rPr>
        <w:t>t</w:t>
      </w:r>
      <w:r w:rsidR="00095C38" w:rsidRPr="000051FB">
        <w:rPr>
          <w:rFonts w:ascii="Times" w:hAnsi="Times"/>
          <w:i/>
          <w:sz w:val="22"/>
          <w:szCs w:val="22"/>
        </w:rPr>
        <w:t xml:space="preserve"> </w:t>
      </w:r>
      <w:r w:rsidR="00095C38" w:rsidRPr="000051FB">
        <w:rPr>
          <w:rFonts w:ascii="Times" w:eastAsia="Helvetica" w:hAnsi="Times"/>
          <w:i/>
          <w:sz w:val="22"/>
          <w:szCs w:val="22"/>
        </w:rPr>
        <w:t>– TNA</w:t>
      </w:r>
      <w:r w:rsidR="003942F6" w:rsidRPr="000051FB">
        <w:rPr>
          <w:rFonts w:ascii="Times" w:eastAsia="Helvetica" w:hAnsi="Times"/>
          <w:i/>
          <w:sz w:val="22"/>
          <w:szCs w:val="22"/>
          <w:vertAlign w:val="subscript"/>
        </w:rPr>
        <w:t>i,</w:t>
      </w:r>
      <w:r w:rsidR="00095C38" w:rsidRPr="000051FB">
        <w:rPr>
          <w:rFonts w:ascii="Times" w:hAnsi="Times"/>
          <w:i/>
          <w:sz w:val="22"/>
          <w:szCs w:val="22"/>
          <w:vertAlign w:val="subscript"/>
        </w:rPr>
        <w:t>t-1</w:t>
      </w:r>
      <w:r w:rsidR="00095C38" w:rsidRPr="000051FB">
        <w:rPr>
          <w:rFonts w:ascii="Times" w:hAnsi="Times"/>
          <w:i/>
          <w:sz w:val="22"/>
          <w:szCs w:val="22"/>
        </w:rPr>
        <w:t>(1+R</w:t>
      </w:r>
      <w:r w:rsidR="001E4611" w:rsidRPr="000051FB">
        <w:rPr>
          <w:rFonts w:ascii="Times" w:hAnsi="Times"/>
          <w:i/>
          <w:sz w:val="22"/>
          <w:szCs w:val="22"/>
          <w:vertAlign w:val="subscript"/>
        </w:rPr>
        <w:t>i,</w:t>
      </w:r>
      <w:r w:rsidR="00095C38" w:rsidRPr="000051FB">
        <w:rPr>
          <w:rFonts w:ascii="Times" w:hAnsi="Times"/>
          <w:i/>
          <w:sz w:val="22"/>
          <w:szCs w:val="22"/>
          <w:vertAlign w:val="subscript"/>
        </w:rPr>
        <w:t>t</w:t>
      </w:r>
      <w:r w:rsidR="00095C38" w:rsidRPr="000051FB">
        <w:rPr>
          <w:rFonts w:ascii="Times" w:hAnsi="Times"/>
          <w:i/>
          <w:sz w:val="22"/>
          <w:szCs w:val="22"/>
        </w:rPr>
        <w:t>) ]/[TNA</w:t>
      </w:r>
      <w:r w:rsidR="001E4611" w:rsidRPr="000051FB">
        <w:rPr>
          <w:rFonts w:ascii="Times" w:hAnsi="Times"/>
          <w:i/>
          <w:sz w:val="22"/>
          <w:szCs w:val="22"/>
          <w:vertAlign w:val="subscript"/>
        </w:rPr>
        <w:t>i,</w:t>
      </w:r>
      <w:r w:rsidR="00095C38" w:rsidRPr="000051FB">
        <w:rPr>
          <w:rFonts w:ascii="Times" w:hAnsi="Times"/>
          <w:i/>
          <w:sz w:val="22"/>
          <w:szCs w:val="22"/>
          <w:vertAlign w:val="subscript"/>
        </w:rPr>
        <w:t>t-1</w:t>
      </w:r>
      <w:r w:rsidR="00095C38" w:rsidRPr="000051FB">
        <w:rPr>
          <w:rFonts w:ascii="Times" w:hAnsi="Times"/>
          <w:i/>
          <w:sz w:val="22"/>
          <w:szCs w:val="22"/>
        </w:rPr>
        <w:t>(1+R</w:t>
      </w:r>
      <w:r w:rsidR="001E4611" w:rsidRPr="000051FB">
        <w:rPr>
          <w:rFonts w:ascii="Times" w:hAnsi="Times"/>
          <w:i/>
          <w:sz w:val="22"/>
          <w:szCs w:val="22"/>
          <w:vertAlign w:val="subscript"/>
        </w:rPr>
        <w:t>i,</w:t>
      </w:r>
      <w:r w:rsidR="00095C38" w:rsidRPr="000051FB">
        <w:rPr>
          <w:rFonts w:ascii="Times" w:hAnsi="Times"/>
          <w:i/>
          <w:sz w:val="22"/>
          <w:szCs w:val="22"/>
          <w:vertAlign w:val="subscript"/>
        </w:rPr>
        <w:t>t</w:t>
      </w:r>
      <w:r w:rsidR="00095C38" w:rsidRPr="000051FB">
        <w:rPr>
          <w:rFonts w:ascii="Times" w:hAnsi="Times"/>
          <w:i/>
          <w:sz w:val="22"/>
          <w:szCs w:val="22"/>
        </w:rPr>
        <w:t>)]</w:t>
      </w:r>
      <w:r w:rsidR="00953A42" w:rsidRPr="000051FB">
        <w:rPr>
          <w:rFonts w:ascii="Times" w:hAnsi="Times"/>
          <w:sz w:val="22"/>
          <w:szCs w:val="22"/>
        </w:rPr>
        <w:tab/>
      </w:r>
      <w:r w:rsidR="00953A42" w:rsidRPr="000051FB">
        <w:rPr>
          <w:rFonts w:ascii="Times" w:hAnsi="Times"/>
          <w:sz w:val="22"/>
          <w:szCs w:val="22"/>
        </w:rPr>
        <w:tab/>
      </w:r>
      <w:r w:rsidR="009762D4" w:rsidRPr="000051FB">
        <w:rPr>
          <w:rFonts w:ascii="Times" w:hAnsi="Times"/>
          <w:sz w:val="22"/>
          <w:szCs w:val="22"/>
        </w:rPr>
        <w:t>(1)</w:t>
      </w:r>
    </w:p>
    <w:p w14:paraId="43DBF586" w14:textId="77777777" w:rsidR="00095C38" w:rsidRPr="000051FB" w:rsidRDefault="00095C38" w:rsidP="007A1301">
      <w:pPr>
        <w:spacing w:line="360" w:lineRule="auto"/>
        <w:rPr>
          <w:rFonts w:ascii="Times" w:hAnsi="Times"/>
          <w:sz w:val="22"/>
          <w:szCs w:val="22"/>
        </w:rPr>
      </w:pPr>
    </w:p>
    <w:p w14:paraId="6866FA62" w14:textId="77777777" w:rsidR="00095C38" w:rsidRPr="000051FB" w:rsidRDefault="00095C38" w:rsidP="007A1301">
      <w:pPr>
        <w:spacing w:line="360" w:lineRule="auto"/>
        <w:rPr>
          <w:rFonts w:ascii="Times" w:hAnsi="Times"/>
          <w:sz w:val="22"/>
          <w:szCs w:val="22"/>
        </w:rPr>
      </w:pPr>
      <w:r w:rsidRPr="000051FB">
        <w:rPr>
          <w:rFonts w:ascii="Times" w:hAnsi="Times"/>
          <w:sz w:val="22"/>
          <w:szCs w:val="22"/>
        </w:rPr>
        <w:t xml:space="preserve">Where </w:t>
      </w:r>
      <w:r w:rsidRPr="000051FB">
        <w:rPr>
          <w:rFonts w:ascii="Times" w:hAnsi="Times"/>
          <w:i/>
          <w:sz w:val="22"/>
          <w:szCs w:val="22"/>
        </w:rPr>
        <w:t>R</w:t>
      </w:r>
      <w:r w:rsidR="00496011" w:rsidRPr="000051FB">
        <w:rPr>
          <w:rFonts w:ascii="Times" w:hAnsi="Times"/>
          <w:i/>
          <w:sz w:val="22"/>
          <w:szCs w:val="22"/>
          <w:vertAlign w:val="subscript"/>
        </w:rPr>
        <w:t>i,</w:t>
      </w:r>
      <w:r w:rsidR="009762D4" w:rsidRPr="000051FB">
        <w:rPr>
          <w:rFonts w:ascii="Times" w:hAnsi="Times"/>
          <w:i/>
          <w:sz w:val="22"/>
          <w:szCs w:val="22"/>
          <w:vertAlign w:val="subscript"/>
        </w:rPr>
        <w:t>t</w:t>
      </w:r>
      <w:r w:rsidRPr="000051FB">
        <w:rPr>
          <w:rFonts w:ascii="Times" w:hAnsi="Times"/>
          <w:sz w:val="22"/>
          <w:szCs w:val="22"/>
        </w:rPr>
        <w:t xml:space="preserve"> is the net-of-fee return on the fund during </w:t>
      </w:r>
      <w:r w:rsidR="005B5A87" w:rsidRPr="000051FB">
        <w:rPr>
          <w:rFonts w:ascii="Times" w:hAnsi="Times"/>
          <w:sz w:val="22"/>
          <w:szCs w:val="22"/>
        </w:rPr>
        <w:t xml:space="preserve">month </w:t>
      </w:r>
      <w:r w:rsidR="005B5A87" w:rsidRPr="000051FB">
        <w:rPr>
          <w:rFonts w:ascii="Times" w:hAnsi="Times"/>
          <w:i/>
          <w:sz w:val="22"/>
          <w:szCs w:val="22"/>
        </w:rPr>
        <w:t>t</w:t>
      </w:r>
      <w:r w:rsidRPr="000051FB">
        <w:rPr>
          <w:rFonts w:ascii="Times" w:hAnsi="Times"/>
          <w:sz w:val="22"/>
          <w:szCs w:val="22"/>
        </w:rPr>
        <w:t xml:space="preserve"> and </w:t>
      </w:r>
      <w:r w:rsidRPr="000051FB">
        <w:rPr>
          <w:rFonts w:ascii="Times" w:hAnsi="Times"/>
          <w:i/>
          <w:sz w:val="22"/>
          <w:szCs w:val="22"/>
        </w:rPr>
        <w:t>TNA</w:t>
      </w:r>
      <w:r w:rsidR="00E84365" w:rsidRPr="000051FB">
        <w:rPr>
          <w:rFonts w:ascii="Times" w:hAnsi="Times"/>
          <w:i/>
          <w:sz w:val="22"/>
          <w:szCs w:val="22"/>
          <w:vertAlign w:val="subscript"/>
        </w:rPr>
        <w:t>i,</w:t>
      </w:r>
      <w:r w:rsidR="005B5A87" w:rsidRPr="000051FB">
        <w:rPr>
          <w:rFonts w:ascii="Times" w:hAnsi="Times"/>
          <w:i/>
          <w:sz w:val="22"/>
          <w:szCs w:val="22"/>
          <w:vertAlign w:val="subscript"/>
        </w:rPr>
        <w:t>t</w:t>
      </w:r>
      <w:r w:rsidRPr="000051FB">
        <w:rPr>
          <w:rFonts w:ascii="Times" w:hAnsi="Times"/>
          <w:sz w:val="22"/>
          <w:szCs w:val="22"/>
        </w:rPr>
        <w:t xml:space="preserve"> is the total net assets</w:t>
      </w:r>
      <w:r w:rsidR="00E84365" w:rsidRPr="000051FB">
        <w:rPr>
          <w:rFonts w:ascii="Times" w:hAnsi="Times"/>
          <w:sz w:val="22"/>
          <w:szCs w:val="22"/>
        </w:rPr>
        <w:t xml:space="preserve"> of fund </w:t>
      </w:r>
      <w:r w:rsidR="00E84365" w:rsidRPr="000051FB">
        <w:rPr>
          <w:rFonts w:ascii="Times" w:hAnsi="Times"/>
          <w:i/>
          <w:sz w:val="22"/>
          <w:szCs w:val="22"/>
        </w:rPr>
        <w:t>i</w:t>
      </w:r>
      <w:r w:rsidRPr="000051FB">
        <w:rPr>
          <w:rFonts w:ascii="Times" w:hAnsi="Times"/>
          <w:sz w:val="22"/>
          <w:szCs w:val="22"/>
        </w:rPr>
        <w:t xml:space="preserve"> at the end of month </w:t>
      </w:r>
      <w:r w:rsidRPr="000051FB">
        <w:rPr>
          <w:rFonts w:ascii="Times" w:hAnsi="Times"/>
          <w:i/>
          <w:sz w:val="22"/>
          <w:szCs w:val="22"/>
        </w:rPr>
        <w:t>t</w:t>
      </w:r>
      <w:r w:rsidRPr="000051FB">
        <w:rPr>
          <w:rFonts w:ascii="Times" w:hAnsi="Times"/>
          <w:sz w:val="22"/>
          <w:szCs w:val="22"/>
        </w:rPr>
        <w:t xml:space="preserve">, from CRSP. </w:t>
      </w:r>
    </w:p>
    <w:p w14:paraId="51A0603C" w14:textId="77777777" w:rsidR="00095C38" w:rsidRPr="000051FB" w:rsidRDefault="00156339" w:rsidP="007A1301">
      <w:pPr>
        <w:spacing w:line="360" w:lineRule="auto"/>
        <w:ind w:firstLine="720"/>
        <w:rPr>
          <w:rFonts w:ascii="Times" w:hAnsi="Times"/>
          <w:sz w:val="22"/>
          <w:szCs w:val="22"/>
        </w:rPr>
      </w:pPr>
      <w:r w:rsidRPr="000051FB">
        <w:rPr>
          <w:rFonts w:ascii="Times" w:hAnsi="Times"/>
          <w:sz w:val="22"/>
          <w:szCs w:val="22"/>
        </w:rPr>
        <w:t xml:space="preserve">Flows are predicted out-of-sample </w:t>
      </w:r>
      <w:r w:rsidR="00095C38" w:rsidRPr="000051FB">
        <w:rPr>
          <w:rFonts w:ascii="Times" w:hAnsi="Times"/>
          <w:sz w:val="22"/>
          <w:szCs w:val="22"/>
        </w:rPr>
        <w:t xml:space="preserve">using four lags of flows and fund returns, and the predicted monthly percentage flow is the fitted value of this regression using the </w:t>
      </w:r>
      <w:r w:rsidR="00D82AD8" w:rsidRPr="000051FB">
        <w:rPr>
          <w:rFonts w:ascii="Times" w:hAnsi="Times"/>
          <w:sz w:val="22"/>
          <w:szCs w:val="22"/>
        </w:rPr>
        <w:t xml:space="preserve">coefficients computed for that month and </w:t>
      </w:r>
      <w:r w:rsidR="00EA5BB3" w:rsidRPr="000051FB">
        <w:rPr>
          <w:rFonts w:ascii="Times" w:hAnsi="Times"/>
          <w:sz w:val="22"/>
          <w:szCs w:val="22"/>
        </w:rPr>
        <w:t xml:space="preserve">four lags of </w:t>
      </w:r>
      <w:r w:rsidR="00D82AD8" w:rsidRPr="000051FB">
        <w:rPr>
          <w:rFonts w:ascii="Times" w:hAnsi="Times"/>
          <w:sz w:val="22"/>
          <w:szCs w:val="22"/>
        </w:rPr>
        <w:t xml:space="preserve">the </w:t>
      </w:r>
      <w:r w:rsidR="00095C38" w:rsidRPr="000051FB">
        <w:rPr>
          <w:rFonts w:ascii="Times" w:hAnsi="Times"/>
          <w:sz w:val="22"/>
          <w:szCs w:val="22"/>
        </w:rPr>
        <w:t>fund</w:t>
      </w:r>
      <w:r w:rsidR="00095C38" w:rsidRPr="000051FB">
        <w:rPr>
          <w:rFonts w:ascii="Times" w:eastAsia="Helvetica" w:hAnsi="Times" w:cs="Helvetica"/>
          <w:sz w:val="22"/>
          <w:szCs w:val="22"/>
        </w:rPr>
        <w:t>’</w:t>
      </w:r>
      <w:r w:rsidR="00095C38" w:rsidRPr="000051FB">
        <w:rPr>
          <w:rFonts w:ascii="Times" w:hAnsi="Times"/>
          <w:sz w:val="22"/>
          <w:szCs w:val="22"/>
        </w:rPr>
        <w:t xml:space="preserve">s prior flows and returns. </w:t>
      </w:r>
      <w:r w:rsidR="00C821BB" w:rsidRPr="000051FB">
        <w:rPr>
          <w:rFonts w:ascii="Times" w:hAnsi="Times"/>
          <w:sz w:val="22"/>
          <w:szCs w:val="22"/>
        </w:rPr>
        <w:t xml:space="preserve">More precisely, each month </w:t>
      </w:r>
      <w:r w:rsidR="00E67377" w:rsidRPr="000051FB">
        <w:rPr>
          <w:rFonts w:ascii="Times" w:hAnsi="Times"/>
          <w:i/>
          <w:sz w:val="22"/>
          <w:szCs w:val="22"/>
        </w:rPr>
        <w:t>m</w:t>
      </w:r>
      <w:r w:rsidR="00E67377" w:rsidRPr="000051FB">
        <w:rPr>
          <w:rFonts w:ascii="Times" w:hAnsi="Times"/>
          <w:sz w:val="22"/>
          <w:szCs w:val="22"/>
        </w:rPr>
        <w:t xml:space="preserve"> </w:t>
      </w:r>
      <w:r w:rsidR="00C821BB" w:rsidRPr="000051FB">
        <w:rPr>
          <w:rFonts w:ascii="Times" w:hAnsi="Times"/>
          <w:sz w:val="22"/>
          <w:szCs w:val="22"/>
        </w:rPr>
        <w:t>we run the following regression</w:t>
      </w:r>
      <w:r w:rsidR="009D3F0E" w:rsidRPr="000051FB">
        <w:rPr>
          <w:rFonts w:ascii="Times" w:hAnsi="Times"/>
          <w:sz w:val="22"/>
          <w:szCs w:val="22"/>
        </w:rPr>
        <w:t xml:space="preserve"> on </w:t>
      </w:r>
      <w:r w:rsidR="00A62172" w:rsidRPr="000051FB">
        <w:rPr>
          <w:rFonts w:ascii="Times" w:hAnsi="Times"/>
          <w:sz w:val="22"/>
          <w:szCs w:val="22"/>
        </w:rPr>
        <w:t>all flow and return data in our sample</w:t>
      </w:r>
      <w:r w:rsidR="009D3F0E" w:rsidRPr="000051FB">
        <w:rPr>
          <w:rFonts w:ascii="Times" w:hAnsi="Times"/>
          <w:sz w:val="22"/>
          <w:szCs w:val="22"/>
        </w:rPr>
        <w:t xml:space="preserve"> prior to month </w:t>
      </w:r>
      <w:r w:rsidR="009D3F0E" w:rsidRPr="000051FB">
        <w:rPr>
          <w:rFonts w:ascii="Times" w:hAnsi="Times"/>
          <w:i/>
          <w:sz w:val="22"/>
          <w:szCs w:val="22"/>
        </w:rPr>
        <w:t>m</w:t>
      </w:r>
      <w:r w:rsidR="0077333C" w:rsidRPr="000051FB">
        <w:rPr>
          <w:rFonts w:ascii="Times" w:hAnsi="Times"/>
          <w:i/>
          <w:sz w:val="22"/>
          <w:szCs w:val="22"/>
        </w:rPr>
        <w:t xml:space="preserve">, </w:t>
      </w:r>
      <w:r w:rsidR="0077333C" w:rsidRPr="000051FB">
        <w:rPr>
          <w:rFonts w:ascii="Times" w:hAnsi="Times"/>
          <w:sz w:val="22"/>
          <w:szCs w:val="22"/>
        </w:rPr>
        <w:t xml:space="preserve">i.e for </w:t>
      </w:r>
      <w:r w:rsidR="00FE0B54" w:rsidRPr="000051FB">
        <w:rPr>
          <w:rFonts w:ascii="Times" w:hAnsi="Times"/>
          <w:sz w:val="22"/>
          <w:szCs w:val="22"/>
        </w:rPr>
        <w:t>all</w:t>
      </w:r>
      <w:r w:rsidR="00FE0B54" w:rsidRPr="000051FB">
        <w:rPr>
          <w:rFonts w:ascii="Times" w:hAnsi="Times"/>
          <w:i/>
          <w:sz w:val="22"/>
          <w:szCs w:val="22"/>
        </w:rPr>
        <w:t xml:space="preserve"> </w:t>
      </w:r>
      <w:r w:rsidR="0077333C" w:rsidRPr="000051FB">
        <w:rPr>
          <w:rFonts w:ascii="Times" w:hAnsi="Times"/>
          <w:i/>
          <w:sz w:val="22"/>
          <w:szCs w:val="22"/>
        </w:rPr>
        <w:t>t&lt;m</w:t>
      </w:r>
      <w:r w:rsidR="00FE0B54" w:rsidRPr="000051FB">
        <w:rPr>
          <w:rFonts w:ascii="Times" w:hAnsi="Times"/>
          <w:sz w:val="22"/>
          <w:szCs w:val="22"/>
        </w:rPr>
        <w:t xml:space="preserve">: </w:t>
      </w:r>
    </w:p>
    <w:p w14:paraId="1098C773" w14:textId="77777777" w:rsidR="00E67377" w:rsidRPr="000051FB" w:rsidRDefault="00E67377" w:rsidP="007A1301">
      <w:pPr>
        <w:spacing w:line="360" w:lineRule="auto"/>
        <w:rPr>
          <w:rFonts w:ascii="Times" w:hAnsi="Times"/>
          <w:sz w:val="22"/>
          <w:szCs w:val="22"/>
        </w:rPr>
      </w:pPr>
    </w:p>
    <w:p w14:paraId="50283E99" w14:textId="77777777" w:rsidR="00C821BB" w:rsidRPr="000051FB" w:rsidRDefault="00C821BB" w:rsidP="007A1301">
      <w:pPr>
        <w:spacing w:line="360" w:lineRule="auto"/>
        <w:jc w:val="right"/>
        <w:rPr>
          <w:rFonts w:ascii="Times" w:hAnsi="Times"/>
          <w:sz w:val="22"/>
          <w:szCs w:val="22"/>
        </w:rPr>
      </w:pPr>
      <w:r w:rsidRPr="000051FB">
        <w:rPr>
          <w:rFonts w:ascii="Times" w:hAnsi="Times"/>
          <w:i/>
          <w:sz w:val="22"/>
          <w:szCs w:val="22"/>
        </w:rPr>
        <w:t>Flow</w:t>
      </w:r>
      <w:r w:rsidR="008A166D" w:rsidRPr="000051FB">
        <w:rPr>
          <w:rFonts w:ascii="Times" w:hAnsi="Times"/>
          <w:i/>
          <w:sz w:val="22"/>
          <w:szCs w:val="22"/>
          <w:vertAlign w:val="subscript"/>
        </w:rPr>
        <w:t>i,</w:t>
      </w:r>
      <w:r w:rsidR="00E67377" w:rsidRPr="000051FB">
        <w:rPr>
          <w:rFonts w:ascii="Times" w:hAnsi="Times"/>
          <w:i/>
          <w:sz w:val="22"/>
          <w:szCs w:val="22"/>
          <w:vertAlign w:val="subscript"/>
        </w:rPr>
        <w:t>t</w:t>
      </w:r>
      <w:r w:rsidRPr="000051FB">
        <w:rPr>
          <w:rFonts w:ascii="Times" w:hAnsi="Times"/>
          <w:i/>
          <w:sz w:val="22"/>
          <w:szCs w:val="22"/>
        </w:rPr>
        <w:t xml:space="preserve"> = </w:t>
      </w:r>
      <w:r w:rsidR="001B30E1" w:rsidRPr="000051FB">
        <w:rPr>
          <w:rFonts w:ascii="Times" w:hAnsi="Times"/>
          <w:i/>
          <w:sz w:val="22"/>
          <w:szCs w:val="22"/>
        </w:rPr>
        <w:t>A</w:t>
      </w:r>
      <w:r w:rsidR="001B30E1" w:rsidRPr="000051FB">
        <w:rPr>
          <w:rFonts w:ascii="Times" w:hAnsi="Times"/>
          <w:i/>
          <w:sz w:val="22"/>
          <w:szCs w:val="22"/>
          <w:vertAlign w:val="subscript"/>
        </w:rPr>
        <w:t>0,m</w:t>
      </w:r>
      <w:r w:rsidR="001B30E1" w:rsidRPr="000051FB">
        <w:rPr>
          <w:rFonts w:ascii="Times" w:hAnsi="Times"/>
          <w:i/>
          <w:sz w:val="22"/>
          <w:szCs w:val="22"/>
        </w:rPr>
        <w:t xml:space="preserve"> + A</w:t>
      </w:r>
      <w:r w:rsidR="001B30E1" w:rsidRPr="000051FB">
        <w:rPr>
          <w:rFonts w:ascii="Times" w:hAnsi="Times"/>
          <w:i/>
          <w:sz w:val="22"/>
          <w:szCs w:val="22"/>
          <w:vertAlign w:val="subscript"/>
        </w:rPr>
        <w:t>1,m</w:t>
      </w:r>
      <w:r w:rsidR="00E67377" w:rsidRPr="000051FB">
        <w:rPr>
          <w:rFonts w:ascii="Times" w:hAnsi="Times"/>
          <w:i/>
          <w:sz w:val="22"/>
          <w:szCs w:val="22"/>
        </w:rPr>
        <w:t>Flow</w:t>
      </w:r>
      <w:r w:rsidR="005143BF" w:rsidRPr="000051FB">
        <w:rPr>
          <w:rFonts w:ascii="Times" w:hAnsi="Times"/>
          <w:i/>
          <w:sz w:val="22"/>
          <w:szCs w:val="22"/>
          <w:vertAlign w:val="subscript"/>
        </w:rPr>
        <w:t>i,</w:t>
      </w:r>
      <w:r w:rsidR="00E67377" w:rsidRPr="000051FB">
        <w:rPr>
          <w:rFonts w:ascii="Times" w:hAnsi="Times"/>
          <w:i/>
          <w:sz w:val="22"/>
          <w:szCs w:val="22"/>
          <w:vertAlign w:val="subscript"/>
        </w:rPr>
        <w:t>t-1</w:t>
      </w:r>
      <w:r w:rsidR="00E67377" w:rsidRPr="000051FB">
        <w:rPr>
          <w:rFonts w:ascii="Times" w:hAnsi="Times"/>
          <w:i/>
          <w:sz w:val="22"/>
          <w:szCs w:val="22"/>
        </w:rPr>
        <w:t xml:space="preserve"> </w:t>
      </w:r>
      <w:r w:rsidR="001B30E1" w:rsidRPr="000051FB">
        <w:rPr>
          <w:rFonts w:ascii="Times" w:hAnsi="Times"/>
          <w:i/>
          <w:sz w:val="22"/>
          <w:szCs w:val="22"/>
        </w:rPr>
        <w:t>+ A</w:t>
      </w:r>
      <w:r w:rsidR="001B30E1" w:rsidRPr="000051FB">
        <w:rPr>
          <w:rFonts w:ascii="Times" w:hAnsi="Times"/>
          <w:i/>
          <w:sz w:val="22"/>
          <w:szCs w:val="22"/>
          <w:vertAlign w:val="subscript"/>
        </w:rPr>
        <w:t>2,m</w:t>
      </w:r>
      <w:r w:rsidR="00E67377" w:rsidRPr="000051FB">
        <w:rPr>
          <w:rFonts w:ascii="Times" w:hAnsi="Times"/>
          <w:i/>
          <w:sz w:val="22"/>
          <w:szCs w:val="22"/>
        </w:rPr>
        <w:t>Flow</w:t>
      </w:r>
      <w:r w:rsidR="00E67377" w:rsidRPr="000051FB">
        <w:rPr>
          <w:rFonts w:ascii="Times" w:hAnsi="Times"/>
          <w:i/>
          <w:sz w:val="22"/>
          <w:szCs w:val="22"/>
          <w:vertAlign w:val="subscript"/>
        </w:rPr>
        <w:t>t-2</w:t>
      </w:r>
      <w:r w:rsidR="00E67377" w:rsidRPr="000051FB">
        <w:rPr>
          <w:rFonts w:ascii="Times" w:hAnsi="Times"/>
          <w:i/>
          <w:sz w:val="22"/>
          <w:szCs w:val="22"/>
        </w:rPr>
        <w:t xml:space="preserve"> </w:t>
      </w:r>
      <w:r w:rsidR="001B30E1" w:rsidRPr="000051FB">
        <w:rPr>
          <w:rFonts w:ascii="Times" w:hAnsi="Times"/>
          <w:i/>
          <w:sz w:val="22"/>
          <w:szCs w:val="22"/>
        </w:rPr>
        <w:t>+ A</w:t>
      </w:r>
      <w:r w:rsidR="001B30E1" w:rsidRPr="000051FB">
        <w:rPr>
          <w:rFonts w:ascii="Times" w:hAnsi="Times"/>
          <w:i/>
          <w:sz w:val="22"/>
          <w:szCs w:val="22"/>
          <w:vertAlign w:val="subscript"/>
        </w:rPr>
        <w:t>3,m</w:t>
      </w:r>
      <w:r w:rsidR="00E67377" w:rsidRPr="000051FB">
        <w:rPr>
          <w:rFonts w:ascii="Times" w:hAnsi="Times"/>
          <w:i/>
          <w:sz w:val="22"/>
          <w:szCs w:val="22"/>
        </w:rPr>
        <w:t>Flow</w:t>
      </w:r>
      <w:r w:rsidR="00E67377" w:rsidRPr="000051FB">
        <w:rPr>
          <w:rFonts w:ascii="Times" w:hAnsi="Times"/>
          <w:i/>
          <w:sz w:val="22"/>
          <w:szCs w:val="22"/>
          <w:vertAlign w:val="subscript"/>
        </w:rPr>
        <w:t>t-3</w:t>
      </w:r>
      <w:r w:rsidR="00E67377" w:rsidRPr="000051FB">
        <w:rPr>
          <w:rFonts w:ascii="Times" w:hAnsi="Times"/>
          <w:i/>
          <w:sz w:val="22"/>
          <w:szCs w:val="22"/>
        </w:rPr>
        <w:t xml:space="preserve"> </w:t>
      </w:r>
      <w:r w:rsidR="00C26E14" w:rsidRPr="000051FB">
        <w:rPr>
          <w:rFonts w:ascii="Times" w:hAnsi="Times"/>
          <w:i/>
          <w:sz w:val="22"/>
          <w:szCs w:val="22"/>
        </w:rPr>
        <w:t>+ A</w:t>
      </w:r>
      <w:r w:rsidR="00C26E14" w:rsidRPr="000051FB">
        <w:rPr>
          <w:rFonts w:ascii="Times" w:hAnsi="Times"/>
          <w:i/>
          <w:sz w:val="22"/>
          <w:szCs w:val="22"/>
          <w:vertAlign w:val="subscript"/>
        </w:rPr>
        <w:t>4,m</w:t>
      </w:r>
      <w:r w:rsidR="00E67377" w:rsidRPr="000051FB">
        <w:rPr>
          <w:rFonts w:ascii="Times" w:hAnsi="Times"/>
          <w:i/>
          <w:sz w:val="22"/>
          <w:szCs w:val="22"/>
        </w:rPr>
        <w:t>Flow</w:t>
      </w:r>
      <w:r w:rsidR="00E67377" w:rsidRPr="000051FB">
        <w:rPr>
          <w:rFonts w:ascii="Times" w:hAnsi="Times"/>
          <w:i/>
          <w:sz w:val="22"/>
          <w:szCs w:val="22"/>
          <w:vertAlign w:val="subscript"/>
        </w:rPr>
        <w:t>t-4</w:t>
      </w:r>
      <w:r w:rsidR="00E67377" w:rsidRPr="000051FB">
        <w:rPr>
          <w:rFonts w:ascii="Times" w:hAnsi="Times"/>
          <w:i/>
          <w:sz w:val="22"/>
          <w:szCs w:val="22"/>
        </w:rPr>
        <w:t xml:space="preserve"> </w:t>
      </w:r>
      <w:r w:rsidR="000025D9" w:rsidRPr="000051FB">
        <w:rPr>
          <w:rFonts w:ascii="Times" w:hAnsi="Times"/>
          <w:i/>
          <w:sz w:val="22"/>
          <w:szCs w:val="22"/>
        </w:rPr>
        <w:t>+ A</w:t>
      </w:r>
      <w:r w:rsidR="000025D9" w:rsidRPr="000051FB">
        <w:rPr>
          <w:rFonts w:ascii="Times" w:hAnsi="Times"/>
          <w:i/>
          <w:sz w:val="22"/>
          <w:szCs w:val="22"/>
          <w:vertAlign w:val="subscript"/>
        </w:rPr>
        <w:t>5,m</w:t>
      </w:r>
      <w:r w:rsidR="00E67377" w:rsidRPr="000051FB">
        <w:rPr>
          <w:rFonts w:ascii="Times" w:hAnsi="Times"/>
          <w:i/>
          <w:sz w:val="22"/>
          <w:szCs w:val="22"/>
        </w:rPr>
        <w:t>Ret</w:t>
      </w:r>
      <w:r w:rsidR="00E67377" w:rsidRPr="000051FB">
        <w:rPr>
          <w:rFonts w:ascii="Times" w:hAnsi="Times"/>
          <w:i/>
          <w:sz w:val="22"/>
          <w:szCs w:val="22"/>
          <w:vertAlign w:val="subscript"/>
        </w:rPr>
        <w:t>t-1</w:t>
      </w:r>
      <w:r w:rsidR="00C27844" w:rsidRPr="000051FB">
        <w:rPr>
          <w:rFonts w:ascii="Times" w:hAnsi="Times"/>
          <w:i/>
          <w:sz w:val="22"/>
          <w:szCs w:val="22"/>
        </w:rPr>
        <w:t xml:space="preserve"> + A</w:t>
      </w:r>
      <w:r w:rsidR="00C27844" w:rsidRPr="000051FB">
        <w:rPr>
          <w:rFonts w:ascii="Times" w:hAnsi="Times"/>
          <w:i/>
          <w:sz w:val="22"/>
          <w:szCs w:val="22"/>
          <w:vertAlign w:val="subscript"/>
        </w:rPr>
        <w:t>6,m</w:t>
      </w:r>
      <w:r w:rsidR="00E67377" w:rsidRPr="000051FB">
        <w:rPr>
          <w:rFonts w:ascii="Times" w:hAnsi="Times"/>
          <w:i/>
          <w:sz w:val="22"/>
          <w:szCs w:val="22"/>
        </w:rPr>
        <w:t>Ret</w:t>
      </w:r>
      <w:r w:rsidR="00E67377" w:rsidRPr="000051FB">
        <w:rPr>
          <w:rFonts w:ascii="Times" w:hAnsi="Times"/>
          <w:i/>
          <w:sz w:val="22"/>
          <w:szCs w:val="22"/>
          <w:vertAlign w:val="subscript"/>
        </w:rPr>
        <w:t>t-2</w:t>
      </w:r>
      <w:r w:rsidR="00E67377" w:rsidRPr="000051FB">
        <w:rPr>
          <w:rFonts w:ascii="Times" w:hAnsi="Times"/>
          <w:i/>
          <w:sz w:val="22"/>
          <w:szCs w:val="22"/>
        </w:rPr>
        <w:t xml:space="preserve"> </w:t>
      </w:r>
      <w:r w:rsidR="00C27844" w:rsidRPr="000051FB">
        <w:rPr>
          <w:rFonts w:ascii="Times" w:hAnsi="Times"/>
          <w:i/>
          <w:sz w:val="22"/>
          <w:szCs w:val="22"/>
        </w:rPr>
        <w:t>+ A</w:t>
      </w:r>
      <w:r w:rsidR="00C27844" w:rsidRPr="000051FB">
        <w:rPr>
          <w:rFonts w:ascii="Times" w:hAnsi="Times"/>
          <w:i/>
          <w:sz w:val="22"/>
          <w:szCs w:val="22"/>
          <w:vertAlign w:val="subscript"/>
        </w:rPr>
        <w:t>7,m</w:t>
      </w:r>
      <w:r w:rsidR="00E67377" w:rsidRPr="000051FB">
        <w:rPr>
          <w:rFonts w:ascii="Times" w:hAnsi="Times"/>
          <w:i/>
          <w:sz w:val="22"/>
          <w:szCs w:val="22"/>
        </w:rPr>
        <w:t>Ret</w:t>
      </w:r>
      <w:r w:rsidR="00E67377" w:rsidRPr="000051FB">
        <w:rPr>
          <w:rFonts w:ascii="Times" w:hAnsi="Times"/>
          <w:i/>
          <w:sz w:val="22"/>
          <w:szCs w:val="22"/>
          <w:vertAlign w:val="subscript"/>
        </w:rPr>
        <w:t>t-3</w:t>
      </w:r>
      <w:r w:rsidR="00E67377" w:rsidRPr="000051FB">
        <w:rPr>
          <w:rFonts w:ascii="Times" w:hAnsi="Times"/>
          <w:i/>
          <w:sz w:val="22"/>
          <w:szCs w:val="22"/>
        </w:rPr>
        <w:t xml:space="preserve"> </w:t>
      </w:r>
      <w:r w:rsidR="00C27844" w:rsidRPr="000051FB">
        <w:rPr>
          <w:rFonts w:ascii="Times" w:hAnsi="Times"/>
          <w:i/>
          <w:sz w:val="22"/>
          <w:szCs w:val="22"/>
        </w:rPr>
        <w:t>+ A</w:t>
      </w:r>
      <w:r w:rsidR="00C27844" w:rsidRPr="000051FB">
        <w:rPr>
          <w:rFonts w:ascii="Times" w:hAnsi="Times"/>
          <w:i/>
          <w:sz w:val="22"/>
          <w:szCs w:val="22"/>
          <w:vertAlign w:val="subscript"/>
        </w:rPr>
        <w:t>8,m</w:t>
      </w:r>
      <w:r w:rsidR="00E67377" w:rsidRPr="000051FB">
        <w:rPr>
          <w:rFonts w:ascii="Times" w:hAnsi="Times"/>
          <w:i/>
          <w:sz w:val="22"/>
          <w:szCs w:val="22"/>
        </w:rPr>
        <w:t>Ret</w:t>
      </w:r>
      <w:r w:rsidR="00E67377" w:rsidRPr="000051FB">
        <w:rPr>
          <w:rFonts w:ascii="Times" w:hAnsi="Times"/>
          <w:i/>
          <w:sz w:val="22"/>
          <w:szCs w:val="22"/>
          <w:vertAlign w:val="subscript"/>
        </w:rPr>
        <w:t>t-4</w:t>
      </w:r>
      <w:r w:rsidR="009762D4" w:rsidRPr="000051FB">
        <w:rPr>
          <w:rFonts w:ascii="Times" w:hAnsi="Times"/>
          <w:i/>
          <w:sz w:val="22"/>
          <w:szCs w:val="22"/>
          <w:vertAlign w:val="subscript"/>
        </w:rPr>
        <w:t xml:space="preserve"> </w:t>
      </w:r>
      <w:r w:rsidR="005B3D35" w:rsidRPr="000051FB">
        <w:rPr>
          <w:rFonts w:ascii="Times" w:hAnsi="Times"/>
          <w:i/>
          <w:sz w:val="22"/>
          <w:szCs w:val="22"/>
        </w:rPr>
        <w:t xml:space="preserve">+ </w:t>
      </w:r>
      <w:r w:rsidR="005B3D35" w:rsidRPr="000051FB">
        <w:rPr>
          <w:rFonts w:ascii="Times" w:hAnsi="Times"/>
          <w:i/>
          <w:sz w:val="22"/>
          <w:szCs w:val="22"/>
        </w:rPr>
        <w:sym w:font="Symbol" w:char="F065"/>
      </w:r>
      <w:r w:rsidR="00250E69" w:rsidRPr="000051FB">
        <w:rPr>
          <w:rFonts w:ascii="Times" w:hAnsi="Times"/>
          <w:i/>
          <w:sz w:val="22"/>
          <w:szCs w:val="22"/>
          <w:vertAlign w:val="subscript"/>
        </w:rPr>
        <w:t>m,</w:t>
      </w:r>
      <w:r w:rsidR="005B3D35" w:rsidRPr="000051FB">
        <w:rPr>
          <w:rFonts w:ascii="Times" w:hAnsi="Times"/>
          <w:i/>
          <w:sz w:val="22"/>
          <w:szCs w:val="22"/>
          <w:vertAlign w:val="subscript"/>
        </w:rPr>
        <w:t>t</w:t>
      </w:r>
      <w:r w:rsidR="009762D4" w:rsidRPr="000051FB">
        <w:rPr>
          <w:rFonts w:ascii="Times" w:hAnsi="Times"/>
          <w:i/>
          <w:sz w:val="22"/>
          <w:szCs w:val="22"/>
        </w:rPr>
        <w:t xml:space="preserve">  </w:t>
      </w:r>
      <w:r w:rsidR="009762D4" w:rsidRPr="000051FB">
        <w:rPr>
          <w:rFonts w:ascii="Times" w:hAnsi="Times"/>
          <w:sz w:val="22"/>
          <w:szCs w:val="22"/>
        </w:rPr>
        <w:t>(2)</w:t>
      </w:r>
    </w:p>
    <w:p w14:paraId="32F659C9" w14:textId="77777777" w:rsidR="00E67377" w:rsidRPr="000051FB" w:rsidRDefault="00E67377" w:rsidP="007A1301">
      <w:pPr>
        <w:spacing w:line="360" w:lineRule="auto"/>
        <w:rPr>
          <w:rFonts w:ascii="Times" w:hAnsi="Times"/>
          <w:sz w:val="22"/>
          <w:szCs w:val="22"/>
        </w:rPr>
      </w:pPr>
    </w:p>
    <w:p w14:paraId="2FDF4492" w14:textId="77777777" w:rsidR="00095C38" w:rsidRPr="000051FB" w:rsidRDefault="00BD66F6" w:rsidP="007A1301">
      <w:pPr>
        <w:spacing w:line="360" w:lineRule="auto"/>
        <w:rPr>
          <w:rFonts w:ascii="Times" w:hAnsi="Times"/>
          <w:sz w:val="22"/>
          <w:szCs w:val="22"/>
        </w:rPr>
      </w:pPr>
      <w:r w:rsidRPr="000051FB">
        <w:rPr>
          <w:rFonts w:ascii="Times" w:hAnsi="Times"/>
          <w:sz w:val="22"/>
          <w:szCs w:val="22"/>
        </w:rPr>
        <w:t xml:space="preserve">We use the coefficients from this regression to compute the predicted flow for month </w:t>
      </w:r>
      <w:r w:rsidRPr="000051FB">
        <w:rPr>
          <w:rFonts w:ascii="Times" w:hAnsi="Times"/>
          <w:i/>
          <w:sz w:val="22"/>
          <w:szCs w:val="22"/>
        </w:rPr>
        <w:t>m</w:t>
      </w:r>
      <w:r w:rsidRPr="000051FB">
        <w:rPr>
          <w:rFonts w:ascii="Times" w:hAnsi="Times"/>
          <w:sz w:val="22"/>
          <w:szCs w:val="22"/>
        </w:rPr>
        <w:t xml:space="preserve">: </w:t>
      </w:r>
    </w:p>
    <w:p w14:paraId="235652A2" w14:textId="77777777" w:rsidR="00BD66F6" w:rsidRPr="000051FB" w:rsidRDefault="00BD66F6" w:rsidP="007A1301">
      <w:pPr>
        <w:spacing w:line="360" w:lineRule="auto"/>
        <w:rPr>
          <w:rFonts w:ascii="Times" w:hAnsi="Times"/>
          <w:sz w:val="22"/>
          <w:szCs w:val="22"/>
        </w:rPr>
      </w:pPr>
    </w:p>
    <w:p w14:paraId="41ACD02B" w14:textId="77777777" w:rsidR="00BD66F6" w:rsidRPr="000051FB" w:rsidRDefault="00250E69" w:rsidP="007A1301">
      <w:pPr>
        <w:spacing w:line="360" w:lineRule="auto"/>
        <w:jc w:val="right"/>
        <w:rPr>
          <w:rFonts w:ascii="Times" w:hAnsi="Times"/>
          <w:sz w:val="22"/>
          <w:szCs w:val="22"/>
        </w:rPr>
      </w:pPr>
      <w:r w:rsidRPr="000051FB">
        <w:rPr>
          <w:rFonts w:ascii="Times" w:hAnsi="Times"/>
          <w:i/>
          <w:sz w:val="22"/>
          <w:szCs w:val="22"/>
        </w:rPr>
        <w:t xml:space="preserve">Predicted </w:t>
      </w:r>
      <w:r w:rsidR="005B3D35" w:rsidRPr="000051FB">
        <w:rPr>
          <w:rFonts w:ascii="Times" w:hAnsi="Times"/>
          <w:i/>
          <w:sz w:val="22"/>
          <w:szCs w:val="22"/>
        </w:rPr>
        <w:t>Flow</w:t>
      </w:r>
      <w:r w:rsidR="005143BF" w:rsidRPr="000051FB">
        <w:rPr>
          <w:rFonts w:ascii="Times" w:hAnsi="Times"/>
          <w:i/>
          <w:sz w:val="22"/>
          <w:szCs w:val="22"/>
          <w:vertAlign w:val="subscript"/>
        </w:rPr>
        <w:t>i,</w:t>
      </w:r>
      <w:r w:rsidR="000141C7" w:rsidRPr="000051FB">
        <w:rPr>
          <w:rFonts w:ascii="Times" w:hAnsi="Times"/>
          <w:i/>
          <w:sz w:val="22"/>
          <w:szCs w:val="22"/>
          <w:vertAlign w:val="subscript"/>
        </w:rPr>
        <w:t>m</w:t>
      </w:r>
      <w:r w:rsidR="005B3D35" w:rsidRPr="000051FB">
        <w:rPr>
          <w:rFonts w:ascii="Times" w:hAnsi="Times"/>
          <w:i/>
          <w:sz w:val="22"/>
          <w:szCs w:val="22"/>
        </w:rPr>
        <w:t xml:space="preserve"> = A</w:t>
      </w:r>
      <w:r w:rsidR="005B3D35" w:rsidRPr="000051FB">
        <w:rPr>
          <w:rFonts w:ascii="Times" w:hAnsi="Times"/>
          <w:i/>
          <w:sz w:val="22"/>
          <w:szCs w:val="22"/>
          <w:vertAlign w:val="subscript"/>
        </w:rPr>
        <w:t>0,m</w:t>
      </w:r>
      <w:r w:rsidR="005B3D35" w:rsidRPr="000051FB">
        <w:rPr>
          <w:rFonts w:ascii="Times" w:hAnsi="Times"/>
          <w:i/>
          <w:sz w:val="22"/>
          <w:szCs w:val="22"/>
        </w:rPr>
        <w:t xml:space="preserve"> + A</w:t>
      </w:r>
      <w:r w:rsidR="005B3D35" w:rsidRPr="000051FB">
        <w:rPr>
          <w:rFonts w:ascii="Times" w:hAnsi="Times"/>
          <w:i/>
          <w:sz w:val="22"/>
          <w:szCs w:val="22"/>
          <w:vertAlign w:val="subscript"/>
        </w:rPr>
        <w:t>1,m</w:t>
      </w:r>
      <w:r w:rsidR="005B3D35" w:rsidRPr="000051FB">
        <w:rPr>
          <w:rFonts w:ascii="Times" w:hAnsi="Times"/>
          <w:i/>
          <w:sz w:val="22"/>
          <w:szCs w:val="22"/>
        </w:rPr>
        <w:t>Flow</w:t>
      </w:r>
      <w:r w:rsidR="005143BF"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-1</w:t>
      </w:r>
      <w:r w:rsidR="005B3D35" w:rsidRPr="000051FB">
        <w:rPr>
          <w:rFonts w:ascii="Times" w:hAnsi="Times"/>
          <w:i/>
          <w:sz w:val="22"/>
          <w:szCs w:val="22"/>
        </w:rPr>
        <w:t xml:space="preserve"> + A</w:t>
      </w:r>
      <w:r w:rsidR="005B3D35" w:rsidRPr="000051FB">
        <w:rPr>
          <w:rFonts w:ascii="Times" w:hAnsi="Times"/>
          <w:i/>
          <w:sz w:val="22"/>
          <w:szCs w:val="22"/>
          <w:vertAlign w:val="subscript"/>
        </w:rPr>
        <w:t>2,m</w:t>
      </w:r>
      <w:r w:rsidR="005B3D35" w:rsidRPr="000051FB">
        <w:rPr>
          <w:rFonts w:ascii="Times" w:hAnsi="Times"/>
          <w:i/>
          <w:sz w:val="22"/>
          <w:szCs w:val="22"/>
        </w:rPr>
        <w:t>Flow</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-2</w:t>
      </w:r>
      <w:r w:rsidR="005B3D35" w:rsidRPr="000051FB">
        <w:rPr>
          <w:rFonts w:ascii="Times" w:hAnsi="Times"/>
          <w:i/>
          <w:sz w:val="22"/>
          <w:szCs w:val="22"/>
        </w:rPr>
        <w:t xml:space="preserve"> + A</w:t>
      </w:r>
      <w:r w:rsidR="005B3D35" w:rsidRPr="000051FB">
        <w:rPr>
          <w:rFonts w:ascii="Times" w:hAnsi="Times"/>
          <w:i/>
          <w:sz w:val="22"/>
          <w:szCs w:val="22"/>
          <w:vertAlign w:val="subscript"/>
        </w:rPr>
        <w:t>3,m</w:t>
      </w:r>
      <w:r w:rsidR="005B3D35" w:rsidRPr="000051FB">
        <w:rPr>
          <w:rFonts w:ascii="Times" w:hAnsi="Times"/>
          <w:i/>
          <w:sz w:val="22"/>
          <w:szCs w:val="22"/>
        </w:rPr>
        <w:t>Flow</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-3</w:t>
      </w:r>
      <w:r w:rsidR="005B3D35" w:rsidRPr="000051FB">
        <w:rPr>
          <w:rFonts w:ascii="Times" w:hAnsi="Times"/>
          <w:i/>
          <w:sz w:val="22"/>
          <w:szCs w:val="22"/>
        </w:rPr>
        <w:t xml:space="preserve"> + A</w:t>
      </w:r>
      <w:r w:rsidR="005B3D35" w:rsidRPr="000051FB">
        <w:rPr>
          <w:rFonts w:ascii="Times" w:hAnsi="Times"/>
          <w:i/>
          <w:sz w:val="22"/>
          <w:szCs w:val="22"/>
          <w:vertAlign w:val="subscript"/>
        </w:rPr>
        <w:t>4,m</w:t>
      </w:r>
      <w:r w:rsidR="005B3D35" w:rsidRPr="000051FB">
        <w:rPr>
          <w:rFonts w:ascii="Times" w:hAnsi="Times"/>
          <w:i/>
          <w:sz w:val="22"/>
          <w:szCs w:val="22"/>
        </w:rPr>
        <w:t>Flow</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-4</w:t>
      </w:r>
      <w:r w:rsidR="005B3D35" w:rsidRPr="000051FB">
        <w:rPr>
          <w:rFonts w:ascii="Times" w:hAnsi="Times"/>
          <w:i/>
          <w:sz w:val="22"/>
          <w:szCs w:val="22"/>
        </w:rPr>
        <w:t xml:space="preserve"> + A</w:t>
      </w:r>
      <w:r w:rsidR="005B3D35" w:rsidRPr="000051FB">
        <w:rPr>
          <w:rFonts w:ascii="Times" w:hAnsi="Times"/>
          <w:i/>
          <w:sz w:val="22"/>
          <w:szCs w:val="22"/>
          <w:vertAlign w:val="subscript"/>
        </w:rPr>
        <w:t>5,m</w:t>
      </w:r>
      <w:r w:rsidR="005B3D35" w:rsidRPr="000051FB">
        <w:rPr>
          <w:rFonts w:ascii="Times" w:hAnsi="Times"/>
          <w:i/>
          <w:sz w:val="22"/>
          <w:szCs w:val="22"/>
        </w:rPr>
        <w:t>Ret</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-1</w:t>
      </w:r>
      <w:r w:rsidR="005B3D35" w:rsidRPr="000051FB">
        <w:rPr>
          <w:rFonts w:ascii="Times" w:hAnsi="Times"/>
          <w:i/>
          <w:sz w:val="22"/>
          <w:szCs w:val="22"/>
        </w:rPr>
        <w:t xml:space="preserve"> + A</w:t>
      </w:r>
      <w:r w:rsidR="005B3D35" w:rsidRPr="000051FB">
        <w:rPr>
          <w:rFonts w:ascii="Times" w:hAnsi="Times"/>
          <w:i/>
          <w:sz w:val="22"/>
          <w:szCs w:val="22"/>
          <w:vertAlign w:val="subscript"/>
        </w:rPr>
        <w:t>6,m</w:t>
      </w:r>
      <w:r w:rsidR="005B3D35" w:rsidRPr="000051FB">
        <w:rPr>
          <w:rFonts w:ascii="Times" w:hAnsi="Times"/>
          <w:i/>
          <w:sz w:val="22"/>
          <w:szCs w:val="22"/>
        </w:rPr>
        <w:t>Ret</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5B3D35" w:rsidRPr="000051FB">
        <w:rPr>
          <w:rFonts w:ascii="Times" w:hAnsi="Times"/>
          <w:i/>
          <w:sz w:val="22"/>
          <w:szCs w:val="22"/>
          <w:vertAlign w:val="subscript"/>
        </w:rPr>
        <w:t>-2</w:t>
      </w:r>
      <w:r w:rsidR="005B3D35" w:rsidRPr="000051FB">
        <w:rPr>
          <w:rFonts w:ascii="Times" w:hAnsi="Times"/>
          <w:i/>
          <w:sz w:val="22"/>
          <w:szCs w:val="22"/>
        </w:rPr>
        <w:t xml:space="preserve"> + A</w:t>
      </w:r>
      <w:r w:rsidR="005B3D35" w:rsidRPr="000051FB">
        <w:rPr>
          <w:rFonts w:ascii="Times" w:hAnsi="Times"/>
          <w:i/>
          <w:sz w:val="22"/>
          <w:szCs w:val="22"/>
          <w:vertAlign w:val="subscript"/>
        </w:rPr>
        <w:t>7,m</w:t>
      </w:r>
      <w:r w:rsidR="00FF1B37" w:rsidRPr="000051FB">
        <w:rPr>
          <w:rFonts w:ascii="Times" w:hAnsi="Times"/>
          <w:i/>
          <w:sz w:val="22"/>
          <w:szCs w:val="22"/>
        </w:rPr>
        <w:t>Ret</w:t>
      </w:r>
      <w:r w:rsidR="000A142F" w:rsidRPr="000051FB">
        <w:rPr>
          <w:rFonts w:ascii="Times" w:hAnsi="Times"/>
          <w:i/>
          <w:sz w:val="22"/>
          <w:szCs w:val="22"/>
          <w:vertAlign w:val="subscript"/>
        </w:rPr>
        <w:t>m</w:t>
      </w:r>
      <w:r w:rsidR="00FF1B37" w:rsidRPr="000051FB">
        <w:rPr>
          <w:rFonts w:ascii="Times" w:hAnsi="Times"/>
          <w:i/>
          <w:sz w:val="22"/>
          <w:szCs w:val="22"/>
          <w:vertAlign w:val="subscript"/>
        </w:rPr>
        <w:t>-3</w:t>
      </w:r>
      <w:r w:rsidR="00FF1B37" w:rsidRPr="000051FB">
        <w:rPr>
          <w:rFonts w:ascii="Times" w:hAnsi="Times"/>
          <w:i/>
          <w:sz w:val="22"/>
          <w:szCs w:val="22"/>
        </w:rPr>
        <w:t xml:space="preserve"> </w:t>
      </w:r>
      <w:r w:rsidR="005B3D35" w:rsidRPr="000051FB">
        <w:rPr>
          <w:rFonts w:ascii="Times" w:hAnsi="Times"/>
          <w:i/>
          <w:sz w:val="22"/>
          <w:szCs w:val="22"/>
        </w:rPr>
        <w:t xml:space="preserve"> +</w:t>
      </w:r>
      <w:r w:rsidR="00C44B4D" w:rsidRPr="000051FB">
        <w:rPr>
          <w:rFonts w:ascii="Times" w:hAnsi="Times"/>
          <w:i/>
          <w:sz w:val="22"/>
          <w:szCs w:val="22"/>
        </w:rPr>
        <w:t xml:space="preserve"> A</w:t>
      </w:r>
      <w:r w:rsidR="00C44B4D" w:rsidRPr="000051FB">
        <w:rPr>
          <w:rFonts w:ascii="Times" w:hAnsi="Times"/>
          <w:i/>
          <w:sz w:val="22"/>
          <w:szCs w:val="22"/>
          <w:vertAlign w:val="subscript"/>
        </w:rPr>
        <w:t>8,m</w:t>
      </w:r>
      <w:r w:rsidR="00C44B4D" w:rsidRPr="000051FB">
        <w:rPr>
          <w:rFonts w:ascii="Times" w:hAnsi="Times"/>
          <w:i/>
          <w:sz w:val="22"/>
          <w:szCs w:val="22"/>
        </w:rPr>
        <w:t>Ret</w:t>
      </w:r>
      <w:r w:rsidR="001041CA" w:rsidRPr="000051FB">
        <w:rPr>
          <w:rFonts w:ascii="Times" w:hAnsi="Times"/>
          <w:i/>
          <w:sz w:val="22"/>
          <w:szCs w:val="22"/>
          <w:vertAlign w:val="subscript"/>
        </w:rPr>
        <w:t>i,</w:t>
      </w:r>
      <w:r w:rsidR="000A142F" w:rsidRPr="000051FB">
        <w:rPr>
          <w:rFonts w:ascii="Times" w:hAnsi="Times"/>
          <w:i/>
          <w:sz w:val="22"/>
          <w:szCs w:val="22"/>
          <w:vertAlign w:val="subscript"/>
        </w:rPr>
        <w:t>m</w:t>
      </w:r>
      <w:r w:rsidR="00C44B4D" w:rsidRPr="000051FB">
        <w:rPr>
          <w:rFonts w:ascii="Times" w:hAnsi="Times"/>
          <w:i/>
          <w:sz w:val="22"/>
          <w:szCs w:val="22"/>
          <w:vertAlign w:val="subscript"/>
        </w:rPr>
        <w:t>-4</w:t>
      </w:r>
      <w:r w:rsidR="00C44B4D" w:rsidRPr="000051FB">
        <w:rPr>
          <w:rFonts w:ascii="Times" w:hAnsi="Times"/>
          <w:sz w:val="22"/>
          <w:szCs w:val="22"/>
          <w:vertAlign w:val="subscript"/>
        </w:rPr>
        <w:t xml:space="preserve"> </w:t>
      </w:r>
      <w:r w:rsidR="00C44B4D" w:rsidRPr="000051FB">
        <w:rPr>
          <w:rFonts w:ascii="Times" w:hAnsi="Times"/>
          <w:sz w:val="22"/>
          <w:szCs w:val="22"/>
        </w:rPr>
        <w:t>(3)</w:t>
      </w:r>
    </w:p>
    <w:p w14:paraId="1DBAC7C2" w14:textId="77777777" w:rsidR="00C44B4D" w:rsidRPr="000051FB" w:rsidRDefault="00C44B4D" w:rsidP="007A1301">
      <w:pPr>
        <w:spacing w:line="360" w:lineRule="auto"/>
        <w:rPr>
          <w:rFonts w:ascii="Times" w:hAnsi="Times"/>
          <w:sz w:val="22"/>
          <w:szCs w:val="22"/>
        </w:rPr>
      </w:pPr>
    </w:p>
    <w:p w14:paraId="218E118E" w14:textId="77777777" w:rsidR="00FB784D" w:rsidRPr="000051FB" w:rsidRDefault="00C44B4D" w:rsidP="004E7DC8">
      <w:pPr>
        <w:spacing w:line="360" w:lineRule="auto"/>
        <w:outlineLvl w:val="0"/>
        <w:rPr>
          <w:rFonts w:ascii="Times" w:hAnsi="Times"/>
          <w:sz w:val="22"/>
          <w:szCs w:val="22"/>
        </w:rPr>
      </w:pPr>
      <w:r w:rsidRPr="000051FB">
        <w:rPr>
          <w:rFonts w:ascii="Times" w:hAnsi="Times"/>
          <w:sz w:val="22"/>
          <w:szCs w:val="22"/>
        </w:rPr>
        <w:t xml:space="preserve">Thus, </w:t>
      </w:r>
      <w:r w:rsidR="003D39D6" w:rsidRPr="000051FB">
        <w:rPr>
          <w:rFonts w:ascii="Times" w:hAnsi="Times"/>
          <w:i/>
          <w:sz w:val="22"/>
          <w:szCs w:val="22"/>
        </w:rPr>
        <w:t>Predicted Flow</w:t>
      </w:r>
      <w:r w:rsidR="000A142F" w:rsidRPr="000051FB">
        <w:rPr>
          <w:rFonts w:ascii="Times" w:hAnsi="Times"/>
          <w:i/>
          <w:sz w:val="22"/>
          <w:szCs w:val="22"/>
          <w:vertAlign w:val="subscript"/>
        </w:rPr>
        <w:t>m</w:t>
      </w:r>
      <w:r w:rsidR="000A142F" w:rsidRPr="000051FB">
        <w:rPr>
          <w:rFonts w:ascii="Times" w:hAnsi="Times"/>
          <w:sz w:val="22"/>
          <w:szCs w:val="22"/>
        </w:rPr>
        <w:t xml:space="preserve"> u</w:t>
      </w:r>
      <w:r w:rsidRPr="000051FB">
        <w:rPr>
          <w:rFonts w:ascii="Times" w:hAnsi="Times"/>
          <w:sz w:val="22"/>
          <w:szCs w:val="22"/>
        </w:rPr>
        <w:t>ses only data from</w:t>
      </w:r>
      <w:r w:rsidR="00EA5BB3">
        <w:rPr>
          <w:rFonts w:ascii="Times" w:hAnsi="Times"/>
          <w:sz w:val="22"/>
          <w:szCs w:val="22"/>
        </w:rPr>
        <w:t xml:space="preserve"> the four prior</w:t>
      </w:r>
      <w:r w:rsidRPr="000051FB">
        <w:rPr>
          <w:rFonts w:ascii="Times" w:hAnsi="Times"/>
          <w:sz w:val="22"/>
          <w:szCs w:val="22"/>
        </w:rPr>
        <w:t xml:space="preserve"> months. </w:t>
      </w:r>
    </w:p>
    <w:p w14:paraId="62443147" w14:textId="77777777" w:rsidR="00C94B1F" w:rsidRPr="000051FB" w:rsidRDefault="00C94B1F" w:rsidP="007A1301">
      <w:pPr>
        <w:spacing w:line="360" w:lineRule="auto"/>
        <w:rPr>
          <w:rFonts w:ascii="Times" w:hAnsi="Times"/>
          <w:sz w:val="22"/>
          <w:szCs w:val="22"/>
        </w:rPr>
      </w:pPr>
    </w:p>
    <w:p w14:paraId="6D234F93" w14:textId="77777777" w:rsidR="00C94B1F" w:rsidRPr="000051FB" w:rsidRDefault="00EE3F6F" w:rsidP="007A1301">
      <w:pPr>
        <w:pStyle w:val="ListParagraph"/>
        <w:numPr>
          <w:ilvl w:val="0"/>
          <w:numId w:val="8"/>
        </w:numPr>
        <w:spacing w:line="360" w:lineRule="auto"/>
        <w:rPr>
          <w:rFonts w:ascii="Times" w:hAnsi="Times" w:cs="Times New Roman"/>
          <w:b/>
        </w:rPr>
      </w:pPr>
      <w:r w:rsidRPr="000051FB">
        <w:rPr>
          <w:rFonts w:ascii="Times" w:hAnsi="Times" w:cs="Times New Roman"/>
          <w:b/>
        </w:rPr>
        <w:t>Fund holdings and bond market liquidity</w:t>
      </w:r>
    </w:p>
    <w:p w14:paraId="7EB0B1FC" w14:textId="77777777" w:rsidR="00EE3F6F" w:rsidRPr="000051FB" w:rsidRDefault="00EE3F6F" w:rsidP="007A1301">
      <w:pPr>
        <w:spacing w:line="360" w:lineRule="auto"/>
        <w:rPr>
          <w:rFonts w:ascii="Times" w:hAnsi="Times"/>
          <w:sz w:val="22"/>
          <w:szCs w:val="22"/>
        </w:rPr>
      </w:pPr>
    </w:p>
    <w:p w14:paraId="5BA90CDA" w14:textId="61CB2B11" w:rsidR="00EE3F6F" w:rsidRPr="000051FB" w:rsidRDefault="00FB6FF9" w:rsidP="007A1301">
      <w:pPr>
        <w:spacing w:line="360" w:lineRule="auto"/>
        <w:ind w:firstLine="720"/>
        <w:rPr>
          <w:rFonts w:ascii="Times" w:hAnsi="Times"/>
          <w:sz w:val="22"/>
          <w:szCs w:val="22"/>
        </w:rPr>
      </w:pPr>
      <w:r w:rsidRPr="000051FB">
        <w:rPr>
          <w:rFonts w:ascii="Times" w:hAnsi="Times"/>
          <w:sz w:val="22"/>
          <w:szCs w:val="22"/>
        </w:rPr>
        <w:t xml:space="preserve">Our concern is whether mutual fund participation in the corporate bond market makes the market more or less liquid. We approach this by examining cross-sectional differences in fund holdings of individual bonds, and seeing if these differences are associated with differences in liquidity. </w:t>
      </w:r>
      <w:r w:rsidR="00EE3F6F" w:rsidRPr="000051FB">
        <w:rPr>
          <w:rFonts w:ascii="Times" w:hAnsi="Times"/>
          <w:sz w:val="22"/>
          <w:szCs w:val="22"/>
        </w:rPr>
        <w:t xml:space="preserve">Panel A of Table </w:t>
      </w:r>
      <w:r w:rsidR="00EA5BB3">
        <w:rPr>
          <w:rFonts w:ascii="Times" w:hAnsi="Times"/>
          <w:sz w:val="22"/>
          <w:szCs w:val="22"/>
        </w:rPr>
        <w:t>4</w:t>
      </w:r>
      <w:r w:rsidR="00EE3F6F" w:rsidRPr="000051FB">
        <w:rPr>
          <w:rFonts w:ascii="Times" w:hAnsi="Times"/>
          <w:sz w:val="22"/>
          <w:szCs w:val="22"/>
        </w:rPr>
        <w:t xml:space="preserve"> reports results from panel regressions of</w:t>
      </w:r>
      <w:r w:rsidR="00EA5BB3">
        <w:rPr>
          <w:rFonts w:ascii="Times" w:hAnsi="Times"/>
          <w:sz w:val="22"/>
          <w:szCs w:val="22"/>
        </w:rPr>
        <w:t xml:space="preserve"> monthly</w:t>
      </w:r>
      <w:r w:rsidR="00EE3F6F" w:rsidRPr="000051FB">
        <w:rPr>
          <w:rFonts w:ascii="Times" w:hAnsi="Times"/>
          <w:sz w:val="22"/>
          <w:szCs w:val="22"/>
        </w:rPr>
        <w:t xml:space="preserve"> individual bond liquidity measures on the percentage of the bonds held by mutual funds at the beginning of the month. A concern, of course, is that </w:t>
      </w:r>
      <w:r w:rsidR="00EE3F6F" w:rsidRPr="000051FB">
        <w:rPr>
          <w:rFonts w:ascii="Times" w:hAnsi="Times"/>
          <w:sz w:val="22"/>
          <w:szCs w:val="22"/>
        </w:rPr>
        <w:lastRenderedPageBreak/>
        <w:t xml:space="preserve">funds may choose to hold bonds that are more liquid (or less liquid for that matter) than average. So, we include fixed effects for the </w:t>
      </w:r>
      <w:r w:rsidR="00E7752D">
        <w:rPr>
          <w:rFonts w:ascii="Times" w:hAnsi="Times"/>
          <w:sz w:val="22"/>
          <w:szCs w:val="22"/>
        </w:rPr>
        <w:t>CUSIP</w:t>
      </w:r>
      <w:r w:rsidR="00EE3F6F" w:rsidRPr="000051FB">
        <w:rPr>
          <w:rFonts w:ascii="Times" w:hAnsi="Times"/>
          <w:sz w:val="22"/>
          <w:szCs w:val="22"/>
        </w:rPr>
        <w:t xml:space="preserve"> or bond in each regression. This should control for the inherent liquidity of the bond. Ratings may change over time so we also include a ratings fixed effect. The </w:t>
      </w:r>
      <w:r w:rsidR="002F5BCC">
        <w:rPr>
          <w:rFonts w:ascii="Times" w:hAnsi="Times"/>
          <w:sz w:val="22"/>
          <w:szCs w:val="22"/>
        </w:rPr>
        <w:t xml:space="preserve">effect of a bond’s age is nonlinear so we also include age fixed effects. </w:t>
      </w:r>
      <w:r w:rsidR="00C806E9">
        <w:rPr>
          <w:rFonts w:ascii="Times" w:hAnsi="Times"/>
          <w:sz w:val="22"/>
          <w:szCs w:val="22"/>
        </w:rPr>
        <w:t>T</w:t>
      </w:r>
      <w:r w:rsidR="003E7CD6">
        <w:rPr>
          <w:rFonts w:ascii="Times" w:hAnsi="Times"/>
          <w:sz w:val="22"/>
          <w:szCs w:val="22"/>
        </w:rPr>
        <w:t xml:space="preserve">ime </w:t>
      </w:r>
      <w:r w:rsidR="00EE3F6F" w:rsidRPr="000051FB">
        <w:rPr>
          <w:rFonts w:ascii="Times" w:hAnsi="Times"/>
          <w:sz w:val="22"/>
          <w:szCs w:val="22"/>
        </w:rPr>
        <w:t xml:space="preserve">fixed effects </w:t>
      </w:r>
      <w:r w:rsidR="00C806E9">
        <w:rPr>
          <w:rFonts w:ascii="Times" w:hAnsi="Times"/>
          <w:sz w:val="22"/>
          <w:szCs w:val="22"/>
        </w:rPr>
        <w:t xml:space="preserve">are included </w:t>
      </w:r>
      <w:r w:rsidR="00EE3F6F" w:rsidRPr="000051FB">
        <w:rPr>
          <w:rFonts w:ascii="Times" w:hAnsi="Times"/>
          <w:sz w:val="22"/>
          <w:szCs w:val="22"/>
        </w:rPr>
        <w:t xml:space="preserve">to make sure our results are not driven by mutual funds increasing holdings for months when the bond market is especially liquid. </w:t>
      </w:r>
      <w:r w:rsidR="00A02EF4">
        <w:rPr>
          <w:rFonts w:ascii="Times" w:hAnsi="Times"/>
          <w:sz w:val="22"/>
          <w:szCs w:val="22"/>
        </w:rPr>
        <w:t>T</w:t>
      </w:r>
      <w:r w:rsidR="00A02EF4" w:rsidRPr="000051FB">
        <w:rPr>
          <w:rFonts w:ascii="Times" w:hAnsi="Times"/>
          <w:sz w:val="22"/>
          <w:szCs w:val="22"/>
        </w:rPr>
        <w:t xml:space="preserve">ime to maturity and amount outstanding also change over time </w:t>
      </w:r>
      <w:r w:rsidR="00A02EF4">
        <w:rPr>
          <w:rFonts w:ascii="Times" w:hAnsi="Times"/>
          <w:sz w:val="22"/>
          <w:szCs w:val="22"/>
        </w:rPr>
        <w:t xml:space="preserve">for a given bond, </w:t>
      </w:r>
      <w:r w:rsidR="00A02EF4" w:rsidRPr="000051FB">
        <w:rPr>
          <w:rFonts w:ascii="Times" w:hAnsi="Times"/>
          <w:sz w:val="22"/>
          <w:szCs w:val="22"/>
        </w:rPr>
        <w:t>so we include t</w:t>
      </w:r>
      <w:r w:rsidR="00A02EF4">
        <w:rPr>
          <w:rFonts w:ascii="Times" w:hAnsi="Times"/>
          <w:sz w:val="22"/>
          <w:szCs w:val="22"/>
        </w:rPr>
        <w:t>hese as control variables</w:t>
      </w:r>
      <w:r w:rsidR="00A02EF4" w:rsidRPr="000051FB">
        <w:rPr>
          <w:rFonts w:ascii="Times" w:hAnsi="Times"/>
          <w:sz w:val="22"/>
          <w:szCs w:val="22"/>
        </w:rPr>
        <w:t xml:space="preserve">. </w:t>
      </w:r>
      <w:r w:rsidR="00EE3F6F" w:rsidRPr="000051FB">
        <w:rPr>
          <w:rFonts w:ascii="Times" w:hAnsi="Times"/>
          <w:sz w:val="22"/>
          <w:szCs w:val="22"/>
        </w:rPr>
        <w:t>After inclusion of these variables, the coefficients on the percentage of the bond held by funds should reflect the association between fund holdings and bond liquidity after adjusting for the bonds</w:t>
      </w:r>
      <w:r w:rsidRPr="000051FB">
        <w:rPr>
          <w:rFonts w:ascii="Times" w:hAnsi="Times"/>
          <w:sz w:val="22"/>
          <w:szCs w:val="22"/>
        </w:rPr>
        <w:t>’</w:t>
      </w:r>
      <w:r w:rsidR="00EE3F6F" w:rsidRPr="000051FB">
        <w:rPr>
          <w:rFonts w:ascii="Times" w:hAnsi="Times"/>
          <w:sz w:val="22"/>
          <w:szCs w:val="22"/>
        </w:rPr>
        <w:t xml:space="preserve"> average liquidity and changes in liquidity from changes in ratings, amount outstanding, age, and time to maturity.  </w:t>
      </w:r>
    </w:p>
    <w:p w14:paraId="7F5EEE38" w14:textId="16E5761F" w:rsidR="00FB6FF9" w:rsidRPr="000051FB" w:rsidRDefault="00FB6FF9" w:rsidP="007A1301">
      <w:pPr>
        <w:spacing w:line="360" w:lineRule="auto"/>
        <w:rPr>
          <w:rFonts w:ascii="Times" w:hAnsi="Times"/>
          <w:sz w:val="22"/>
          <w:szCs w:val="22"/>
        </w:rPr>
      </w:pPr>
      <w:r w:rsidRPr="000051FB">
        <w:rPr>
          <w:rFonts w:ascii="Times" w:hAnsi="Times"/>
          <w:sz w:val="22"/>
          <w:szCs w:val="22"/>
        </w:rPr>
        <w:tab/>
        <w:t xml:space="preserve">The first column reports results when the bid-ask spread is the dependent variable liquidity measure. The coefficient is negative, suggesting that spreads decline with fund holdings, but </w:t>
      </w:r>
      <w:r w:rsidR="00DD1E1B">
        <w:rPr>
          <w:rFonts w:ascii="Times" w:hAnsi="Times"/>
          <w:sz w:val="22"/>
          <w:szCs w:val="22"/>
        </w:rPr>
        <w:t xml:space="preserve">the </w:t>
      </w:r>
      <w:r w:rsidR="00DD1E1B" w:rsidRPr="00874DC9">
        <w:rPr>
          <w:rFonts w:ascii="Times" w:hAnsi="Times"/>
          <w:i/>
          <w:sz w:val="22"/>
          <w:szCs w:val="22"/>
        </w:rPr>
        <w:t>p</w:t>
      </w:r>
      <w:r w:rsidR="00DD1E1B">
        <w:rPr>
          <w:rFonts w:ascii="Times" w:hAnsi="Times"/>
          <w:sz w:val="22"/>
          <w:szCs w:val="22"/>
        </w:rPr>
        <w:t xml:space="preserve">-value in parentheses beneath it shows </w:t>
      </w:r>
      <w:r w:rsidRPr="000051FB">
        <w:rPr>
          <w:rFonts w:ascii="Times" w:hAnsi="Times"/>
          <w:sz w:val="22"/>
          <w:szCs w:val="22"/>
        </w:rPr>
        <w:t xml:space="preserve">it is </w:t>
      </w:r>
      <w:r w:rsidR="00311B2F">
        <w:rPr>
          <w:rFonts w:ascii="Times" w:hAnsi="Times"/>
          <w:sz w:val="22"/>
          <w:szCs w:val="22"/>
        </w:rPr>
        <w:t>significant only at the 5% level</w:t>
      </w:r>
      <w:r w:rsidRPr="000051FB">
        <w:rPr>
          <w:rFonts w:ascii="Times" w:hAnsi="Times"/>
          <w:sz w:val="22"/>
          <w:szCs w:val="22"/>
        </w:rPr>
        <w:t>. The second</w:t>
      </w:r>
      <w:r w:rsidR="00FE6C69">
        <w:rPr>
          <w:rFonts w:ascii="Times" w:hAnsi="Times"/>
          <w:sz w:val="22"/>
          <w:szCs w:val="22"/>
        </w:rPr>
        <w:t xml:space="preserve"> column</w:t>
      </w:r>
      <w:r w:rsidRPr="000051FB">
        <w:rPr>
          <w:rFonts w:ascii="Times" w:hAnsi="Times"/>
          <w:sz w:val="22"/>
          <w:szCs w:val="22"/>
        </w:rPr>
        <w:t xml:space="preserve"> reports the results when the Amihud illiquidity measure is the dependent variable. The coefficient is negative and </w:t>
      </w:r>
      <w:r w:rsidR="008C78CC">
        <w:rPr>
          <w:rFonts w:ascii="Times" w:hAnsi="Times"/>
          <w:sz w:val="22"/>
          <w:szCs w:val="22"/>
        </w:rPr>
        <w:t>significant at the 1% level</w:t>
      </w:r>
      <w:r w:rsidRPr="000051FB">
        <w:rPr>
          <w:rFonts w:ascii="Times" w:hAnsi="Times"/>
          <w:sz w:val="22"/>
          <w:szCs w:val="22"/>
        </w:rPr>
        <w:t xml:space="preserve">.  Greater fund holdings are associated with more liquidity as measured by the Amihud measure. </w:t>
      </w:r>
    </w:p>
    <w:p w14:paraId="77E5D12D" w14:textId="17D8FBED" w:rsidR="00FB6FF9" w:rsidRPr="000051FB" w:rsidRDefault="00FB6FF9" w:rsidP="007A1301">
      <w:pPr>
        <w:spacing w:line="360" w:lineRule="auto"/>
        <w:rPr>
          <w:rFonts w:ascii="Times" w:hAnsi="Times"/>
          <w:sz w:val="22"/>
          <w:szCs w:val="22"/>
        </w:rPr>
      </w:pPr>
      <w:r w:rsidRPr="000051FB">
        <w:rPr>
          <w:rFonts w:ascii="Times" w:hAnsi="Times"/>
          <w:sz w:val="22"/>
          <w:szCs w:val="22"/>
        </w:rPr>
        <w:tab/>
        <w:t>The next two columns present results when the measure of liquidity is the standard deviation of trade prices and when it is the coefficient of variation of trade prices. The coefficient of variation is obtained by dividing the standard deviation by the mean price, so these two measures are closely related. The coefficients on percentage of bonds owned by funds are negative</w:t>
      </w:r>
      <w:r w:rsidR="00C806E9">
        <w:rPr>
          <w:rFonts w:ascii="Times" w:hAnsi="Times"/>
          <w:sz w:val="22"/>
          <w:szCs w:val="22"/>
        </w:rPr>
        <w:t xml:space="preserve"> in both cases, indicating that</w:t>
      </w:r>
      <w:r w:rsidRPr="000051FB">
        <w:rPr>
          <w:rFonts w:ascii="Times" w:hAnsi="Times"/>
          <w:sz w:val="22"/>
          <w:szCs w:val="22"/>
        </w:rPr>
        <w:t xml:space="preserve"> by these measures, gre</w:t>
      </w:r>
      <w:r w:rsidR="00EA5BB3">
        <w:rPr>
          <w:rFonts w:ascii="Times" w:hAnsi="Times"/>
          <w:sz w:val="22"/>
          <w:szCs w:val="22"/>
        </w:rPr>
        <w:t>ater holdings by mutual funds are</w:t>
      </w:r>
      <w:r w:rsidRPr="000051FB">
        <w:rPr>
          <w:rFonts w:ascii="Times" w:hAnsi="Times"/>
          <w:sz w:val="22"/>
          <w:szCs w:val="22"/>
        </w:rPr>
        <w:t xml:space="preserve"> associated with greater liquidity. The coefficient on the percentage of bonds owned by funds is statistically significant at the 1% level for both </w:t>
      </w:r>
      <w:r w:rsidR="00791A3F" w:rsidRPr="000051FB">
        <w:rPr>
          <w:rFonts w:ascii="Times" w:hAnsi="Times"/>
          <w:sz w:val="22"/>
          <w:szCs w:val="22"/>
        </w:rPr>
        <w:t>liquidity measures.</w:t>
      </w:r>
      <w:r w:rsidRPr="000051FB">
        <w:rPr>
          <w:rFonts w:ascii="Times" w:hAnsi="Times"/>
          <w:sz w:val="22"/>
          <w:szCs w:val="22"/>
        </w:rPr>
        <w:t xml:space="preserve"> </w:t>
      </w:r>
    </w:p>
    <w:p w14:paraId="4696AED9" w14:textId="5E4854DD" w:rsidR="00FB6FF9" w:rsidRPr="000051FB" w:rsidRDefault="00FB6FF9" w:rsidP="007A1301">
      <w:pPr>
        <w:spacing w:line="360" w:lineRule="auto"/>
        <w:rPr>
          <w:rFonts w:ascii="Times" w:hAnsi="Times"/>
          <w:sz w:val="22"/>
          <w:szCs w:val="22"/>
        </w:rPr>
      </w:pPr>
      <w:r w:rsidRPr="000051FB">
        <w:rPr>
          <w:rFonts w:ascii="Times" w:hAnsi="Times"/>
          <w:sz w:val="22"/>
          <w:szCs w:val="22"/>
        </w:rPr>
        <w:tab/>
        <w:t xml:space="preserve">The percentage of trades that are prearranged is a liquidity measure that seems to be particularly good at capturing recent changes in liquidity that have arisen as dealers have become less willing to hold inventory. When this measure is regressed on the percentage of the bond held by funds, the coefficient is negative and highly significant. When a bond is held by mutual funds, fewer trades are prearranged. This may be because dealers are confident that they will be able </w:t>
      </w:r>
      <w:r w:rsidR="00C806E9">
        <w:rPr>
          <w:rFonts w:ascii="Times" w:hAnsi="Times"/>
          <w:sz w:val="22"/>
          <w:szCs w:val="22"/>
        </w:rPr>
        <w:t>cover a short position or layoff inventory by trading with</w:t>
      </w:r>
      <w:r w:rsidRPr="000051FB">
        <w:rPr>
          <w:rFonts w:ascii="Times" w:hAnsi="Times"/>
          <w:sz w:val="22"/>
          <w:szCs w:val="22"/>
        </w:rPr>
        <w:t xml:space="preserve"> a mutual fund that already holds the bond. Mutual funds may be sources of latent liquidity.</w:t>
      </w:r>
    </w:p>
    <w:p w14:paraId="1DBE8C48" w14:textId="5940DC15" w:rsidR="00FB6FF9" w:rsidRDefault="00FB6FF9" w:rsidP="007A1301">
      <w:pPr>
        <w:spacing w:line="360" w:lineRule="auto"/>
        <w:rPr>
          <w:rFonts w:ascii="Times" w:hAnsi="Times"/>
          <w:sz w:val="22"/>
          <w:szCs w:val="22"/>
        </w:rPr>
      </w:pPr>
      <w:r w:rsidRPr="000051FB">
        <w:rPr>
          <w:rFonts w:ascii="Times" w:hAnsi="Times"/>
          <w:sz w:val="22"/>
          <w:szCs w:val="22"/>
        </w:rPr>
        <w:tab/>
        <w:t xml:space="preserve">The penultimate column of the table reports regression results when the percentage of trades that are agency trades is regressed on the proportion of bonds that are held by mutual funds. The last column shows the regression results when the liquidity variable is the proportion of times when the sign of the volume is a continuation of the previous volume sign. </w:t>
      </w:r>
      <w:r w:rsidR="00791A3F" w:rsidRPr="000051FB">
        <w:rPr>
          <w:rFonts w:ascii="Times" w:hAnsi="Times"/>
          <w:sz w:val="22"/>
          <w:szCs w:val="22"/>
        </w:rPr>
        <w:t xml:space="preserve">Neither of these </w:t>
      </w:r>
      <w:r w:rsidR="00BE7E64">
        <w:rPr>
          <w:rFonts w:ascii="Times" w:hAnsi="Times"/>
          <w:sz w:val="22"/>
          <w:szCs w:val="22"/>
        </w:rPr>
        <w:t>liquidity measur</w:t>
      </w:r>
      <w:r w:rsidR="00791A3F" w:rsidRPr="000051FB">
        <w:rPr>
          <w:rFonts w:ascii="Times" w:hAnsi="Times"/>
          <w:sz w:val="22"/>
          <w:szCs w:val="22"/>
        </w:rPr>
        <w:t xml:space="preserve">es has a statistically significant association with the percentage of the bond held by funds. </w:t>
      </w:r>
    </w:p>
    <w:p w14:paraId="32186AA4" w14:textId="62F1C467" w:rsidR="00EA5BB3" w:rsidRDefault="00EA5BB3" w:rsidP="007A1301">
      <w:pPr>
        <w:spacing w:line="360" w:lineRule="auto"/>
        <w:rPr>
          <w:rFonts w:ascii="Times" w:hAnsi="Times"/>
          <w:sz w:val="22"/>
          <w:szCs w:val="22"/>
        </w:rPr>
      </w:pPr>
      <w:r>
        <w:rPr>
          <w:rFonts w:ascii="Times" w:hAnsi="Times"/>
          <w:sz w:val="22"/>
          <w:szCs w:val="22"/>
        </w:rPr>
        <w:lastRenderedPageBreak/>
        <w:tab/>
        <w:t>In Panel B we regress four measures of trading frequency or trading volume on mutual fund ownership. The measures</w:t>
      </w:r>
      <w:r w:rsidR="00BE7E64">
        <w:rPr>
          <w:rFonts w:ascii="Times" w:hAnsi="Times"/>
          <w:sz w:val="22"/>
          <w:szCs w:val="22"/>
        </w:rPr>
        <w:t>:</w:t>
      </w:r>
      <w:r>
        <w:rPr>
          <w:rFonts w:ascii="Times" w:hAnsi="Times"/>
          <w:sz w:val="22"/>
          <w:szCs w:val="22"/>
        </w:rPr>
        <w:t xml:space="preserve"> turnover, the log of the par value of trades, the number of trades, and the number of dealers trading with customers, can be calculated for all bonds each month, not just those with trades. As before, we include fixed effects for the bond, month, </w:t>
      </w:r>
      <w:r w:rsidR="00874DC9">
        <w:rPr>
          <w:rFonts w:ascii="Times" w:hAnsi="Times"/>
          <w:sz w:val="22"/>
          <w:szCs w:val="22"/>
        </w:rPr>
        <w:t xml:space="preserve">age </w:t>
      </w:r>
      <w:r>
        <w:rPr>
          <w:rFonts w:ascii="Times" w:hAnsi="Times"/>
          <w:sz w:val="22"/>
          <w:szCs w:val="22"/>
        </w:rPr>
        <w:t>and rating</w:t>
      </w:r>
      <w:r w:rsidR="00C909AC">
        <w:rPr>
          <w:rFonts w:ascii="Times" w:hAnsi="Times"/>
          <w:sz w:val="22"/>
          <w:szCs w:val="22"/>
        </w:rPr>
        <w:t>. We also include the bond’s</w:t>
      </w:r>
      <w:r>
        <w:rPr>
          <w:rFonts w:ascii="Times" w:hAnsi="Times"/>
          <w:sz w:val="22"/>
          <w:szCs w:val="22"/>
        </w:rPr>
        <w:t xml:space="preserve"> time t</w:t>
      </w:r>
      <w:r w:rsidR="00152275">
        <w:rPr>
          <w:rFonts w:ascii="Times" w:hAnsi="Times"/>
          <w:sz w:val="22"/>
          <w:szCs w:val="22"/>
        </w:rPr>
        <w:t>o maturity</w:t>
      </w:r>
      <w:r>
        <w:rPr>
          <w:rFonts w:ascii="Times" w:hAnsi="Times"/>
          <w:sz w:val="22"/>
          <w:szCs w:val="22"/>
        </w:rPr>
        <w:t xml:space="preserve"> and </w:t>
      </w:r>
      <w:r w:rsidR="00D04E87">
        <w:rPr>
          <w:rFonts w:ascii="Times" w:hAnsi="Times"/>
          <w:sz w:val="22"/>
          <w:szCs w:val="22"/>
        </w:rPr>
        <w:t xml:space="preserve">the log of the </w:t>
      </w:r>
      <w:r>
        <w:rPr>
          <w:rFonts w:ascii="Times" w:hAnsi="Times"/>
          <w:sz w:val="22"/>
          <w:szCs w:val="22"/>
        </w:rPr>
        <w:t>current amount outstanding as control variables.</w:t>
      </w:r>
    </w:p>
    <w:p w14:paraId="6DBFF02A" w14:textId="532EC935" w:rsidR="00EA5BB3" w:rsidRPr="000051FB" w:rsidRDefault="00EA5BB3" w:rsidP="007A1301">
      <w:pPr>
        <w:spacing w:line="360" w:lineRule="auto"/>
        <w:rPr>
          <w:rFonts w:ascii="Times" w:hAnsi="Times"/>
          <w:sz w:val="22"/>
          <w:szCs w:val="22"/>
        </w:rPr>
      </w:pPr>
      <w:r>
        <w:rPr>
          <w:rFonts w:ascii="Times" w:hAnsi="Times"/>
          <w:sz w:val="22"/>
          <w:szCs w:val="22"/>
        </w:rPr>
        <w:tab/>
        <w:t xml:space="preserve">A larger percentage of bonds owned by mutual funds is associated with larger par value of trades, a greater number of trades, and a larger number of dealers trading. In each of these regressions, the percentage of the bonds owned at the beginning of the month is highly significant. Results in Panel B, like results in Panel A suggest that greater ownership by mutual funds is associated with greater liquidity. These regressions do not, however, indicate why mutual fund ownership of bonds is associated with greater liquidity.  </w:t>
      </w:r>
    </w:p>
    <w:p w14:paraId="776D6C3F" w14:textId="5CDF1587" w:rsidR="00EA5BB3" w:rsidRDefault="00FB6FF9" w:rsidP="007A1301">
      <w:pPr>
        <w:spacing w:line="360" w:lineRule="auto"/>
        <w:rPr>
          <w:rFonts w:ascii="Times" w:hAnsi="Times"/>
          <w:sz w:val="22"/>
          <w:szCs w:val="22"/>
        </w:rPr>
      </w:pPr>
      <w:r w:rsidRPr="000051FB">
        <w:rPr>
          <w:rFonts w:ascii="Times" w:hAnsi="Times"/>
          <w:sz w:val="22"/>
          <w:szCs w:val="22"/>
        </w:rPr>
        <w:tab/>
      </w:r>
      <w:r w:rsidR="00EA5BB3">
        <w:rPr>
          <w:rFonts w:ascii="Times" w:hAnsi="Times"/>
          <w:sz w:val="22"/>
          <w:szCs w:val="22"/>
        </w:rPr>
        <w:t xml:space="preserve">One possibility is that mutual funds choose to buy and hold bonds that </w:t>
      </w:r>
      <w:r w:rsidR="00F21CAE">
        <w:rPr>
          <w:rFonts w:ascii="Times" w:hAnsi="Times"/>
          <w:sz w:val="22"/>
          <w:szCs w:val="22"/>
        </w:rPr>
        <w:t xml:space="preserve">they </w:t>
      </w:r>
      <w:r w:rsidR="00BB4765">
        <w:rPr>
          <w:rFonts w:ascii="Times" w:hAnsi="Times"/>
          <w:sz w:val="22"/>
          <w:szCs w:val="22"/>
        </w:rPr>
        <w:t>expect</w:t>
      </w:r>
      <w:r w:rsidR="00F21CAE">
        <w:rPr>
          <w:rFonts w:ascii="Times" w:hAnsi="Times"/>
          <w:sz w:val="22"/>
          <w:szCs w:val="22"/>
        </w:rPr>
        <w:t xml:space="preserve"> will be</w:t>
      </w:r>
      <w:r w:rsidR="00EA5BB3">
        <w:rPr>
          <w:rFonts w:ascii="Times" w:hAnsi="Times"/>
          <w:sz w:val="22"/>
          <w:szCs w:val="22"/>
        </w:rPr>
        <w:t xml:space="preserve"> innately more liquid. </w:t>
      </w:r>
      <w:r w:rsidR="00C23E4C">
        <w:rPr>
          <w:rFonts w:ascii="Times" w:hAnsi="Times"/>
          <w:sz w:val="22"/>
          <w:szCs w:val="22"/>
        </w:rPr>
        <w:t xml:space="preserve">Recall </w:t>
      </w:r>
      <w:r w:rsidR="00EA5BB3">
        <w:rPr>
          <w:rFonts w:ascii="Times" w:hAnsi="Times"/>
          <w:sz w:val="22"/>
          <w:szCs w:val="22"/>
        </w:rPr>
        <w:t>that w</w:t>
      </w:r>
      <w:r w:rsidRPr="000051FB">
        <w:rPr>
          <w:rFonts w:ascii="Times" w:hAnsi="Times"/>
          <w:sz w:val="22"/>
          <w:szCs w:val="22"/>
        </w:rPr>
        <w:t>e include fixed effects for each b</w:t>
      </w:r>
      <w:r w:rsidR="00EA5BB3">
        <w:rPr>
          <w:rFonts w:ascii="Times" w:hAnsi="Times"/>
          <w:sz w:val="22"/>
          <w:szCs w:val="22"/>
        </w:rPr>
        <w:t>ond,</w:t>
      </w:r>
      <w:r w:rsidRPr="000051FB">
        <w:rPr>
          <w:rFonts w:ascii="Times" w:hAnsi="Times"/>
          <w:sz w:val="22"/>
          <w:szCs w:val="22"/>
        </w:rPr>
        <w:t xml:space="preserve"> so the results</w:t>
      </w:r>
      <w:r w:rsidR="00EA5BB3">
        <w:rPr>
          <w:rFonts w:ascii="Times" w:hAnsi="Times"/>
          <w:sz w:val="22"/>
          <w:szCs w:val="22"/>
        </w:rPr>
        <w:t xml:space="preserve"> in Table 4</w:t>
      </w:r>
      <w:r w:rsidRPr="000051FB">
        <w:rPr>
          <w:rFonts w:ascii="Times" w:hAnsi="Times"/>
          <w:sz w:val="22"/>
          <w:szCs w:val="22"/>
        </w:rPr>
        <w:t xml:space="preserve"> indicate that increases in fund holdings of a </w:t>
      </w:r>
      <w:r w:rsidR="00C23E4C">
        <w:rPr>
          <w:rFonts w:ascii="Times" w:hAnsi="Times"/>
          <w:sz w:val="22"/>
          <w:szCs w:val="22"/>
        </w:rPr>
        <w:t xml:space="preserve">particular </w:t>
      </w:r>
      <w:r w:rsidRPr="000051FB">
        <w:rPr>
          <w:rFonts w:ascii="Times" w:hAnsi="Times"/>
          <w:sz w:val="22"/>
          <w:szCs w:val="22"/>
        </w:rPr>
        <w:t xml:space="preserve">bond </w:t>
      </w:r>
      <w:r w:rsidR="00EA5BB3">
        <w:rPr>
          <w:rFonts w:ascii="Times" w:hAnsi="Times"/>
          <w:sz w:val="22"/>
          <w:szCs w:val="22"/>
        </w:rPr>
        <w:t xml:space="preserve">across months </w:t>
      </w:r>
      <w:r w:rsidRPr="000051FB">
        <w:rPr>
          <w:rFonts w:ascii="Times" w:hAnsi="Times"/>
          <w:sz w:val="22"/>
          <w:szCs w:val="22"/>
        </w:rPr>
        <w:t>are associated with</w:t>
      </w:r>
      <w:r w:rsidR="00C23E4C">
        <w:rPr>
          <w:rFonts w:ascii="Times" w:hAnsi="Times"/>
          <w:sz w:val="22"/>
          <w:szCs w:val="22"/>
        </w:rPr>
        <w:t xml:space="preserve"> subsequent</w:t>
      </w:r>
      <w:r w:rsidRPr="000051FB">
        <w:rPr>
          <w:rFonts w:ascii="Times" w:hAnsi="Times"/>
          <w:sz w:val="22"/>
          <w:szCs w:val="22"/>
        </w:rPr>
        <w:t xml:space="preserve"> improvements in the bond’s liquidity.</w:t>
      </w:r>
      <w:r w:rsidR="00EA5BB3">
        <w:rPr>
          <w:rFonts w:ascii="Times" w:hAnsi="Times"/>
          <w:sz w:val="22"/>
          <w:szCs w:val="22"/>
        </w:rPr>
        <w:t xml:space="preserve"> In this light, if mutual funds buy and hold more liquid bonds, it must be the case that they are increasing their holdings of specific bonds in anticipation of improved liquidity and decreasing their holdings of these bonds in anticipation o</w:t>
      </w:r>
      <w:r w:rsidR="00BE7E64">
        <w:rPr>
          <w:rFonts w:ascii="Times" w:hAnsi="Times"/>
          <w:sz w:val="22"/>
          <w:szCs w:val="22"/>
        </w:rPr>
        <w:t xml:space="preserve">f decreased liquidity. This alone, however, </w:t>
      </w:r>
      <w:r w:rsidR="00EA5BB3">
        <w:rPr>
          <w:rFonts w:ascii="Times" w:hAnsi="Times"/>
          <w:sz w:val="22"/>
          <w:szCs w:val="22"/>
        </w:rPr>
        <w:t>cannot explain the relation between mutual fund holdings and liquidity</w:t>
      </w:r>
      <w:r w:rsidR="00BE7E64">
        <w:rPr>
          <w:rFonts w:ascii="Times" w:hAnsi="Times"/>
          <w:sz w:val="22"/>
          <w:szCs w:val="22"/>
        </w:rPr>
        <w:t xml:space="preserve"> that we find</w:t>
      </w:r>
      <w:r w:rsidR="00EA5BB3">
        <w:rPr>
          <w:rFonts w:ascii="Times" w:hAnsi="Times"/>
          <w:sz w:val="22"/>
          <w:szCs w:val="22"/>
        </w:rPr>
        <w:t xml:space="preserve">. We include fixed effects for ratings and calendar months </w:t>
      </w:r>
      <w:r w:rsidR="002E183F">
        <w:rPr>
          <w:rFonts w:ascii="Times" w:hAnsi="Times"/>
          <w:sz w:val="22"/>
          <w:szCs w:val="22"/>
        </w:rPr>
        <w:t xml:space="preserve">and age </w:t>
      </w:r>
      <w:r w:rsidR="00EA5BB3">
        <w:rPr>
          <w:rFonts w:ascii="Times" w:hAnsi="Times"/>
          <w:sz w:val="22"/>
          <w:szCs w:val="22"/>
        </w:rPr>
        <w:t>and also include time to maturity, and current amount outstanding as control variables. If greater mutual fund holdings do not make bonds more liquid but merely reflect greater anticipated liquidity, it must be that funds purchase bonds before liquidity improves, sell them before liquidity deteriorates, and must anticipate liquidity changes that are not explained by intertemporal changes in overall bond market liquidity or by ratings changes, or by changes in the amount of bonds outstanding.</w:t>
      </w:r>
    </w:p>
    <w:p w14:paraId="3BDEA9CB" w14:textId="765E96A4" w:rsidR="00FB6FF9" w:rsidRPr="000051FB" w:rsidRDefault="00EA5BB3" w:rsidP="007A1301">
      <w:pPr>
        <w:spacing w:line="360" w:lineRule="auto"/>
        <w:rPr>
          <w:rFonts w:ascii="Times" w:hAnsi="Times"/>
          <w:sz w:val="22"/>
          <w:szCs w:val="22"/>
        </w:rPr>
      </w:pPr>
      <w:r>
        <w:rPr>
          <w:rFonts w:ascii="Times" w:hAnsi="Times"/>
          <w:sz w:val="22"/>
          <w:szCs w:val="22"/>
        </w:rPr>
        <w:tab/>
        <w:t xml:space="preserve">Even if mutual funds could accurately predict liquidity changes – a big if – it is not clear that they would trade on these predictions. Trading bonds is expensive. It would be very costly </w:t>
      </w:r>
      <w:r w:rsidR="00BE7E64">
        <w:rPr>
          <w:rFonts w:ascii="Times" w:hAnsi="Times"/>
          <w:sz w:val="22"/>
          <w:szCs w:val="22"/>
        </w:rPr>
        <w:t xml:space="preserve">for </w:t>
      </w:r>
      <w:r>
        <w:rPr>
          <w:rFonts w:ascii="Times" w:hAnsi="Times"/>
          <w:sz w:val="22"/>
          <w:szCs w:val="22"/>
        </w:rPr>
        <w:t xml:space="preserve">funds to capture intertemporal liquidity changes.  </w:t>
      </w:r>
    </w:p>
    <w:p w14:paraId="6824A2CA" w14:textId="77777777" w:rsidR="00EA5BB3" w:rsidRDefault="00791A3F" w:rsidP="007A1301">
      <w:pPr>
        <w:spacing w:line="360" w:lineRule="auto"/>
        <w:ind w:firstLine="720"/>
        <w:rPr>
          <w:rFonts w:ascii="Times" w:hAnsi="Times"/>
          <w:sz w:val="22"/>
          <w:szCs w:val="22"/>
        </w:rPr>
      </w:pPr>
      <w:r w:rsidRPr="000051FB">
        <w:rPr>
          <w:rFonts w:ascii="Times" w:hAnsi="Times"/>
          <w:sz w:val="22"/>
          <w:szCs w:val="22"/>
        </w:rPr>
        <w:t xml:space="preserve">It is also possible that increased holding of a bond by mutual funds makes the bond more liquid. Mutual funds could be a source of latent liquidity as in Mahanti, Nashikkar, Subrahmanyam, Chacko, and Mallik (2007) by selling needed bonds to dealers and buying extra inventory from them. Dealers, knowing that funds would be willing to provide liquidity, would be more willing to go short and more willing to buy large numbers of bonds and take them into inventory. Mutual fund holdings of a bond may make the bond more liquid for all investors. </w:t>
      </w:r>
    </w:p>
    <w:p w14:paraId="60861B9D" w14:textId="7D837C20" w:rsidR="00791A3F" w:rsidRPr="000051FB" w:rsidRDefault="00791A3F" w:rsidP="007A1301">
      <w:pPr>
        <w:spacing w:line="360" w:lineRule="auto"/>
        <w:ind w:firstLine="720"/>
        <w:rPr>
          <w:rFonts w:ascii="Times" w:hAnsi="Times"/>
          <w:sz w:val="22"/>
          <w:szCs w:val="22"/>
        </w:rPr>
      </w:pPr>
      <w:r w:rsidRPr="000051FB">
        <w:rPr>
          <w:rFonts w:ascii="Times" w:hAnsi="Times"/>
          <w:sz w:val="22"/>
          <w:szCs w:val="22"/>
        </w:rPr>
        <w:lastRenderedPageBreak/>
        <w:t>It is also possible that measured liquidity is better when mutual funds hold more of a bond because the bond is being traded by more skillful investors. Pension funds, insurance companies and other bond inv</w:t>
      </w:r>
      <w:r w:rsidR="00EA5BB3">
        <w:rPr>
          <w:rFonts w:ascii="Times" w:hAnsi="Times"/>
          <w:sz w:val="22"/>
          <w:szCs w:val="22"/>
        </w:rPr>
        <w:t xml:space="preserve">estors trade less </w:t>
      </w:r>
      <w:r w:rsidRPr="000051FB">
        <w:rPr>
          <w:rFonts w:ascii="Times" w:hAnsi="Times"/>
          <w:sz w:val="22"/>
          <w:szCs w:val="22"/>
        </w:rPr>
        <w:t>frequently</w:t>
      </w:r>
      <w:r w:rsidR="00EA5BB3">
        <w:rPr>
          <w:rFonts w:ascii="Times" w:hAnsi="Times"/>
          <w:sz w:val="22"/>
          <w:szCs w:val="22"/>
        </w:rPr>
        <w:t xml:space="preserve"> than mutual funds</w:t>
      </w:r>
      <w:r w:rsidRPr="000051FB">
        <w:rPr>
          <w:rFonts w:ascii="Times" w:hAnsi="Times"/>
          <w:sz w:val="22"/>
          <w:szCs w:val="22"/>
        </w:rPr>
        <w:t>. They may therefore lack the knowledge or skill to trade well. Because they trade less often, they may not contact dealers as frequently and may not have much knowledge of market conditions.</w:t>
      </w:r>
      <w:r w:rsidR="00BE7E64">
        <w:rPr>
          <w:rFonts w:ascii="Times" w:hAnsi="Times"/>
          <w:sz w:val="22"/>
          <w:szCs w:val="22"/>
        </w:rPr>
        <w:t xml:space="preserve"> </w:t>
      </w:r>
      <w:r w:rsidR="00BE7E64" w:rsidRPr="000051FB">
        <w:rPr>
          <w:rFonts w:ascii="Times" w:hAnsi="Times"/>
          <w:sz w:val="22"/>
          <w:szCs w:val="22"/>
        </w:rPr>
        <w:t>They may</w:t>
      </w:r>
      <w:r w:rsidR="00BE7E64">
        <w:rPr>
          <w:rFonts w:ascii="Times" w:hAnsi="Times"/>
          <w:sz w:val="22"/>
          <w:szCs w:val="22"/>
        </w:rPr>
        <w:t xml:space="preserve"> not know, for example, the bes</w:t>
      </w:r>
      <w:r w:rsidR="00BE7E64" w:rsidRPr="000051FB">
        <w:rPr>
          <w:rFonts w:ascii="Times" w:hAnsi="Times"/>
          <w:sz w:val="22"/>
          <w:szCs w:val="22"/>
        </w:rPr>
        <w:t xml:space="preserve">t dealer to contact to trade a particular bond. </w:t>
      </w:r>
      <w:r w:rsidRPr="000051FB">
        <w:rPr>
          <w:rFonts w:ascii="Times" w:hAnsi="Times"/>
          <w:sz w:val="22"/>
          <w:szCs w:val="22"/>
        </w:rPr>
        <w:t>In this case,</w:t>
      </w:r>
      <w:r w:rsidR="00EA5BB3">
        <w:rPr>
          <w:rFonts w:ascii="Times" w:hAnsi="Times"/>
          <w:sz w:val="22"/>
          <w:szCs w:val="22"/>
        </w:rPr>
        <w:t xml:space="preserve"> increased</w:t>
      </w:r>
      <w:r w:rsidRPr="000051FB">
        <w:rPr>
          <w:rFonts w:ascii="Times" w:hAnsi="Times"/>
          <w:sz w:val="22"/>
          <w:szCs w:val="22"/>
        </w:rPr>
        <w:t xml:space="preserve"> holdings of bonds by mutual funds </w:t>
      </w:r>
      <w:r w:rsidR="00EA5BB3">
        <w:rPr>
          <w:rFonts w:ascii="Times" w:hAnsi="Times"/>
          <w:sz w:val="22"/>
          <w:szCs w:val="22"/>
        </w:rPr>
        <w:t xml:space="preserve">imply that more of the trades are executed skillfully. Other investors, who do not have the trading expertise of mutual funds will not see an improvement in liquidity. </w:t>
      </w:r>
    </w:p>
    <w:p w14:paraId="13DE3605" w14:textId="275D9614" w:rsidR="00EA5BB3" w:rsidRDefault="00EA5BB3" w:rsidP="007A1301">
      <w:pPr>
        <w:spacing w:line="360" w:lineRule="auto"/>
        <w:rPr>
          <w:rFonts w:ascii="Times" w:hAnsi="Times"/>
          <w:sz w:val="22"/>
          <w:szCs w:val="22"/>
        </w:rPr>
      </w:pPr>
      <w:r>
        <w:rPr>
          <w:rFonts w:ascii="Times" w:hAnsi="Times"/>
          <w:sz w:val="22"/>
          <w:szCs w:val="22"/>
        </w:rPr>
        <w:tab/>
        <w:t xml:space="preserve">In Table 5, we examine the impact of mutual funds’ predicted fund flows on the liquidity of the bonds that they hold. There is no reason why inflows and outflow would have the same impact on liquidity, so we use separate variables for positive flows (inflows) and negative flows (outflows). As before, we include bond fixed effects, month fixed effects, rating </w:t>
      </w:r>
      <w:r w:rsidR="002E183F">
        <w:rPr>
          <w:rFonts w:ascii="Times" w:hAnsi="Times"/>
          <w:sz w:val="22"/>
          <w:szCs w:val="22"/>
        </w:rPr>
        <w:t xml:space="preserve">and age </w:t>
      </w:r>
      <w:r>
        <w:rPr>
          <w:rFonts w:ascii="Times" w:hAnsi="Times"/>
          <w:sz w:val="22"/>
          <w:szCs w:val="22"/>
        </w:rPr>
        <w:t xml:space="preserve">fixed effects, and control variables consisting of the time to maturity, and the log of the amount outstanding in each regression.   </w:t>
      </w:r>
    </w:p>
    <w:p w14:paraId="4ECB2B71" w14:textId="28F850C5" w:rsidR="00EA5BB3" w:rsidRDefault="00EA5BB3" w:rsidP="007A1301">
      <w:pPr>
        <w:spacing w:line="360" w:lineRule="auto"/>
        <w:rPr>
          <w:rFonts w:ascii="Times" w:hAnsi="Times"/>
          <w:sz w:val="22"/>
          <w:szCs w:val="22"/>
        </w:rPr>
      </w:pPr>
      <w:r>
        <w:rPr>
          <w:rFonts w:ascii="Times" w:hAnsi="Times"/>
          <w:sz w:val="22"/>
          <w:szCs w:val="22"/>
        </w:rPr>
        <w:tab/>
      </w:r>
      <w:r w:rsidR="005D5D4D">
        <w:rPr>
          <w:rFonts w:ascii="Times" w:hAnsi="Times"/>
          <w:sz w:val="22"/>
          <w:szCs w:val="22"/>
        </w:rPr>
        <w:t>Table 5</w:t>
      </w:r>
      <w:r>
        <w:rPr>
          <w:rFonts w:ascii="Times" w:hAnsi="Times"/>
          <w:sz w:val="22"/>
          <w:szCs w:val="22"/>
        </w:rPr>
        <w:t xml:space="preserve"> reports results for regressions with liquidity measures that need trades for estimation as dependent variables. The coefficient on predicted inflows i</w:t>
      </w:r>
      <w:r w:rsidR="00BE7E64">
        <w:rPr>
          <w:rFonts w:ascii="Times" w:hAnsi="Times"/>
          <w:sz w:val="22"/>
          <w:szCs w:val="22"/>
        </w:rPr>
        <w:t>s</w:t>
      </w:r>
      <w:r>
        <w:rPr>
          <w:rFonts w:ascii="Times" w:hAnsi="Times"/>
          <w:sz w:val="22"/>
          <w:szCs w:val="22"/>
        </w:rPr>
        <w:t xml:space="preserve"> negative in each case, and highly significant for all liquidity measures except the percentage of agency trades. Inflows into a fund are associated with greater liquidity of the bonds that the fund owns. The coefficients on outflows are also negative, and statistically significant</w:t>
      </w:r>
      <w:r w:rsidR="002E183F">
        <w:rPr>
          <w:rFonts w:ascii="Times" w:hAnsi="Times"/>
          <w:sz w:val="22"/>
          <w:szCs w:val="22"/>
        </w:rPr>
        <w:t xml:space="preserve"> at the 1% level</w:t>
      </w:r>
      <w:r>
        <w:rPr>
          <w:rFonts w:ascii="Times" w:hAnsi="Times"/>
          <w:sz w:val="22"/>
          <w:szCs w:val="22"/>
        </w:rPr>
        <w:t xml:space="preserve"> when the dependent variable is </w:t>
      </w:r>
      <w:r w:rsidR="002E183F">
        <w:rPr>
          <w:rFonts w:ascii="Times" w:hAnsi="Times"/>
          <w:sz w:val="22"/>
          <w:szCs w:val="22"/>
        </w:rPr>
        <w:t>the Amihud measure</w:t>
      </w:r>
      <w:r w:rsidR="00311F3E">
        <w:rPr>
          <w:rFonts w:ascii="Times" w:hAnsi="Times"/>
          <w:sz w:val="22"/>
          <w:szCs w:val="22"/>
        </w:rPr>
        <w:t xml:space="preserve"> or</w:t>
      </w:r>
      <w:r>
        <w:rPr>
          <w:rFonts w:ascii="Times" w:hAnsi="Times"/>
          <w:sz w:val="22"/>
          <w:szCs w:val="22"/>
        </w:rPr>
        <w:t xml:space="preserve"> the coefficient of variation of trade prices. Outflows are negative, so </w:t>
      </w:r>
      <w:r w:rsidR="00BE7E64">
        <w:rPr>
          <w:rFonts w:ascii="Times" w:hAnsi="Times"/>
          <w:sz w:val="22"/>
          <w:szCs w:val="22"/>
        </w:rPr>
        <w:t xml:space="preserve">the product of the coefficients and outflows are positive, indicating that </w:t>
      </w:r>
      <w:r>
        <w:rPr>
          <w:rFonts w:ascii="Times" w:hAnsi="Times"/>
          <w:sz w:val="22"/>
          <w:szCs w:val="22"/>
        </w:rPr>
        <w:t>outflows of funds holding a bond are associated with reduced liquidity.</w:t>
      </w:r>
    </w:p>
    <w:p w14:paraId="634E6EC8" w14:textId="51BA2A00" w:rsidR="0013705B" w:rsidRDefault="0013705B" w:rsidP="007A1301">
      <w:pPr>
        <w:spacing w:line="360" w:lineRule="auto"/>
        <w:rPr>
          <w:rFonts w:ascii="Times" w:hAnsi="Times"/>
          <w:sz w:val="22"/>
          <w:szCs w:val="22"/>
        </w:rPr>
      </w:pPr>
      <w:r w:rsidRPr="000051FB">
        <w:rPr>
          <w:rFonts w:ascii="Times" w:hAnsi="Times"/>
          <w:sz w:val="22"/>
          <w:szCs w:val="22"/>
        </w:rPr>
        <w:tab/>
      </w:r>
      <w:r w:rsidR="00486BE6">
        <w:rPr>
          <w:rFonts w:ascii="Times" w:hAnsi="Times"/>
          <w:sz w:val="22"/>
          <w:szCs w:val="22"/>
        </w:rPr>
        <w:t>Predicted i</w:t>
      </w:r>
      <w:r w:rsidR="00BE7E64">
        <w:rPr>
          <w:rFonts w:ascii="Times" w:hAnsi="Times"/>
          <w:sz w:val="22"/>
          <w:szCs w:val="22"/>
        </w:rPr>
        <w:t xml:space="preserve">nflows are associated with increased liquidity and outflows with diminished liquidity. </w:t>
      </w:r>
      <w:r w:rsidRPr="000051FB">
        <w:rPr>
          <w:rFonts w:ascii="Times" w:hAnsi="Times"/>
          <w:sz w:val="22"/>
          <w:szCs w:val="22"/>
        </w:rPr>
        <w:t>It is possible that when faced with an inflow of funds, fund managers can take their time to purchase additional bonds, and can choose between purchasing more of the bonds they already hold or purchasing other bonds. In this situation, funds can trade patiently and act as providers of liquidity. This would make the market more liquid for all investors. On the other hand, funds that are faced with large outflows may not have the luxury of providing liquidity. They may instead consume liquidity by selling quickly. Other investors who are competing for liquidity may not be able to find it.</w:t>
      </w:r>
    </w:p>
    <w:p w14:paraId="52FCDB9A" w14:textId="74520B98" w:rsidR="00EA5BB3" w:rsidRPr="000051FB" w:rsidRDefault="005D5D4D" w:rsidP="007A1301">
      <w:pPr>
        <w:spacing w:line="360" w:lineRule="auto"/>
        <w:rPr>
          <w:rFonts w:ascii="Times" w:hAnsi="Times"/>
          <w:sz w:val="22"/>
          <w:szCs w:val="22"/>
        </w:rPr>
      </w:pPr>
      <w:r>
        <w:rPr>
          <w:rFonts w:ascii="Times" w:hAnsi="Times"/>
          <w:sz w:val="22"/>
          <w:szCs w:val="22"/>
        </w:rPr>
        <w:tab/>
        <w:t>Table 6</w:t>
      </w:r>
      <w:r w:rsidR="00EA5BB3">
        <w:rPr>
          <w:rFonts w:ascii="Times" w:hAnsi="Times"/>
          <w:sz w:val="22"/>
          <w:szCs w:val="22"/>
        </w:rPr>
        <w:t xml:space="preserve"> reports regressions of liquidity measures on the holdings at the beginning of the month of </w:t>
      </w:r>
      <w:r w:rsidR="00416CF7">
        <w:rPr>
          <w:rFonts w:ascii="Times" w:hAnsi="Times"/>
          <w:sz w:val="22"/>
          <w:szCs w:val="22"/>
        </w:rPr>
        <w:t>bonds</w:t>
      </w:r>
      <w:r w:rsidR="00EA5BB3">
        <w:rPr>
          <w:rFonts w:ascii="Times" w:hAnsi="Times"/>
          <w:sz w:val="22"/>
          <w:szCs w:val="22"/>
        </w:rPr>
        <w:t xml:space="preserve"> that are in the lowest decile</w:t>
      </w:r>
      <w:r w:rsidR="003B3ED0">
        <w:rPr>
          <w:rFonts w:ascii="Times" w:hAnsi="Times"/>
          <w:sz w:val="22"/>
          <w:szCs w:val="22"/>
        </w:rPr>
        <w:t xml:space="preserve"> of predicted </w:t>
      </w:r>
      <w:r w:rsidR="00660527">
        <w:rPr>
          <w:rFonts w:ascii="Times" w:hAnsi="Times"/>
          <w:sz w:val="22"/>
          <w:szCs w:val="22"/>
        </w:rPr>
        <w:t xml:space="preserve">weighted-average </w:t>
      </w:r>
      <w:r w:rsidR="003B3ED0">
        <w:rPr>
          <w:rFonts w:ascii="Times" w:hAnsi="Times"/>
          <w:sz w:val="22"/>
          <w:szCs w:val="22"/>
        </w:rPr>
        <w:t>flows</w:t>
      </w:r>
      <w:r w:rsidR="000838CB">
        <w:rPr>
          <w:rFonts w:ascii="Times" w:hAnsi="Times"/>
          <w:sz w:val="22"/>
          <w:szCs w:val="22"/>
        </w:rPr>
        <w:t xml:space="preserve"> across the funds that hold them</w:t>
      </w:r>
      <w:r w:rsidR="00EA5BB3">
        <w:rPr>
          <w:rFonts w:ascii="Times" w:hAnsi="Times"/>
          <w:sz w:val="22"/>
          <w:szCs w:val="22"/>
        </w:rPr>
        <w:t xml:space="preserve">. </w:t>
      </w:r>
      <w:r w:rsidR="00BE7E64">
        <w:rPr>
          <w:rFonts w:ascii="Times" w:hAnsi="Times"/>
          <w:sz w:val="22"/>
          <w:szCs w:val="22"/>
        </w:rPr>
        <w:t xml:space="preserve">These are funds with outflows, and often large outflows. </w:t>
      </w:r>
      <w:r w:rsidR="00EA5BB3">
        <w:rPr>
          <w:rFonts w:ascii="Times" w:hAnsi="Times"/>
          <w:sz w:val="22"/>
          <w:szCs w:val="22"/>
        </w:rPr>
        <w:t xml:space="preserve">Here we see that greater holdings by funds in the lowest flow decile are associated with wider bid-ask spreads, a higher standard deviation and coefficient of variation of trade prices and a higher proportion of volume continuations. This would suggest that bonds that are held heavily by funds that have large outflows experience decreases in liquidity. That is </w:t>
      </w:r>
      <w:r w:rsidR="00EA5BB3">
        <w:rPr>
          <w:rFonts w:ascii="Times" w:hAnsi="Times"/>
          <w:sz w:val="22"/>
          <w:szCs w:val="22"/>
        </w:rPr>
        <w:lastRenderedPageBreak/>
        <w:t>partly contradicted though by our finding that greater holding</w:t>
      </w:r>
      <w:r w:rsidR="00301906">
        <w:rPr>
          <w:rFonts w:ascii="Times" w:hAnsi="Times"/>
          <w:sz w:val="22"/>
          <w:szCs w:val="22"/>
        </w:rPr>
        <w:t>s</w:t>
      </w:r>
      <w:r w:rsidR="00EA5BB3">
        <w:rPr>
          <w:rFonts w:ascii="Times" w:hAnsi="Times"/>
          <w:sz w:val="22"/>
          <w:szCs w:val="22"/>
        </w:rPr>
        <w:t xml:space="preserve"> by funds in the lowest flow decile are associated with lower Amihud illiquidity measures.</w:t>
      </w:r>
    </w:p>
    <w:p w14:paraId="498180D5" w14:textId="77777777" w:rsidR="008F5DCD" w:rsidRPr="000051FB" w:rsidRDefault="008F5DCD" w:rsidP="007A1301">
      <w:pPr>
        <w:spacing w:line="360" w:lineRule="auto"/>
        <w:rPr>
          <w:rFonts w:ascii="Times" w:hAnsi="Times"/>
          <w:sz w:val="22"/>
          <w:szCs w:val="22"/>
        </w:rPr>
      </w:pPr>
    </w:p>
    <w:p w14:paraId="083835B6" w14:textId="77777777" w:rsidR="008F5DCD" w:rsidRPr="000051FB" w:rsidRDefault="008F5DCD" w:rsidP="007A1301">
      <w:pPr>
        <w:pStyle w:val="ListParagraph"/>
        <w:numPr>
          <w:ilvl w:val="0"/>
          <w:numId w:val="8"/>
        </w:numPr>
        <w:spacing w:line="360" w:lineRule="auto"/>
        <w:rPr>
          <w:rFonts w:ascii="Times" w:hAnsi="Times" w:cs="Times New Roman"/>
          <w:b/>
        </w:rPr>
      </w:pPr>
      <w:r w:rsidRPr="000051FB">
        <w:rPr>
          <w:rFonts w:ascii="Times" w:hAnsi="Times" w:cs="Times New Roman"/>
          <w:b/>
        </w:rPr>
        <w:t>Fund holdings and liquidity during periods of stress</w:t>
      </w:r>
    </w:p>
    <w:p w14:paraId="6F7141C9" w14:textId="77777777" w:rsidR="008F5DCD" w:rsidRPr="000051FB" w:rsidRDefault="008F5DCD" w:rsidP="007A1301">
      <w:pPr>
        <w:spacing w:line="360" w:lineRule="auto"/>
        <w:rPr>
          <w:rFonts w:ascii="Times" w:hAnsi="Times"/>
          <w:sz w:val="22"/>
          <w:szCs w:val="22"/>
        </w:rPr>
      </w:pPr>
    </w:p>
    <w:p w14:paraId="66F59E79" w14:textId="77777777" w:rsidR="008F5DCD" w:rsidRPr="000051FB" w:rsidRDefault="008F5DCD" w:rsidP="007A1301">
      <w:pPr>
        <w:spacing w:line="360" w:lineRule="auto"/>
        <w:rPr>
          <w:rFonts w:ascii="Times" w:hAnsi="Times"/>
          <w:sz w:val="22"/>
          <w:szCs w:val="22"/>
        </w:rPr>
      </w:pPr>
      <w:r w:rsidRPr="000051FB">
        <w:rPr>
          <w:rFonts w:ascii="Times" w:hAnsi="Times"/>
          <w:sz w:val="22"/>
          <w:szCs w:val="22"/>
        </w:rPr>
        <w:tab/>
        <w:t xml:space="preserve">Mutual fund holding of bonds seems to increase liquidity in general. A concern though, is whether mutual fund holdings of bonds will impede liquidity during periods when the bond market is under stress. Our results thus far suggest that mutual funds consume liquidity when faced with outflows. A fear is that losses in bond mutual funds following an increase in interest rates will lead to redemptions by funds holders which will, in an illiquid market, exacerbate the decline in prices. </w:t>
      </w:r>
    </w:p>
    <w:p w14:paraId="77CD7BDE" w14:textId="77777777" w:rsidR="008F5DCD" w:rsidRPr="000051FB" w:rsidRDefault="008F5DCD" w:rsidP="007A1301">
      <w:pPr>
        <w:spacing w:line="360" w:lineRule="auto"/>
        <w:ind w:firstLine="720"/>
        <w:rPr>
          <w:rFonts w:ascii="Times" w:hAnsi="Times"/>
          <w:sz w:val="22"/>
          <w:szCs w:val="22"/>
        </w:rPr>
      </w:pPr>
      <w:r w:rsidRPr="000051FB">
        <w:rPr>
          <w:rFonts w:ascii="Times" w:hAnsi="Times"/>
          <w:sz w:val="22"/>
          <w:szCs w:val="22"/>
        </w:rPr>
        <w:t>We identify t</w:t>
      </w:r>
      <w:r w:rsidR="00EA5BB3">
        <w:rPr>
          <w:rFonts w:ascii="Times" w:hAnsi="Times"/>
          <w:sz w:val="22"/>
          <w:szCs w:val="22"/>
        </w:rPr>
        <w:t>wo</w:t>
      </w:r>
      <w:r w:rsidRPr="000051FB">
        <w:rPr>
          <w:rFonts w:ascii="Times" w:hAnsi="Times"/>
          <w:sz w:val="22"/>
          <w:szCs w:val="22"/>
        </w:rPr>
        <w:t xml:space="preserve"> months in our sample period in which rising bond yields (and falling bond prices) could have been expected to place stress on corporate bond markets. June, 2013, saw bond yields increase sharply during the “taper tantrum.” Over this month, yields on BBB bonds increased 46 basis points while yields on AAA bonds increase</w:t>
      </w:r>
      <w:r w:rsidR="00EA5BB3">
        <w:rPr>
          <w:rFonts w:ascii="Times" w:hAnsi="Times"/>
          <w:sz w:val="22"/>
          <w:szCs w:val="22"/>
        </w:rPr>
        <w:t>d by 38 basis points. T</w:t>
      </w:r>
      <w:r w:rsidRPr="000051FB">
        <w:rPr>
          <w:rFonts w:ascii="Times" w:hAnsi="Times"/>
          <w:sz w:val="22"/>
          <w:szCs w:val="22"/>
        </w:rPr>
        <w:t>he month in our sample period when the bond market was arguably under the most stress was October, 2008, during the height of the financial crisis. Yields on BBB bonds increased by 157 basis points while AAA corporate yields increased by 63 basis points.</w:t>
      </w:r>
    </w:p>
    <w:p w14:paraId="2115F3C7" w14:textId="77777777" w:rsidR="00A77060" w:rsidRDefault="008F5DCD" w:rsidP="007A1301">
      <w:pPr>
        <w:spacing w:line="360" w:lineRule="auto"/>
        <w:ind w:firstLine="720"/>
        <w:rPr>
          <w:rFonts w:ascii="Times" w:hAnsi="Times"/>
          <w:sz w:val="22"/>
          <w:szCs w:val="22"/>
        </w:rPr>
      </w:pPr>
      <w:r w:rsidRPr="000051FB">
        <w:rPr>
          <w:rFonts w:ascii="Times" w:hAnsi="Times"/>
          <w:sz w:val="22"/>
          <w:szCs w:val="22"/>
        </w:rPr>
        <w:t xml:space="preserve">We run </w:t>
      </w:r>
      <w:r w:rsidR="00EA5BB3">
        <w:rPr>
          <w:rFonts w:ascii="Times" w:hAnsi="Times"/>
          <w:sz w:val="22"/>
          <w:szCs w:val="22"/>
        </w:rPr>
        <w:t>cross-sectional</w:t>
      </w:r>
      <w:r w:rsidRPr="000051FB">
        <w:rPr>
          <w:rFonts w:ascii="Times" w:hAnsi="Times"/>
          <w:sz w:val="22"/>
          <w:szCs w:val="22"/>
        </w:rPr>
        <w:t xml:space="preserve"> regressions </w:t>
      </w:r>
      <w:r w:rsidR="00EA5BB3">
        <w:rPr>
          <w:rFonts w:ascii="Times" w:hAnsi="Times"/>
          <w:sz w:val="22"/>
          <w:szCs w:val="22"/>
        </w:rPr>
        <w:t xml:space="preserve">of liquidity measures on the percentage of bonds owned by funds at the start of each month for each of the two stress months.  We again include fixed effects for the bond ratings and the age of the bond, time to maturity, and number of bonds outstanding as control variables. Panel A of Table </w:t>
      </w:r>
      <w:r w:rsidR="005D5D4D">
        <w:rPr>
          <w:rFonts w:ascii="Times" w:hAnsi="Times"/>
          <w:sz w:val="22"/>
          <w:szCs w:val="22"/>
        </w:rPr>
        <w:t>7</w:t>
      </w:r>
      <w:r w:rsidR="00EA5BB3">
        <w:rPr>
          <w:rFonts w:ascii="Times" w:hAnsi="Times"/>
          <w:sz w:val="22"/>
          <w:szCs w:val="22"/>
        </w:rPr>
        <w:t xml:space="preserve"> reports results for October, 2008, while Panel B reports results for June, 2013. For October, 2008, results are mixed. A greater proportion of fund ownership is associated with a smaller Amihud illiquidity measure and a smaller proportion of trades that are prearranged. On the other hand, a larger proportion of bonds held by funds is also associated with a higher standard deviation of trade prices and a higher proportion of volume continuation. Results are less ambiguous for June, 2013. The bid-ask spread, Amihud liquidity measure, coefficient of variation of trade prices and percentage of agency trades all decrease with mutual fund holdings.  All in all, it appears that bonds that are heavily owned by mutual funds have greater liquidity during months with market stress.</w:t>
      </w:r>
    </w:p>
    <w:p w14:paraId="26103741" w14:textId="77777777" w:rsidR="00C145B7" w:rsidRDefault="00C145B7" w:rsidP="007A1301">
      <w:pPr>
        <w:spacing w:line="360" w:lineRule="auto"/>
        <w:ind w:firstLine="720"/>
        <w:rPr>
          <w:rFonts w:ascii="Times" w:hAnsi="Times"/>
          <w:sz w:val="22"/>
          <w:szCs w:val="22"/>
        </w:rPr>
      </w:pPr>
    </w:p>
    <w:p w14:paraId="5EFC4C59" w14:textId="7E01CC86" w:rsidR="00C145B7" w:rsidRPr="000051FB" w:rsidRDefault="00C145B7" w:rsidP="00C145B7">
      <w:pPr>
        <w:pStyle w:val="ListParagraph"/>
        <w:numPr>
          <w:ilvl w:val="0"/>
          <w:numId w:val="8"/>
        </w:numPr>
        <w:spacing w:line="360" w:lineRule="auto"/>
        <w:rPr>
          <w:rFonts w:ascii="Times" w:hAnsi="Times" w:cs="Times New Roman"/>
          <w:b/>
        </w:rPr>
      </w:pPr>
      <w:r>
        <w:rPr>
          <w:rFonts w:ascii="Times" w:hAnsi="Times" w:cs="Times New Roman"/>
          <w:b/>
        </w:rPr>
        <w:t>Explaining the association between mutual fund activity and bond liquidity</w:t>
      </w:r>
    </w:p>
    <w:p w14:paraId="6154B6F1" w14:textId="21B22440" w:rsidR="001E5C32" w:rsidRDefault="00626EB3" w:rsidP="001E5C32">
      <w:pPr>
        <w:spacing w:line="360" w:lineRule="auto"/>
        <w:ind w:firstLine="720"/>
        <w:rPr>
          <w:rFonts w:ascii="Times" w:hAnsi="Times"/>
          <w:sz w:val="22"/>
          <w:szCs w:val="22"/>
        </w:rPr>
      </w:pPr>
      <w:r>
        <w:rPr>
          <w:rFonts w:ascii="Times" w:hAnsi="Times"/>
          <w:sz w:val="22"/>
          <w:szCs w:val="22"/>
        </w:rPr>
        <w:t xml:space="preserve">We now consider how mutual fund ownership and trading might add to the liquidity of the underlying bonds. </w:t>
      </w:r>
      <w:r w:rsidR="001B5DCC">
        <w:rPr>
          <w:rFonts w:ascii="Times" w:hAnsi="Times"/>
          <w:sz w:val="22"/>
          <w:szCs w:val="22"/>
        </w:rPr>
        <w:t>Since we examine actual mutual fund trades and some funds report only quarterly, the remaining a</w:t>
      </w:r>
      <w:r w:rsidR="00A070D3">
        <w:rPr>
          <w:rFonts w:ascii="Times" w:hAnsi="Times"/>
          <w:sz w:val="22"/>
          <w:szCs w:val="22"/>
        </w:rPr>
        <w:t>nalysis is performed quarterly</w:t>
      </w:r>
      <w:r w:rsidR="00A070D3" w:rsidRPr="0055660C">
        <w:rPr>
          <w:rFonts w:ascii="Times" w:hAnsi="Times"/>
          <w:color w:val="000000" w:themeColor="text1"/>
          <w:sz w:val="22"/>
          <w:szCs w:val="22"/>
        </w:rPr>
        <w:t xml:space="preserve">. </w:t>
      </w:r>
      <w:r w:rsidR="0055660C">
        <w:rPr>
          <w:rFonts w:ascii="Times" w:hAnsi="Times"/>
          <w:color w:val="000000" w:themeColor="text1"/>
          <w:sz w:val="22"/>
          <w:szCs w:val="22"/>
        </w:rPr>
        <w:t xml:space="preserve">Also, </w:t>
      </w:r>
      <w:r w:rsidR="00A070D3" w:rsidRPr="00B134D0">
        <w:rPr>
          <w:rFonts w:ascii="Times" w:hAnsi="Times"/>
          <w:color w:val="000000" w:themeColor="text1"/>
          <w:sz w:val="22"/>
          <w:szCs w:val="22"/>
        </w:rPr>
        <w:t xml:space="preserve">we </w:t>
      </w:r>
      <w:r w:rsidR="005416C9">
        <w:rPr>
          <w:rFonts w:ascii="Times" w:hAnsi="Times"/>
          <w:color w:val="000000" w:themeColor="text1"/>
          <w:sz w:val="22"/>
          <w:szCs w:val="22"/>
        </w:rPr>
        <w:t>would like to capture only funds that have discretion over what bonds to trade. Thus, we</w:t>
      </w:r>
      <w:r w:rsidR="00E81051" w:rsidRPr="00B134D0">
        <w:rPr>
          <w:rFonts w:ascii="Times" w:hAnsi="Times"/>
          <w:color w:val="000000" w:themeColor="text1"/>
          <w:sz w:val="22"/>
          <w:szCs w:val="22"/>
        </w:rPr>
        <w:t xml:space="preserve"> </w:t>
      </w:r>
      <w:r w:rsidR="00E73473">
        <w:rPr>
          <w:rFonts w:ascii="Times" w:hAnsi="Times"/>
          <w:color w:val="000000" w:themeColor="text1"/>
          <w:sz w:val="22"/>
          <w:szCs w:val="22"/>
        </w:rPr>
        <w:t>drop both</w:t>
      </w:r>
      <w:r w:rsidR="00AA0925">
        <w:rPr>
          <w:rFonts w:ascii="Times" w:hAnsi="Times"/>
          <w:color w:val="000000" w:themeColor="text1"/>
          <w:sz w:val="22"/>
          <w:szCs w:val="22"/>
        </w:rPr>
        <w:t xml:space="preserve"> </w:t>
      </w:r>
      <w:r w:rsidR="00E81051" w:rsidRPr="00B134D0">
        <w:rPr>
          <w:rFonts w:ascii="Times" w:hAnsi="Times"/>
          <w:color w:val="000000" w:themeColor="text1"/>
          <w:sz w:val="22"/>
          <w:szCs w:val="22"/>
        </w:rPr>
        <w:t xml:space="preserve">exchange-traded funds (CRSP et_flag = </w:t>
      </w:r>
      <w:r w:rsidR="00632568" w:rsidRPr="00B134D0">
        <w:rPr>
          <w:rFonts w:ascii="Times" w:hAnsi="Times"/>
          <w:color w:val="000000" w:themeColor="text1"/>
          <w:sz w:val="22"/>
          <w:szCs w:val="22"/>
        </w:rPr>
        <w:t>“</w:t>
      </w:r>
      <w:r w:rsidR="00E81051" w:rsidRPr="00B134D0">
        <w:rPr>
          <w:rFonts w:ascii="Times" w:hAnsi="Times"/>
          <w:color w:val="000000" w:themeColor="text1"/>
          <w:sz w:val="22"/>
          <w:szCs w:val="22"/>
        </w:rPr>
        <w:t>F</w:t>
      </w:r>
      <w:r w:rsidR="00632568" w:rsidRPr="00B134D0">
        <w:rPr>
          <w:rFonts w:ascii="Times" w:hAnsi="Times"/>
          <w:color w:val="000000" w:themeColor="text1"/>
          <w:sz w:val="22"/>
          <w:szCs w:val="22"/>
        </w:rPr>
        <w:t>”</w:t>
      </w:r>
      <w:r w:rsidR="00FA2D2C" w:rsidRPr="00B134D0">
        <w:rPr>
          <w:rFonts w:ascii="Times" w:hAnsi="Times"/>
          <w:color w:val="000000" w:themeColor="text1"/>
          <w:sz w:val="22"/>
          <w:szCs w:val="22"/>
        </w:rPr>
        <w:t xml:space="preserve">) and index </w:t>
      </w:r>
      <w:r w:rsidR="00FA2D2C" w:rsidRPr="00B134D0">
        <w:rPr>
          <w:rFonts w:ascii="Times" w:hAnsi="Times"/>
          <w:color w:val="000000" w:themeColor="text1"/>
          <w:sz w:val="22"/>
          <w:szCs w:val="22"/>
        </w:rPr>
        <w:lastRenderedPageBreak/>
        <w:t>funds (a</w:t>
      </w:r>
      <w:r w:rsidR="00E81051" w:rsidRPr="00B134D0">
        <w:rPr>
          <w:rFonts w:ascii="Times" w:hAnsi="Times"/>
          <w:color w:val="000000" w:themeColor="text1"/>
          <w:sz w:val="22"/>
          <w:szCs w:val="22"/>
        </w:rPr>
        <w:t xml:space="preserve">ny </w:t>
      </w:r>
      <w:r w:rsidR="006D4C0F" w:rsidRPr="00B134D0">
        <w:rPr>
          <w:rFonts w:ascii="Times" w:hAnsi="Times"/>
          <w:color w:val="000000" w:themeColor="text1"/>
          <w:sz w:val="22"/>
          <w:szCs w:val="22"/>
        </w:rPr>
        <w:t xml:space="preserve">non-missing </w:t>
      </w:r>
      <w:r w:rsidR="00E81051" w:rsidRPr="00B134D0">
        <w:rPr>
          <w:rFonts w:ascii="Times" w:hAnsi="Times"/>
          <w:color w:val="000000" w:themeColor="text1"/>
          <w:sz w:val="22"/>
          <w:szCs w:val="22"/>
        </w:rPr>
        <w:t>value in CRSP’s index_fund_flag)</w:t>
      </w:r>
      <w:r w:rsidR="00FA2D2C" w:rsidRPr="00B134D0">
        <w:rPr>
          <w:rFonts w:ascii="Times" w:hAnsi="Times"/>
          <w:color w:val="000000" w:themeColor="text1"/>
          <w:sz w:val="22"/>
          <w:szCs w:val="22"/>
        </w:rPr>
        <w:t>.</w:t>
      </w:r>
      <w:r w:rsidR="00FA2D2C">
        <w:rPr>
          <w:rFonts w:ascii="Times" w:hAnsi="Times"/>
          <w:color w:val="FF0000"/>
          <w:sz w:val="22"/>
          <w:szCs w:val="22"/>
        </w:rPr>
        <w:t xml:space="preserve"> </w:t>
      </w:r>
      <w:r w:rsidR="001B5DCC">
        <w:rPr>
          <w:rFonts w:ascii="Times" w:hAnsi="Times"/>
          <w:sz w:val="22"/>
          <w:szCs w:val="22"/>
        </w:rPr>
        <w:t xml:space="preserve">Table 3, Panel C reports summary statistics on quarterly variables included in this analysis. </w:t>
      </w:r>
    </w:p>
    <w:p w14:paraId="09FB141F" w14:textId="5EC71E00" w:rsidR="001E5C32" w:rsidRDefault="001E5C32" w:rsidP="007A1301">
      <w:pPr>
        <w:spacing w:line="360" w:lineRule="auto"/>
        <w:ind w:firstLine="720"/>
        <w:rPr>
          <w:rFonts w:ascii="Times" w:hAnsi="Times"/>
          <w:sz w:val="22"/>
          <w:szCs w:val="22"/>
        </w:rPr>
      </w:pPr>
      <w:r>
        <w:rPr>
          <w:rFonts w:ascii="Times" w:hAnsi="Times"/>
          <w:sz w:val="22"/>
          <w:szCs w:val="22"/>
        </w:rPr>
        <w:t xml:space="preserve">We consider several hypotheses </w:t>
      </w:r>
      <w:r w:rsidR="00837127">
        <w:rPr>
          <w:rFonts w:ascii="Times" w:hAnsi="Times"/>
          <w:sz w:val="22"/>
          <w:szCs w:val="22"/>
        </w:rPr>
        <w:t xml:space="preserve">that could explain the association between enhanced liquidity and mutual fund activity. </w:t>
      </w:r>
    </w:p>
    <w:p w14:paraId="1407C9C8" w14:textId="77777777" w:rsidR="000B2FEA" w:rsidRDefault="000B2FEA" w:rsidP="007A1301">
      <w:pPr>
        <w:spacing w:line="360" w:lineRule="auto"/>
        <w:ind w:firstLine="720"/>
        <w:rPr>
          <w:rFonts w:ascii="Times" w:hAnsi="Times"/>
          <w:sz w:val="22"/>
          <w:szCs w:val="22"/>
        </w:rPr>
      </w:pPr>
    </w:p>
    <w:p w14:paraId="6BE11AC6" w14:textId="0C51F21F" w:rsidR="000B2FEA" w:rsidRDefault="00837127" w:rsidP="00837127">
      <w:pPr>
        <w:spacing w:line="360" w:lineRule="auto"/>
        <w:rPr>
          <w:rFonts w:ascii="Times" w:hAnsi="Times"/>
          <w:sz w:val="22"/>
          <w:szCs w:val="22"/>
        </w:rPr>
      </w:pPr>
      <w:r w:rsidRPr="000B2FEA">
        <w:rPr>
          <w:rFonts w:ascii="Times" w:hAnsi="Times"/>
          <w:b/>
          <w:sz w:val="22"/>
          <w:szCs w:val="22"/>
        </w:rPr>
        <w:t xml:space="preserve">Hypothesis 1: Dealers are able to </w:t>
      </w:r>
      <w:r w:rsidR="000B2FEA">
        <w:rPr>
          <w:rFonts w:ascii="Times" w:hAnsi="Times"/>
          <w:b/>
          <w:sz w:val="22"/>
          <w:szCs w:val="22"/>
        </w:rPr>
        <w:t>predict and plan for mutual fund flow-induced trading,</w:t>
      </w:r>
      <w:r w:rsidRPr="000B2FEA">
        <w:rPr>
          <w:rFonts w:ascii="Times" w:hAnsi="Times"/>
          <w:b/>
          <w:sz w:val="22"/>
          <w:szCs w:val="22"/>
        </w:rPr>
        <w:t xml:space="preserve"> and this facilitates their role as liquidity providers</w:t>
      </w:r>
      <w:r w:rsidR="00AE60A2">
        <w:rPr>
          <w:rFonts w:ascii="Times" w:hAnsi="Times"/>
          <w:b/>
          <w:sz w:val="22"/>
          <w:szCs w:val="22"/>
        </w:rPr>
        <w:t xml:space="preserve">.  </w:t>
      </w:r>
    </w:p>
    <w:p w14:paraId="09D4B435" w14:textId="77777777" w:rsidR="000B2FEA" w:rsidRDefault="000B2FEA" w:rsidP="00837127">
      <w:pPr>
        <w:spacing w:line="360" w:lineRule="auto"/>
        <w:rPr>
          <w:rFonts w:ascii="Times" w:hAnsi="Times"/>
          <w:sz w:val="22"/>
          <w:szCs w:val="22"/>
        </w:rPr>
      </w:pPr>
    </w:p>
    <w:p w14:paraId="462DCBEF" w14:textId="73FC5F9F" w:rsidR="005C7F86" w:rsidRDefault="00837127" w:rsidP="00837127">
      <w:pPr>
        <w:spacing w:line="360" w:lineRule="auto"/>
        <w:rPr>
          <w:rFonts w:ascii="Times" w:hAnsi="Times"/>
          <w:sz w:val="22"/>
          <w:szCs w:val="22"/>
        </w:rPr>
      </w:pPr>
      <w:r>
        <w:rPr>
          <w:rFonts w:ascii="Times" w:hAnsi="Times"/>
          <w:sz w:val="22"/>
          <w:szCs w:val="22"/>
        </w:rPr>
        <w:t>Mutual fund flows are predictable using past data.</w:t>
      </w:r>
      <w:r w:rsidR="005C7F86">
        <w:rPr>
          <w:rFonts w:ascii="Times" w:hAnsi="Times"/>
          <w:sz w:val="22"/>
          <w:szCs w:val="22"/>
        </w:rPr>
        <w:t xml:space="preserve"> (See, for example, Lou 2012). Thus, the increased liquidity that we find would be attributable to dealers’ ability </w:t>
      </w:r>
      <w:r w:rsidR="008D1A89">
        <w:rPr>
          <w:rFonts w:ascii="Times" w:hAnsi="Times"/>
          <w:sz w:val="22"/>
          <w:szCs w:val="22"/>
        </w:rPr>
        <w:t xml:space="preserve">to </w:t>
      </w:r>
      <w:r w:rsidR="005C7F86">
        <w:rPr>
          <w:rFonts w:ascii="Times" w:hAnsi="Times"/>
          <w:sz w:val="22"/>
          <w:szCs w:val="22"/>
        </w:rPr>
        <w:t xml:space="preserve">anticipate and plan for flow-driven mutual fund trades. </w:t>
      </w:r>
      <w:r w:rsidR="00AE60A2">
        <w:rPr>
          <w:rFonts w:ascii="Times" w:hAnsi="Times"/>
          <w:sz w:val="22"/>
          <w:szCs w:val="22"/>
        </w:rPr>
        <w:t xml:space="preserve">This hypothesis predicts that mutual fund net buying of a bond in the current quarter, </w:t>
      </w:r>
      <w:r w:rsidR="0004510F" w:rsidRPr="001860DD">
        <w:rPr>
          <w:rFonts w:ascii="Times" w:hAnsi="Times"/>
          <w:sz w:val="20"/>
          <w:szCs w:val="20"/>
        </w:rPr>
        <w:t>MFNetBuy</w:t>
      </w:r>
      <w:r w:rsidR="00D60224">
        <w:rPr>
          <w:rFonts w:ascii="Times" w:hAnsi="Times"/>
          <w:sz w:val="20"/>
          <w:szCs w:val="20"/>
          <w:vertAlign w:val="subscript"/>
        </w:rPr>
        <w:t>i,q</w:t>
      </w:r>
      <w:r w:rsidR="00661F9D">
        <w:rPr>
          <w:rFonts w:ascii="Times" w:hAnsi="Times"/>
          <w:sz w:val="20"/>
          <w:szCs w:val="20"/>
        </w:rPr>
        <w:t>,</w:t>
      </w:r>
      <w:r w:rsidR="0004510F" w:rsidRPr="0004510F">
        <w:rPr>
          <w:rFonts w:ascii="Times" w:hAnsi="Times"/>
          <w:sz w:val="22"/>
          <w:szCs w:val="22"/>
          <w:vertAlign w:val="subscript"/>
        </w:rPr>
        <w:t xml:space="preserve"> </w:t>
      </w:r>
      <w:r w:rsidR="00AE60A2">
        <w:rPr>
          <w:rFonts w:ascii="Times" w:hAnsi="Times"/>
          <w:sz w:val="22"/>
          <w:szCs w:val="22"/>
        </w:rPr>
        <w:t xml:space="preserve">especially the portion of this buying that is predictable using past flows, is </w:t>
      </w:r>
      <w:r w:rsidR="001D7633">
        <w:rPr>
          <w:rFonts w:ascii="Times" w:hAnsi="Times"/>
          <w:sz w:val="22"/>
          <w:szCs w:val="22"/>
        </w:rPr>
        <w:t xml:space="preserve">positively </w:t>
      </w:r>
      <w:r w:rsidR="00AE60A2">
        <w:rPr>
          <w:rFonts w:ascii="Times" w:hAnsi="Times"/>
          <w:sz w:val="22"/>
          <w:szCs w:val="22"/>
        </w:rPr>
        <w:t xml:space="preserve">related to </w:t>
      </w:r>
      <w:r w:rsidR="00E25B09">
        <w:rPr>
          <w:rFonts w:ascii="Times" w:hAnsi="Times"/>
          <w:sz w:val="22"/>
          <w:szCs w:val="22"/>
        </w:rPr>
        <w:t>DealerNetBuy</w:t>
      </w:r>
      <w:r w:rsidR="00D60224">
        <w:rPr>
          <w:rFonts w:ascii="Times" w:hAnsi="Times"/>
          <w:sz w:val="22"/>
          <w:szCs w:val="22"/>
          <w:vertAlign w:val="subscript"/>
        </w:rPr>
        <w:t>i,q</w:t>
      </w:r>
      <w:r w:rsidR="00C77F1B">
        <w:rPr>
          <w:rFonts w:ascii="Times" w:hAnsi="Times"/>
          <w:sz w:val="22"/>
          <w:szCs w:val="22"/>
          <w:vertAlign w:val="subscript"/>
        </w:rPr>
        <w:t>-1</w:t>
      </w:r>
      <w:r w:rsidR="00E25B09">
        <w:rPr>
          <w:rFonts w:ascii="Times" w:hAnsi="Times"/>
          <w:sz w:val="22"/>
          <w:szCs w:val="22"/>
        </w:rPr>
        <w:t xml:space="preserve">, </w:t>
      </w:r>
      <w:r w:rsidR="00AE60A2">
        <w:rPr>
          <w:rFonts w:ascii="Times" w:hAnsi="Times"/>
          <w:sz w:val="22"/>
          <w:szCs w:val="22"/>
        </w:rPr>
        <w:t>dealer n</w:t>
      </w:r>
      <w:r w:rsidR="004424ED">
        <w:rPr>
          <w:rFonts w:ascii="Times" w:hAnsi="Times"/>
          <w:sz w:val="22"/>
          <w:szCs w:val="22"/>
        </w:rPr>
        <w:t>et buying in the prior quarter</w:t>
      </w:r>
      <w:r w:rsidR="00E25B09">
        <w:rPr>
          <w:rFonts w:ascii="Times" w:hAnsi="Times"/>
          <w:sz w:val="22"/>
          <w:szCs w:val="22"/>
        </w:rPr>
        <w:t xml:space="preserve">. </w:t>
      </w:r>
    </w:p>
    <w:p w14:paraId="7137ABC0" w14:textId="77777777" w:rsidR="00C77F1B" w:rsidRDefault="00C77F1B" w:rsidP="00837127">
      <w:pPr>
        <w:spacing w:line="360" w:lineRule="auto"/>
        <w:rPr>
          <w:rFonts w:ascii="Times" w:hAnsi="Times"/>
          <w:sz w:val="22"/>
          <w:szCs w:val="22"/>
        </w:rPr>
      </w:pPr>
    </w:p>
    <w:p w14:paraId="0D1E31D9" w14:textId="6D5CC95E" w:rsidR="00C77F1B" w:rsidRPr="00C77F1B" w:rsidRDefault="00A3081E" w:rsidP="00C77F1B">
      <w:pPr>
        <w:spacing w:line="360" w:lineRule="auto"/>
        <w:rPr>
          <w:rFonts w:ascii="Times" w:hAnsi="Times"/>
          <w:b/>
          <w:sz w:val="22"/>
          <w:szCs w:val="22"/>
        </w:rPr>
      </w:pPr>
      <w:r>
        <w:rPr>
          <w:rFonts w:ascii="Times" w:hAnsi="Times"/>
          <w:b/>
          <w:sz w:val="22"/>
          <w:szCs w:val="22"/>
        </w:rPr>
        <w:t>Hypothei</w:t>
      </w:r>
      <w:r w:rsidR="00C77F1B" w:rsidRPr="00C77F1B">
        <w:rPr>
          <w:rFonts w:ascii="Times" w:hAnsi="Times"/>
          <w:b/>
          <w:sz w:val="22"/>
          <w:szCs w:val="22"/>
        </w:rPr>
        <w:t xml:space="preserve">s 2: Mutual </w:t>
      </w:r>
      <w:r w:rsidR="00181CD7" w:rsidRPr="00C77F1B">
        <w:rPr>
          <w:rFonts w:ascii="Times" w:hAnsi="Times"/>
          <w:b/>
          <w:sz w:val="22"/>
          <w:szCs w:val="22"/>
        </w:rPr>
        <w:t>funds themselves act as sha</w:t>
      </w:r>
      <w:r w:rsidR="00E361F6" w:rsidRPr="00C77F1B">
        <w:rPr>
          <w:rFonts w:ascii="Times" w:hAnsi="Times"/>
          <w:b/>
          <w:sz w:val="22"/>
          <w:szCs w:val="22"/>
        </w:rPr>
        <w:t>dow dealers</w:t>
      </w:r>
      <w:r w:rsidR="00643881" w:rsidRPr="00C77F1B">
        <w:rPr>
          <w:rFonts w:ascii="Times" w:hAnsi="Times"/>
          <w:b/>
          <w:sz w:val="22"/>
          <w:szCs w:val="22"/>
        </w:rPr>
        <w:t>, with their holdings as their inventory,</w:t>
      </w:r>
      <w:r w:rsidR="00E361F6" w:rsidRPr="00C77F1B">
        <w:rPr>
          <w:rFonts w:ascii="Times" w:hAnsi="Times"/>
          <w:b/>
          <w:sz w:val="22"/>
          <w:szCs w:val="22"/>
        </w:rPr>
        <w:t xml:space="preserve"> and absorb some of the trading imbalances in bonds</w:t>
      </w:r>
      <w:r w:rsidR="00643881" w:rsidRPr="00C77F1B">
        <w:rPr>
          <w:rFonts w:ascii="Times" w:hAnsi="Times"/>
          <w:b/>
          <w:sz w:val="22"/>
          <w:szCs w:val="22"/>
        </w:rPr>
        <w:t xml:space="preserve"> alongside dealers</w:t>
      </w:r>
      <w:r w:rsidR="00E361F6" w:rsidRPr="00C77F1B">
        <w:rPr>
          <w:rFonts w:ascii="Times" w:hAnsi="Times"/>
          <w:b/>
          <w:sz w:val="22"/>
          <w:szCs w:val="22"/>
        </w:rPr>
        <w:t>.</w:t>
      </w:r>
      <w:r w:rsidR="00A92D28" w:rsidRPr="00C77F1B">
        <w:rPr>
          <w:rFonts w:ascii="Times" w:hAnsi="Times"/>
          <w:b/>
          <w:sz w:val="22"/>
          <w:szCs w:val="22"/>
        </w:rPr>
        <w:t xml:space="preserve"> </w:t>
      </w:r>
    </w:p>
    <w:p w14:paraId="5804EA5E" w14:textId="77777777" w:rsidR="00C77F1B" w:rsidRDefault="00C77F1B" w:rsidP="00C77F1B">
      <w:pPr>
        <w:spacing w:line="360" w:lineRule="auto"/>
        <w:rPr>
          <w:rFonts w:ascii="Times" w:hAnsi="Times"/>
          <w:sz w:val="22"/>
          <w:szCs w:val="22"/>
        </w:rPr>
      </w:pPr>
    </w:p>
    <w:p w14:paraId="3C1F6C7D" w14:textId="0559F65C" w:rsidR="0033735E" w:rsidRDefault="00A92D28" w:rsidP="00C77F1B">
      <w:pPr>
        <w:spacing w:line="360" w:lineRule="auto"/>
        <w:rPr>
          <w:rFonts w:ascii="Times" w:hAnsi="Times"/>
          <w:sz w:val="22"/>
          <w:szCs w:val="22"/>
        </w:rPr>
      </w:pPr>
      <w:r>
        <w:rPr>
          <w:rFonts w:ascii="Times" w:hAnsi="Times"/>
          <w:sz w:val="22"/>
          <w:szCs w:val="22"/>
        </w:rPr>
        <w:t xml:space="preserve">In this case, </w:t>
      </w:r>
      <w:r w:rsidR="00FA2D2C">
        <w:rPr>
          <w:rFonts w:ascii="Times" w:hAnsi="Times"/>
          <w:sz w:val="22"/>
          <w:szCs w:val="22"/>
        </w:rPr>
        <w:t xml:space="preserve">we </w:t>
      </w:r>
      <w:r>
        <w:rPr>
          <w:rFonts w:ascii="Times" w:hAnsi="Times"/>
          <w:sz w:val="22"/>
          <w:szCs w:val="22"/>
        </w:rPr>
        <w:t>w</w:t>
      </w:r>
      <w:r w:rsidR="00181CD7">
        <w:rPr>
          <w:rFonts w:ascii="Times" w:hAnsi="Times"/>
          <w:sz w:val="22"/>
          <w:szCs w:val="22"/>
        </w:rPr>
        <w:t xml:space="preserve">ould expect </w:t>
      </w:r>
      <w:r w:rsidR="00C74F3F">
        <w:rPr>
          <w:rFonts w:ascii="Times" w:hAnsi="Times"/>
          <w:sz w:val="22"/>
          <w:szCs w:val="22"/>
        </w:rPr>
        <w:t xml:space="preserve">net </w:t>
      </w:r>
      <w:r w:rsidR="00181CD7">
        <w:rPr>
          <w:rFonts w:ascii="Times" w:hAnsi="Times"/>
          <w:sz w:val="22"/>
          <w:szCs w:val="22"/>
        </w:rPr>
        <w:t>mutual fund trades</w:t>
      </w:r>
      <w:r w:rsidR="00C77F1B">
        <w:rPr>
          <w:rFonts w:ascii="Times" w:hAnsi="Times"/>
          <w:sz w:val="22"/>
          <w:szCs w:val="22"/>
        </w:rPr>
        <w:t xml:space="preserve">, </w:t>
      </w:r>
      <w:r w:rsidR="00C77F1B" w:rsidRPr="001860DD">
        <w:rPr>
          <w:rFonts w:ascii="Times" w:hAnsi="Times"/>
          <w:sz w:val="20"/>
          <w:szCs w:val="20"/>
        </w:rPr>
        <w:t>MFNetBuy</w:t>
      </w:r>
      <w:r w:rsidR="00D60224">
        <w:rPr>
          <w:rFonts w:ascii="Times" w:hAnsi="Times"/>
          <w:sz w:val="20"/>
          <w:szCs w:val="20"/>
          <w:vertAlign w:val="subscript"/>
        </w:rPr>
        <w:t>i,q</w:t>
      </w:r>
      <w:r w:rsidR="00C77F1B">
        <w:rPr>
          <w:rFonts w:ascii="Times" w:hAnsi="Times"/>
          <w:sz w:val="20"/>
          <w:szCs w:val="20"/>
        </w:rPr>
        <w:t>,</w:t>
      </w:r>
      <w:r w:rsidR="00C77F1B" w:rsidRPr="0004510F">
        <w:rPr>
          <w:rFonts w:ascii="Times" w:hAnsi="Times"/>
          <w:sz w:val="22"/>
          <w:szCs w:val="22"/>
          <w:vertAlign w:val="subscript"/>
        </w:rPr>
        <w:t xml:space="preserve"> </w:t>
      </w:r>
      <w:r w:rsidR="00181CD7">
        <w:rPr>
          <w:rFonts w:ascii="Times" w:hAnsi="Times"/>
          <w:sz w:val="22"/>
          <w:szCs w:val="22"/>
        </w:rPr>
        <w:t xml:space="preserve"> to </w:t>
      </w:r>
      <w:r w:rsidR="00E361F6">
        <w:rPr>
          <w:rFonts w:ascii="Times" w:hAnsi="Times"/>
          <w:sz w:val="22"/>
          <w:szCs w:val="22"/>
        </w:rPr>
        <w:t xml:space="preserve">be positively </w:t>
      </w:r>
      <w:r w:rsidR="00C77F1B">
        <w:rPr>
          <w:rFonts w:ascii="Times" w:hAnsi="Times"/>
          <w:sz w:val="22"/>
          <w:szCs w:val="22"/>
        </w:rPr>
        <w:t>related to</w:t>
      </w:r>
      <w:r w:rsidR="00E361F6">
        <w:rPr>
          <w:rFonts w:ascii="Times" w:hAnsi="Times"/>
          <w:sz w:val="22"/>
          <w:szCs w:val="22"/>
        </w:rPr>
        <w:t xml:space="preserve"> </w:t>
      </w:r>
      <w:r w:rsidR="00C77F1B">
        <w:rPr>
          <w:rFonts w:ascii="Times" w:hAnsi="Times"/>
          <w:sz w:val="22"/>
          <w:szCs w:val="22"/>
        </w:rPr>
        <w:t>DealerNetBuy</w:t>
      </w:r>
      <w:r w:rsidR="00D60224">
        <w:rPr>
          <w:rFonts w:ascii="Times" w:hAnsi="Times"/>
          <w:sz w:val="22"/>
          <w:szCs w:val="22"/>
          <w:vertAlign w:val="subscript"/>
        </w:rPr>
        <w:t>i,q</w:t>
      </w:r>
      <w:r w:rsidR="00C77F1B">
        <w:rPr>
          <w:rFonts w:ascii="Times" w:hAnsi="Times"/>
          <w:sz w:val="22"/>
          <w:szCs w:val="22"/>
        </w:rPr>
        <w:t xml:space="preserve">, </w:t>
      </w:r>
      <w:r w:rsidR="00C74F3F">
        <w:rPr>
          <w:rFonts w:ascii="Times" w:hAnsi="Times"/>
          <w:sz w:val="22"/>
          <w:szCs w:val="22"/>
        </w:rPr>
        <w:t xml:space="preserve">net </w:t>
      </w:r>
      <w:r w:rsidR="00E361F6">
        <w:rPr>
          <w:rFonts w:ascii="Times" w:hAnsi="Times"/>
          <w:sz w:val="22"/>
          <w:szCs w:val="22"/>
        </w:rPr>
        <w:t>dealer trades</w:t>
      </w:r>
      <w:r w:rsidR="00643881">
        <w:rPr>
          <w:rFonts w:ascii="Times" w:hAnsi="Times"/>
          <w:sz w:val="22"/>
          <w:szCs w:val="22"/>
        </w:rPr>
        <w:t xml:space="preserve"> of a bond</w:t>
      </w:r>
      <w:r w:rsidR="00E361F6">
        <w:rPr>
          <w:rFonts w:ascii="Times" w:hAnsi="Times"/>
          <w:sz w:val="22"/>
          <w:szCs w:val="22"/>
        </w:rPr>
        <w:t xml:space="preserve"> in </w:t>
      </w:r>
      <w:r w:rsidR="00643881">
        <w:rPr>
          <w:rFonts w:ascii="Times" w:hAnsi="Times"/>
          <w:sz w:val="22"/>
          <w:szCs w:val="22"/>
        </w:rPr>
        <w:t xml:space="preserve">the same </w:t>
      </w:r>
      <w:r w:rsidR="00E361F6">
        <w:rPr>
          <w:rFonts w:ascii="Times" w:hAnsi="Times"/>
          <w:sz w:val="22"/>
          <w:szCs w:val="22"/>
        </w:rPr>
        <w:t>time peri</w:t>
      </w:r>
      <w:r w:rsidR="00C74F3F">
        <w:rPr>
          <w:rFonts w:ascii="Times" w:hAnsi="Times"/>
          <w:sz w:val="22"/>
          <w:szCs w:val="22"/>
        </w:rPr>
        <w:t xml:space="preserve">od. </w:t>
      </w:r>
      <w:r w:rsidR="0046566A">
        <w:rPr>
          <w:rFonts w:ascii="Times" w:hAnsi="Times"/>
          <w:sz w:val="22"/>
          <w:szCs w:val="22"/>
        </w:rPr>
        <w:t xml:space="preserve"> </w:t>
      </w:r>
      <w:r w:rsidR="00DB5E50">
        <w:rPr>
          <w:rFonts w:ascii="Times" w:hAnsi="Times"/>
          <w:sz w:val="22"/>
          <w:szCs w:val="22"/>
        </w:rPr>
        <w:t xml:space="preserve">When dealers buy, we would expect mutual funds to buy alongside them. We expect this for both the positive and negative parts of </w:t>
      </w:r>
      <w:r w:rsidR="0046228A">
        <w:rPr>
          <w:rFonts w:ascii="Times" w:hAnsi="Times"/>
          <w:sz w:val="22"/>
          <w:szCs w:val="22"/>
        </w:rPr>
        <w:t>DealerNetBuy</w:t>
      </w:r>
      <w:r w:rsidR="00D60224">
        <w:rPr>
          <w:rFonts w:ascii="Times" w:hAnsi="Times"/>
          <w:sz w:val="22"/>
          <w:szCs w:val="22"/>
          <w:vertAlign w:val="subscript"/>
        </w:rPr>
        <w:t>i,q</w:t>
      </w:r>
      <w:r w:rsidR="002E2678">
        <w:rPr>
          <w:rFonts w:ascii="Times" w:hAnsi="Times"/>
          <w:sz w:val="22"/>
          <w:szCs w:val="22"/>
        </w:rPr>
        <w:t>.W</w:t>
      </w:r>
      <w:r w:rsidR="00DB5E50">
        <w:rPr>
          <w:rFonts w:ascii="Times" w:hAnsi="Times"/>
          <w:sz w:val="22"/>
          <w:szCs w:val="22"/>
        </w:rPr>
        <w:t xml:space="preserve">hen dealers sell, we would expect mutual funds to sell alongside them. </w:t>
      </w:r>
    </w:p>
    <w:p w14:paraId="1F77688C" w14:textId="77777777" w:rsidR="0033735E" w:rsidRDefault="0033735E" w:rsidP="00C77F1B">
      <w:pPr>
        <w:spacing w:line="360" w:lineRule="auto"/>
        <w:rPr>
          <w:rFonts w:ascii="Times" w:hAnsi="Times"/>
          <w:sz w:val="22"/>
          <w:szCs w:val="22"/>
        </w:rPr>
      </w:pPr>
    </w:p>
    <w:p w14:paraId="1F9B9571" w14:textId="77777777" w:rsidR="00FA3857" w:rsidRPr="00FA3857" w:rsidRDefault="0033735E" w:rsidP="00C77F1B">
      <w:pPr>
        <w:spacing w:line="360" w:lineRule="auto"/>
        <w:rPr>
          <w:rFonts w:ascii="Times" w:hAnsi="Times"/>
          <w:b/>
          <w:sz w:val="22"/>
          <w:szCs w:val="22"/>
        </w:rPr>
      </w:pPr>
      <w:r w:rsidRPr="00FA3857">
        <w:rPr>
          <w:rFonts w:ascii="Times" w:hAnsi="Times"/>
          <w:b/>
          <w:sz w:val="22"/>
          <w:szCs w:val="22"/>
        </w:rPr>
        <w:t xml:space="preserve">Hypothesis 3: </w:t>
      </w:r>
      <w:r w:rsidR="00755FEC" w:rsidRPr="00FA3857">
        <w:rPr>
          <w:rFonts w:ascii="Times" w:hAnsi="Times"/>
          <w:b/>
          <w:sz w:val="22"/>
          <w:szCs w:val="22"/>
        </w:rPr>
        <w:t>Mutual</w:t>
      </w:r>
      <w:r w:rsidR="00CD2870" w:rsidRPr="00FA3857">
        <w:rPr>
          <w:rFonts w:ascii="Times" w:hAnsi="Times"/>
          <w:b/>
          <w:sz w:val="22"/>
          <w:szCs w:val="22"/>
        </w:rPr>
        <w:t xml:space="preserve"> fund managers</w:t>
      </w:r>
      <w:r w:rsidR="00FA2D2C" w:rsidRPr="00FA3857">
        <w:rPr>
          <w:rFonts w:ascii="Times" w:hAnsi="Times"/>
          <w:b/>
          <w:sz w:val="22"/>
          <w:szCs w:val="22"/>
        </w:rPr>
        <w:t xml:space="preserve"> attempt to minimize their funds’ trading costs by</w:t>
      </w:r>
      <w:r w:rsidR="003D623F" w:rsidRPr="00FA3857">
        <w:rPr>
          <w:rFonts w:ascii="Times" w:hAnsi="Times"/>
          <w:b/>
          <w:sz w:val="22"/>
          <w:szCs w:val="22"/>
        </w:rPr>
        <w:t xml:space="preserve"> </w:t>
      </w:r>
      <w:r w:rsidR="00982E74" w:rsidRPr="00FA3857">
        <w:rPr>
          <w:rFonts w:ascii="Times" w:hAnsi="Times"/>
          <w:b/>
          <w:sz w:val="22"/>
          <w:szCs w:val="22"/>
        </w:rPr>
        <w:t>accommodat</w:t>
      </w:r>
      <w:r w:rsidR="00FA2D2C" w:rsidRPr="00FA3857">
        <w:rPr>
          <w:rFonts w:ascii="Times" w:hAnsi="Times"/>
          <w:b/>
          <w:sz w:val="22"/>
          <w:szCs w:val="22"/>
        </w:rPr>
        <w:t>ing</w:t>
      </w:r>
      <w:r w:rsidR="00C74F3F" w:rsidRPr="00FA3857">
        <w:rPr>
          <w:rFonts w:ascii="Times" w:hAnsi="Times"/>
          <w:b/>
          <w:sz w:val="22"/>
          <w:szCs w:val="22"/>
        </w:rPr>
        <w:t xml:space="preserve"> dealers</w:t>
      </w:r>
      <w:r w:rsidR="00FA2D2C" w:rsidRPr="00FA3857">
        <w:rPr>
          <w:rFonts w:ascii="Times" w:hAnsi="Times"/>
          <w:b/>
          <w:sz w:val="22"/>
          <w:szCs w:val="22"/>
        </w:rPr>
        <w:t>’</w:t>
      </w:r>
      <w:r w:rsidR="003E60C6" w:rsidRPr="00FA3857">
        <w:rPr>
          <w:rFonts w:ascii="Times" w:hAnsi="Times"/>
          <w:b/>
          <w:sz w:val="22"/>
          <w:szCs w:val="22"/>
        </w:rPr>
        <w:t xml:space="preserve"> needs</w:t>
      </w:r>
      <w:r w:rsidR="005F450C" w:rsidRPr="00FA3857">
        <w:rPr>
          <w:rFonts w:ascii="Times" w:hAnsi="Times"/>
          <w:b/>
          <w:sz w:val="22"/>
          <w:szCs w:val="22"/>
        </w:rPr>
        <w:t xml:space="preserve">. </w:t>
      </w:r>
    </w:p>
    <w:p w14:paraId="3395A9AA" w14:textId="77777777" w:rsidR="00FA3857" w:rsidRDefault="00FA3857" w:rsidP="00C77F1B">
      <w:pPr>
        <w:spacing w:line="360" w:lineRule="auto"/>
        <w:rPr>
          <w:rFonts w:ascii="Times" w:hAnsi="Times"/>
          <w:sz w:val="22"/>
          <w:szCs w:val="22"/>
        </w:rPr>
      </w:pPr>
    </w:p>
    <w:p w14:paraId="1DEC1BAF" w14:textId="6D65579A" w:rsidR="00626EB3" w:rsidRDefault="005F450C" w:rsidP="00C77F1B">
      <w:pPr>
        <w:spacing w:line="360" w:lineRule="auto"/>
        <w:rPr>
          <w:rFonts w:ascii="Times" w:hAnsi="Times"/>
          <w:sz w:val="22"/>
          <w:szCs w:val="22"/>
        </w:rPr>
      </w:pPr>
      <w:r>
        <w:rPr>
          <w:rFonts w:ascii="Times" w:hAnsi="Times"/>
          <w:sz w:val="22"/>
          <w:szCs w:val="22"/>
        </w:rPr>
        <w:t>This hypothesis predicts that when mutual funds buy</w:t>
      </w:r>
      <w:r w:rsidR="008A227B">
        <w:rPr>
          <w:rFonts w:ascii="Times" w:hAnsi="Times"/>
          <w:sz w:val="22"/>
          <w:szCs w:val="22"/>
        </w:rPr>
        <w:t xml:space="preserve"> bonds</w:t>
      </w:r>
      <w:r>
        <w:rPr>
          <w:rFonts w:ascii="Times" w:hAnsi="Times"/>
          <w:sz w:val="22"/>
          <w:szCs w:val="22"/>
        </w:rPr>
        <w:t xml:space="preserve">, they will </w:t>
      </w:r>
      <w:r w:rsidR="0098456E">
        <w:rPr>
          <w:rFonts w:ascii="Times" w:hAnsi="Times"/>
          <w:sz w:val="22"/>
          <w:szCs w:val="22"/>
        </w:rPr>
        <w:t xml:space="preserve">prefer to </w:t>
      </w:r>
      <w:r w:rsidR="00BE1F85">
        <w:rPr>
          <w:rFonts w:ascii="Times" w:hAnsi="Times"/>
          <w:sz w:val="22"/>
          <w:szCs w:val="22"/>
        </w:rPr>
        <w:t>choose</w:t>
      </w:r>
      <w:r w:rsidR="00B35BF4">
        <w:rPr>
          <w:rFonts w:ascii="Times" w:hAnsi="Times"/>
          <w:sz w:val="22"/>
          <w:szCs w:val="22"/>
        </w:rPr>
        <w:t xml:space="preserve"> fro</w:t>
      </w:r>
      <w:r>
        <w:rPr>
          <w:rFonts w:ascii="Times" w:hAnsi="Times"/>
          <w:sz w:val="22"/>
          <w:szCs w:val="22"/>
        </w:rPr>
        <w:t>m a dealer’s</w:t>
      </w:r>
      <w:r w:rsidR="008A227B">
        <w:rPr>
          <w:rFonts w:ascii="Times" w:hAnsi="Times"/>
          <w:sz w:val="22"/>
          <w:szCs w:val="22"/>
        </w:rPr>
        <w:t xml:space="preserve"> existing bond</w:t>
      </w:r>
      <w:r>
        <w:rPr>
          <w:rFonts w:ascii="Times" w:hAnsi="Times"/>
          <w:sz w:val="22"/>
          <w:szCs w:val="22"/>
        </w:rPr>
        <w:t xml:space="preserve"> inventory. </w:t>
      </w:r>
      <w:r w:rsidR="003E60C6">
        <w:rPr>
          <w:rFonts w:ascii="Times" w:hAnsi="Times"/>
          <w:sz w:val="22"/>
          <w:szCs w:val="22"/>
        </w:rPr>
        <w:t xml:space="preserve">Thus, </w:t>
      </w:r>
      <w:r w:rsidR="0046566A">
        <w:rPr>
          <w:rFonts w:ascii="Times" w:hAnsi="Times"/>
          <w:sz w:val="22"/>
          <w:szCs w:val="22"/>
        </w:rPr>
        <w:t xml:space="preserve">unlike in the second hypothesis, </w:t>
      </w:r>
      <w:r w:rsidR="003E60C6">
        <w:rPr>
          <w:rFonts w:ascii="Times" w:hAnsi="Times"/>
          <w:sz w:val="22"/>
          <w:szCs w:val="22"/>
        </w:rPr>
        <w:t xml:space="preserve">we would expect net mutual fund </w:t>
      </w:r>
      <w:r w:rsidR="008565C2">
        <w:rPr>
          <w:rFonts w:ascii="Times" w:hAnsi="Times"/>
          <w:sz w:val="22"/>
          <w:szCs w:val="22"/>
        </w:rPr>
        <w:t xml:space="preserve">net </w:t>
      </w:r>
      <w:r w:rsidR="003E60C6">
        <w:rPr>
          <w:rFonts w:ascii="Times" w:hAnsi="Times"/>
          <w:sz w:val="22"/>
          <w:szCs w:val="22"/>
        </w:rPr>
        <w:t>buying to</w:t>
      </w:r>
      <w:r w:rsidR="0022402E">
        <w:rPr>
          <w:rFonts w:ascii="Times" w:hAnsi="Times"/>
          <w:sz w:val="22"/>
          <w:szCs w:val="22"/>
        </w:rPr>
        <w:t xml:space="preserve"> be contemporaneously</w:t>
      </w:r>
      <w:r w:rsidR="003E60C6">
        <w:rPr>
          <w:rFonts w:ascii="Times" w:hAnsi="Times"/>
          <w:sz w:val="22"/>
          <w:szCs w:val="22"/>
        </w:rPr>
        <w:t xml:space="preserve"> related with dealer</w:t>
      </w:r>
      <w:r w:rsidR="0022402E">
        <w:rPr>
          <w:rFonts w:ascii="Times" w:hAnsi="Times"/>
          <w:sz w:val="22"/>
          <w:szCs w:val="22"/>
        </w:rPr>
        <w:t xml:space="preserve"> net selling </w:t>
      </w:r>
      <w:r w:rsidR="002C165A">
        <w:rPr>
          <w:rFonts w:ascii="Times" w:hAnsi="Times"/>
          <w:sz w:val="22"/>
          <w:szCs w:val="22"/>
        </w:rPr>
        <w:t>of the same bond, to their levels of inventory, or both</w:t>
      </w:r>
      <w:r w:rsidR="00FA2D2C" w:rsidRPr="0098291E">
        <w:rPr>
          <w:rFonts w:ascii="Times" w:hAnsi="Times"/>
          <w:color w:val="000000" w:themeColor="text1"/>
          <w:sz w:val="22"/>
          <w:szCs w:val="22"/>
        </w:rPr>
        <w:t>.</w:t>
      </w:r>
      <w:r w:rsidR="00FA2D2C" w:rsidRPr="00FA2D2C">
        <w:rPr>
          <w:rFonts w:ascii="Times" w:hAnsi="Times"/>
          <w:color w:val="FF0000"/>
          <w:sz w:val="22"/>
          <w:szCs w:val="22"/>
        </w:rPr>
        <w:t xml:space="preserve"> </w:t>
      </w:r>
      <w:r>
        <w:rPr>
          <w:rFonts w:ascii="Times" w:hAnsi="Times"/>
          <w:sz w:val="22"/>
          <w:szCs w:val="22"/>
        </w:rPr>
        <w:t xml:space="preserve">When </w:t>
      </w:r>
      <w:r w:rsidR="008A227B">
        <w:rPr>
          <w:rFonts w:ascii="Times" w:hAnsi="Times"/>
          <w:sz w:val="22"/>
          <w:szCs w:val="22"/>
        </w:rPr>
        <w:t>mutual funds</w:t>
      </w:r>
      <w:r>
        <w:rPr>
          <w:rFonts w:ascii="Times" w:hAnsi="Times"/>
          <w:sz w:val="22"/>
          <w:szCs w:val="22"/>
        </w:rPr>
        <w:t xml:space="preserve"> sell</w:t>
      </w:r>
      <w:r w:rsidR="008A227B">
        <w:rPr>
          <w:rFonts w:ascii="Times" w:hAnsi="Times"/>
          <w:sz w:val="22"/>
          <w:szCs w:val="22"/>
        </w:rPr>
        <w:t xml:space="preserve"> bonds</w:t>
      </w:r>
      <w:r>
        <w:rPr>
          <w:rFonts w:ascii="Times" w:hAnsi="Times"/>
          <w:sz w:val="22"/>
          <w:szCs w:val="22"/>
        </w:rPr>
        <w:t xml:space="preserve">, </w:t>
      </w:r>
      <w:r w:rsidR="009A5AED">
        <w:rPr>
          <w:rFonts w:ascii="Times" w:hAnsi="Times"/>
          <w:sz w:val="22"/>
          <w:szCs w:val="22"/>
        </w:rPr>
        <w:t>if they would like to minimize transaction costs by accommodating dealers, they should</w:t>
      </w:r>
      <w:r>
        <w:rPr>
          <w:rFonts w:ascii="Times" w:hAnsi="Times"/>
          <w:sz w:val="22"/>
          <w:szCs w:val="22"/>
        </w:rPr>
        <w:t xml:space="preserve"> </w:t>
      </w:r>
      <w:r w:rsidR="00BE1F85">
        <w:rPr>
          <w:rFonts w:ascii="Times" w:hAnsi="Times"/>
          <w:sz w:val="22"/>
          <w:szCs w:val="22"/>
        </w:rPr>
        <w:t xml:space="preserve">be open to selling the bonds that the dealer </w:t>
      </w:r>
      <w:r w:rsidR="00FB239B">
        <w:rPr>
          <w:rFonts w:ascii="Times" w:hAnsi="Times"/>
          <w:sz w:val="22"/>
          <w:szCs w:val="22"/>
        </w:rPr>
        <w:t xml:space="preserve">has negative inventory for or </w:t>
      </w:r>
      <w:r w:rsidR="00BE1F85">
        <w:rPr>
          <w:rFonts w:ascii="Times" w:hAnsi="Times"/>
          <w:sz w:val="22"/>
          <w:szCs w:val="22"/>
        </w:rPr>
        <w:t>can find buyers for</w:t>
      </w:r>
      <w:r w:rsidR="00AF3195">
        <w:rPr>
          <w:rFonts w:ascii="Times" w:hAnsi="Times"/>
          <w:sz w:val="22"/>
          <w:szCs w:val="22"/>
        </w:rPr>
        <w:t xml:space="preserve"> within the quarter</w:t>
      </w:r>
      <w:r w:rsidR="00FB239B">
        <w:rPr>
          <w:rFonts w:ascii="Times" w:hAnsi="Times"/>
          <w:sz w:val="22"/>
          <w:szCs w:val="22"/>
        </w:rPr>
        <w:t xml:space="preserve">. </w:t>
      </w:r>
      <w:r w:rsidR="00A72434">
        <w:rPr>
          <w:rFonts w:ascii="Times" w:hAnsi="Times"/>
          <w:sz w:val="22"/>
          <w:szCs w:val="22"/>
        </w:rPr>
        <w:t>Thus, we expect an unambiguously negative relation between m</w:t>
      </w:r>
      <w:r w:rsidR="00A11ACC">
        <w:rPr>
          <w:rFonts w:ascii="Times" w:hAnsi="Times"/>
          <w:sz w:val="22"/>
          <w:szCs w:val="22"/>
        </w:rPr>
        <w:t xml:space="preserve">utual fund buying behavior and dealer selling behavior, but the relation between mutual fund net selling and dealer net buying may be blurred by the fact that dealers may pass the bond along to another buyer within the same quarter.  </w:t>
      </w:r>
    </w:p>
    <w:p w14:paraId="78DE089F" w14:textId="6BAAD4DF" w:rsidR="002C165A" w:rsidRDefault="00FB239B" w:rsidP="00C806E9">
      <w:pPr>
        <w:spacing w:line="360" w:lineRule="auto"/>
        <w:ind w:firstLine="720"/>
        <w:rPr>
          <w:rFonts w:ascii="Times" w:hAnsi="Times"/>
          <w:sz w:val="22"/>
          <w:szCs w:val="22"/>
        </w:rPr>
      </w:pPr>
      <w:r>
        <w:rPr>
          <w:rFonts w:ascii="Times" w:hAnsi="Times"/>
          <w:sz w:val="22"/>
          <w:szCs w:val="22"/>
        </w:rPr>
        <w:lastRenderedPageBreak/>
        <w:t>We proceed to test these hypotheses</w:t>
      </w:r>
      <w:r w:rsidR="003B0EC2">
        <w:rPr>
          <w:rFonts w:ascii="Times" w:hAnsi="Times"/>
          <w:sz w:val="22"/>
          <w:szCs w:val="22"/>
        </w:rPr>
        <w:t xml:space="preserve"> in our bond and liquidity data by examining quarterly net buying by mutual funds and by dealers. </w:t>
      </w:r>
      <w:r>
        <w:rPr>
          <w:rFonts w:ascii="Times" w:hAnsi="Times"/>
          <w:sz w:val="22"/>
          <w:szCs w:val="22"/>
        </w:rPr>
        <w:t xml:space="preserve"> First, i</w:t>
      </w:r>
      <w:r w:rsidR="002C165A">
        <w:rPr>
          <w:rFonts w:ascii="Times" w:hAnsi="Times"/>
          <w:sz w:val="22"/>
          <w:szCs w:val="22"/>
        </w:rPr>
        <w:t xml:space="preserve">n untabulated regressions, we find no evidence that </w:t>
      </w:r>
      <w:r w:rsidR="00C806E9">
        <w:rPr>
          <w:rFonts w:ascii="Times" w:hAnsi="Times"/>
          <w:sz w:val="22"/>
          <w:szCs w:val="22"/>
        </w:rPr>
        <w:t xml:space="preserve">either actual </w:t>
      </w:r>
      <w:r w:rsidR="00D02457">
        <w:rPr>
          <w:rFonts w:ascii="Times" w:hAnsi="Times"/>
          <w:sz w:val="22"/>
          <w:szCs w:val="22"/>
        </w:rPr>
        <w:t>dealer trades</w:t>
      </w:r>
      <w:r w:rsidR="00C806E9">
        <w:rPr>
          <w:rFonts w:ascii="Times" w:hAnsi="Times"/>
          <w:sz w:val="22"/>
          <w:szCs w:val="22"/>
        </w:rPr>
        <w:t xml:space="preserve"> or dealer trades predicted from fund flows </w:t>
      </w:r>
      <w:r w:rsidR="00D02457">
        <w:rPr>
          <w:rFonts w:ascii="Times" w:hAnsi="Times"/>
          <w:sz w:val="22"/>
          <w:szCs w:val="22"/>
        </w:rPr>
        <w:t>are related to mutual fund trades in</w:t>
      </w:r>
      <w:r w:rsidR="00C806E9">
        <w:rPr>
          <w:rFonts w:ascii="Times" w:hAnsi="Times"/>
          <w:sz w:val="22"/>
          <w:szCs w:val="22"/>
        </w:rPr>
        <w:t xml:space="preserve"> the subsequent quarter</w:t>
      </w:r>
      <w:r w:rsidR="00D02457">
        <w:rPr>
          <w:rFonts w:ascii="Times" w:hAnsi="Times"/>
          <w:sz w:val="22"/>
          <w:szCs w:val="22"/>
        </w:rPr>
        <w:t xml:space="preserve">. </w:t>
      </w:r>
      <w:r w:rsidR="00993299">
        <w:rPr>
          <w:rFonts w:ascii="Times" w:hAnsi="Times"/>
          <w:sz w:val="22"/>
          <w:szCs w:val="22"/>
        </w:rPr>
        <w:t xml:space="preserve">Thus, there is no support for the first hypothesis that dealers anticipate mutual funds’ predictable need for bonds and trade on these anticipated needs one quarter ahead. </w:t>
      </w:r>
    </w:p>
    <w:p w14:paraId="315CCCE8" w14:textId="36C6CB41" w:rsidR="009E3EF2" w:rsidRDefault="002210B9" w:rsidP="001B5DCC">
      <w:pPr>
        <w:spacing w:line="360" w:lineRule="auto"/>
        <w:ind w:firstLine="720"/>
        <w:rPr>
          <w:rFonts w:ascii="Times" w:hAnsi="Times"/>
          <w:sz w:val="22"/>
          <w:szCs w:val="22"/>
        </w:rPr>
      </w:pPr>
      <w:r>
        <w:rPr>
          <w:rFonts w:ascii="Times" w:hAnsi="Times"/>
          <w:sz w:val="22"/>
          <w:szCs w:val="22"/>
        </w:rPr>
        <w:t>I</w:t>
      </w:r>
      <w:r w:rsidR="007738B1">
        <w:rPr>
          <w:rFonts w:ascii="Times" w:hAnsi="Times"/>
          <w:sz w:val="22"/>
          <w:szCs w:val="22"/>
        </w:rPr>
        <w:t>n T</w:t>
      </w:r>
      <w:r>
        <w:rPr>
          <w:rFonts w:ascii="Times" w:hAnsi="Times"/>
          <w:sz w:val="22"/>
          <w:szCs w:val="22"/>
        </w:rPr>
        <w:t>able</w:t>
      </w:r>
      <w:r w:rsidR="007738B1">
        <w:rPr>
          <w:rFonts w:ascii="Times" w:hAnsi="Times"/>
          <w:sz w:val="22"/>
          <w:szCs w:val="22"/>
        </w:rPr>
        <w:t xml:space="preserve"> 8</w:t>
      </w:r>
      <w:r>
        <w:rPr>
          <w:rFonts w:ascii="Times" w:hAnsi="Times"/>
          <w:sz w:val="22"/>
          <w:szCs w:val="22"/>
        </w:rPr>
        <w:t xml:space="preserve">, we </w:t>
      </w:r>
      <w:r w:rsidR="00D379E8">
        <w:rPr>
          <w:rFonts w:ascii="Times" w:hAnsi="Times"/>
          <w:sz w:val="22"/>
          <w:szCs w:val="22"/>
        </w:rPr>
        <w:t xml:space="preserve">proceed to test for evidence of the second and third hypotheses. </w:t>
      </w:r>
      <w:r w:rsidR="005C39D2">
        <w:rPr>
          <w:rFonts w:ascii="Times" w:hAnsi="Times"/>
          <w:sz w:val="22"/>
          <w:szCs w:val="22"/>
        </w:rPr>
        <w:t xml:space="preserve">In this table, the dependent variable is quarterly aggregate dealer net purchases of a bond, scaled by the amount outstanding. The independent variables are the positive and negative parts of aggregate mutual fund net buys. </w:t>
      </w:r>
      <w:r w:rsidR="00ED25CA" w:rsidRPr="001860DD">
        <w:rPr>
          <w:rFonts w:ascii="Times" w:hAnsi="Times"/>
          <w:sz w:val="20"/>
          <w:szCs w:val="20"/>
        </w:rPr>
        <w:t>MFNetBuy+</w:t>
      </w:r>
      <w:r w:rsidR="00D60224">
        <w:rPr>
          <w:rFonts w:ascii="Times" w:hAnsi="Times"/>
          <w:sz w:val="20"/>
          <w:szCs w:val="20"/>
          <w:vertAlign w:val="subscript"/>
        </w:rPr>
        <w:t>i,q</w:t>
      </w:r>
      <w:r w:rsidR="00ED25CA">
        <w:rPr>
          <w:rFonts w:ascii="Times" w:hAnsi="Times"/>
          <w:sz w:val="22"/>
          <w:szCs w:val="22"/>
        </w:rPr>
        <w:t xml:space="preserve"> </w:t>
      </w:r>
      <w:r w:rsidR="005C39D2">
        <w:rPr>
          <w:rFonts w:ascii="Times" w:hAnsi="Times"/>
          <w:sz w:val="22"/>
          <w:szCs w:val="22"/>
        </w:rPr>
        <w:t>is the aggregate mutual fund change in position</w:t>
      </w:r>
      <w:r w:rsidR="002C1F6A">
        <w:rPr>
          <w:rFonts w:ascii="Times" w:hAnsi="Times"/>
          <w:sz w:val="22"/>
          <w:szCs w:val="22"/>
        </w:rPr>
        <w:t xml:space="preserve"> in quarter q, scaled by amount outstanding,</w:t>
      </w:r>
      <w:r w:rsidR="005C39D2">
        <w:rPr>
          <w:rFonts w:ascii="Times" w:hAnsi="Times"/>
          <w:sz w:val="22"/>
          <w:szCs w:val="22"/>
        </w:rPr>
        <w:t xml:space="preserve"> </w:t>
      </w:r>
      <w:r w:rsidR="002C1F6A">
        <w:rPr>
          <w:rFonts w:ascii="Times" w:hAnsi="Times"/>
          <w:sz w:val="22"/>
          <w:szCs w:val="22"/>
        </w:rPr>
        <w:t xml:space="preserve">if it is positive, and zero otherwise. Similarly, </w:t>
      </w:r>
      <w:r w:rsidR="009A0FFF" w:rsidRPr="001860DD">
        <w:rPr>
          <w:rFonts w:ascii="Times" w:hAnsi="Times"/>
          <w:sz w:val="20"/>
          <w:szCs w:val="20"/>
        </w:rPr>
        <w:t>MFNetBuy</w:t>
      </w:r>
      <w:r w:rsidR="009A0FFF" w:rsidRPr="009A0FFF">
        <w:rPr>
          <w:rFonts w:ascii="Times" w:hAnsi="Times"/>
          <w:sz w:val="20"/>
          <w:szCs w:val="20"/>
        </w:rPr>
        <w:t>-</w:t>
      </w:r>
      <w:r w:rsidR="00D60224">
        <w:rPr>
          <w:rFonts w:ascii="Times" w:hAnsi="Times"/>
          <w:sz w:val="20"/>
          <w:szCs w:val="20"/>
          <w:vertAlign w:val="subscript"/>
        </w:rPr>
        <w:t>i,q</w:t>
      </w:r>
      <w:r w:rsidR="009A0FFF">
        <w:rPr>
          <w:rFonts w:ascii="Times" w:hAnsi="Times"/>
          <w:sz w:val="22"/>
          <w:szCs w:val="22"/>
        </w:rPr>
        <w:t xml:space="preserve"> </w:t>
      </w:r>
      <w:r w:rsidR="002C1F6A">
        <w:rPr>
          <w:rFonts w:ascii="Times" w:hAnsi="Times"/>
          <w:sz w:val="22"/>
          <w:szCs w:val="22"/>
        </w:rPr>
        <w:t>is the aggregate mutual fund change in posi</w:t>
      </w:r>
      <w:r w:rsidR="00354C3F">
        <w:rPr>
          <w:rFonts w:ascii="Times" w:hAnsi="Times"/>
          <w:sz w:val="22"/>
          <w:szCs w:val="22"/>
        </w:rPr>
        <w:t>tion scaled by amount outstanding</w:t>
      </w:r>
      <w:r w:rsidR="002C1F6A">
        <w:rPr>
          <w:rFonts w:ascii="Times" w:hAnsi="Times"/>
          <w:sz w:val="22"/>
          <w:szCs w:val="22"/>
        </w:rPr>
        <w:t xml:space="preserve"> if this is negative, and zero otherwise. </w:t>
      </w:r>
      <w:r w:rsidR="0076115A">
        <w:rPr>
          <w:rFonts w:ascii="Times" w:hAnsi="Times"/>
          <w:sz w:val="22"/>
          <w:szCs w:val="22"/>
        </w:rPr>
        <w:t>Dependent and independent v</w:t>
      </w:r>
      <w:r w:rsidR="005E2D24">
        <w:rPr>
          <w:rFonts w:ascii="Times" w:hAnsi="Times"/>
          <w:sz w:val="22"/>
          <w:szCs w:val="22"/>
        </w:rPr>
        <w:t>a</w:t>
      </w:r>
      <w:r w:rsidR="0076115A">
        <w:rPr>
          <w:rFonts w:ascii="Times" w:hAnsi="Times"/>
          <w:sz w:val="22"/>
          <w:szCs w:val="22"/>
        </w:rPr>
        <w:t>riables a</w:t>
      </w:r>
      <w:r w:rsidR="005E2D24">
        <w:rPr>
          <w:rFonts w:ascii="Times" w:hAnsi="Times"/>
          <w:sz w:val="22"/>
          <w:szCs w:val="22"/>
        </w:rPr>
        <w:t>re winsorized at the 1% level to</w:t>
      </w:r>
      <w:r w:rsidR="0076115A">
        <w:rPr>
          <w:rFonts w:ascii="Times" w:hAnsi="Times"/>
          <w:sz w:val="22"/>
          <w:szCs w:val="22"/>
        </w:rPr>
        <w:t xml:space="preserve"> minimize </w:t>
      </w:r>
      <w:r w:rsidR="005E2D24">
        <w:rPr>
          <w:rFonts w:ascii="Times" w:hAnsi="Times"/>
          <w:sz w:val="22"/>
          <w:szCs w:val="22"/>
        </w:rPr>
        <w:t>the effect of outli</w:t>
      </w:r>
      <w:r w:rsidR="0076115A">
        <w:rPr>
          <w:rFonts w:ascii="Times" w:hAnsi="Times"/>
          <w:sz w:val="22"/>
          <w:szCs w:val="22"/>
        </w:rPr>
        <w:t xml:space="preserve">ers. </w:t>
      </w:r>
      <w:r w:rsidR="002C1F6A">
        <w:rPr>
          <w:rFonts w:ascii="Times" w:hAnsi="Times"/>
          <w:sz w:val="22"/>
          <w:szCs w:val="22"/>
        </w:rPr>
        <w:t xml:space="preserve">We also include </w:t>
      </w:r>
      <w:r w:rsidR="00FC4982">
        <w:rPr>
          <w:rFonts w:ascii="Times" w:hAnsi="Times"/>
          <w:sz w:val="22"/>
          <w:szCs w:val="22"/>
        </w:rPr>
        <w:t>bond</w:t>
      </w:r>
      <w:r w:rsidR="002C1F6A">
        <w:rPr>
          <w:rFonts w:ascii="Times" w:hAnsi="Times"/>
          <w:sz w:val="22"/>
          <w:szCs w:val="22"/>
        </w:rPr>
        <w:t xml:space="preserve"> and time-period fixed effects. Standard errors are clustered by time</w:t>
      </w:r>
      <w:r w:rsidR="00AB335E">
        <w:rPr>
          <w:rFonts w:ascii="Times" w:hAnsi="Times"/>
          <w:sz w:val="22"/>
          <w:szCs w:val="22"/>
        </w:rPr>
        <w:t xml:space="preserve"> and </w:t>
      </w:r>
      <w:r w:rsidR="007F2841">
        <w:rPr>
          <w:rFonts w:ascii="Times" w:hAnsi="Times"/>
          <w:sz w:val="22"/>
          <w:szCs w:val="22"/>
        </w:rPr>
        <w:t xml:space="preserve">by </w:t>
      </w:r>
      <w:r w:rsidR="00FC4982">
        <w:rPr>
          <w:rFonts w:ascii="Times" w:hAnsi="Times"/>
          <w:sz w:val="22"/>
          <w:szCs w:val="22"/>
        </w:rPr>
        <w:t>bond</w:t>
      </w:r>
      <w:r w:rsidR="002C1F6A">
        <w:rPr>
          <w:rFonts w:ascii="Times" w:hAnsi="Times"/>
          <w:sz w:val="22"/>
          <w:szCs w:val="22"/>
        </w:rPr>
        <w:t xml:space="preserve">. </w:t>
      </w:r>
    </w:p>
    <w:p w14:paraId="6B5A8AA7" w14:textId="42B12E65" w:rsidR="009E3EF2" w:rsidRPr="009E3EF2" w:rsidRDefault="00422A92" w:rsidP="001B5DCC">
      <w:pPr>
        <w:spacing w:line="360" w:lineRule="auto"/>
        <w:ind w:firstLine="720"/>
        <w:rPr>
          <w:sz w:val="22"/>
          <w:szCs w:val="22"/>
        </w:rPr>
      </w:pPr>
      <w:r>
        <w:rPr>
          <w:sz w:val="22"/>
          <w:szCs w:val="22"/>
        </w:rPr>
        <w:t>In Table 8, t</w:t>
      </w:r>
      <w:r w:rsidR="009E3EF2" w:rsidRPr="009E3EF2">
        <w:rPr>
          <w:sz w:val="22"/>
          <w:szCs w:val="22"/>
        </w:rPr>
        <w:t>he coefficient on MFNetBuy+</w:t>
      </w:r>
      <w:r w:rsidR="00D60224">
        <w:rPr>
          <w:sz w:val="22"/>
          <w:szCs w:val="22"/>
          <w:vertAlign w:val="subscript"/>
        </w:rPr>
        <w:t>I,q</w:t>
      </w:r>
      <w:r w:rsidR="009E3EF2" w:rsidRPr="009E3EF2">
        <w:rPr>
          <w:sz w:val="22"/>
          <w:szCs w:val="22"/>
        </w:rPr>
        <w:t xml:space="preserve"> is negative and highly significant. When mutual funds are net buyers of a bond, dealers are net sellers. This suggests that mutual funds do not compete as shadow dealers </w:t>
      </w:r>
      <w:r w:rsidR="009E3EF2">
        <w:rPr>
          <w:sz w:val="22"/>
          <w:szCs w:val="22"/>
        </w:rPr>
        <w:t xml:space="preserve">when purchasing bonds. On the other hand, the coefficient on </w:t>
      </w:r>
      <w:r w:rsidR="009E3EF2" w:rsidRPr="001860DD">
        <w:rPr>
          <w:rFonts w:ascii="Times" w:hAnsi="Times"/>
          <w:sz w:val="20"/>
          <w:szCs w:val="20"/>
        </w:rPr>
        <w:t>MFNetBuy</w:t>
      </w:r>
      <w:r w:rsidR="009E3EF2" w:rsidRPr="009A0FFF">
        <w:rPr>
          <w:rFonts w:ascii="Times" w:hAnsi="Times"/>
          <w:sz w:val="20"/>
          <w:szCs w:val="20"/>
        </w:rPr>
        <w:t>-</w:t>
      </w:r>
      <w:r w:rsidR="00D60224">
        <w:rPr>
          <w:rFonts w:ascii="Times" w:hAnsi="Times"/>
          <w:sz w:val="20"/>
          <w:szCs w:val="20"/>
          <w:vertAlign w:val="subscript"/>
        </w:rPr>
        <w:t>i,q</w:t>
      </w:r>
      <w:r w:rsidR="003638C6">
        <w:rPr>
          <w:rFonts w:ascii="Times" w:hAnsi="Times"/>
          <w:sz w:val="22"/>
          <w:szCs w:val="22"/>
        </w:rPr>
        <w:t xml:space="preserve"> is positive, </w:t>
      </w:r>
      <w:r w:rsidR="009E3EF2">
        <w:rPr>
          <w:rFonts w:ascii="Times" w:hAnsi="Times"/>
          <w:sz w:val="22"/>
          <w:szCs w:val="22"/>
        </w:rPr>
        <w:t>significant</w:t>
      </w:r>
      <w:r w:rsidR="003638C6">
        <w:rPr>
          <w:rFonts w:ascii="Times" w:hAnsi="Times"/>
          <w:sz w:val="22"/>
          <w:szCs w:val="22"/>
        </w:rPr>
        <w:t xml:space="preserve"> and much smaller in magnitude</w:t>
      </w:r>
      <w:r w:rsidR="009E3EF2">
        <w:rPr>
          <w:rFonts w:ascii="Times" w:hAnsi="Times"/>
          <w:sz w:val="22"/>
          <w:szCs w:val="22"/>
        </w:rPr>
        <w:t xml:space="preserve">. </w:t>
      </w:r>
      <w:r w:rsidR="009E3EF2" w:rsidRPr="001860DD">
        <w:rPr>
          <w:rFonts w:ascii="Times" w:hAnsi="Times"/>
          <w:sz w:val="20"/>
          <w:szCs w:val="20"/>
        </w:rPr>
        <w:t>MFNetBuy</w:t>
      </w:r>
      <w:r w:rsidR="009E3EF2" w:rsidRPr="009A0FFF">
        <w:rPr>
          <w:rFonts w:ascii="Times" w:hAnsi="Times"/>
          <w:sz w:val="20"/>
          <w:szCs w:val="20"/>
        </w:rPr>
        <w:t>-</w:t>
      </w:r>
      <w:r w:rsidR="00D60224">
        <w:rPr>
          <w:rFonts w:ascii="Times" w:hAnsi="Times"/>
          <w:sz w:val="20"/>
          <w:szCs w:val="20"/>
          <w:vertAlign w:val="subscript"/>
        </w:rPr>
        <w:t>i,q</w:t>
      </w:r>
      <w:r w:rsidR="009E3EF2">
        <w:rPr>
          <w:rFonts w:ascii="Times" w:hAnsi="Times"/>
          <w:sz w:val="22"/>
          <w:szCs w:val="22"/>
        </w:rPr>
        <w:t xml:space="preserve"> takes on only negative values, so selling by mutual funds is associated with selling by dealers. This is consistent with the hypothesis of </w:t>
      </w:r>
      <w:r w:rsidR="009E3EF2" w:rsidRPr="000051FB">
        <w:rPr>
          <w:rFonts w:ascii="Times" w:hAnsi="Times"/>
          <w:sz w:val="22"/>
          <w:szCs w:val="22"/>
        </w:rPr>
        <w:t>Mahanti, Nashikkar, Subrahmanyam, Chacko, and Mallik (2007)</w:t>
      </w:r>
      <w:r w:rsidR="009E3EF2">
        <w:rPr>
          <w:rFonts w:ascii="Times" w:hAnsi="Times"/>
          <w:sz w:val="22"/>
          <w:szCs w:val="22"/>
        </w:rPr>
        <w:t xml:space="preserve"> that dealers use mutual funds as sources of bonds. Dealers like to maintain a low inventory, but they are particularly averse to going short. It is difficult to cover short positions in specific bonds that trade infrequently and which may be owned by just a handful of investors.  It is therefore not surprising that dealers would obtain specific bonds from mutual funds rather than sell them short.</w:t>
      </w:r>
      <w:r w:rsidR="0042283B">
        <w:rPr>
          <w:rFonts w:ascii="Times" w:hAnsi="Times"/>
          <w:sz w:val="22"/>
          <w:szCs w:val="22"/>
        </w:rPr>
        <w:t xml:space="preserve"> Thus, we find support for the second hypothesis when mutual funds buy, and for the third hypothesis when mutual funds sell. </w:t>
      </w:r>
    </w:p>
    <w:p w14:paraId="1541C779" w14:textId="71496B50" w:rsidR="007949E8" w:rsidRPr="009E3EF2" w:rsidRDefault="00166B4D" w:rsidP="001B5DCC">
      <w:pPr>
        <w:spacing w:line="360" w:lineRule="auto"/>
        <w:ind w:firstLine="720"/>
        <w:rPr>
          <w:rFonts w:ascii="Times" w:hAnsi="Times"/>
          <w:sz w:val="22"/>
          <w:szCs w:val="22"/>
        </w:rPr>
      </w:pPr>
      <w:r>
        <w:rPr>
          <w:rFonts w:ascii="Times" w:hAnsi="Times"/>
          <w:sz w:val="22"/>
          <w:szCs w:val="22"/>
        </w:rPr>
        <w:t xml:space="preserve">The second column </w:t>
      </w:r>
      <w:r w:rsidR="009E3EF2">
        <w:rPr>
          <w:rFonts w:ascii="Times" w:hAnsi="Times"/>
          <w:sz w:val="22"/>
          <w:szCs w:val="22"/>
        </w:rPr>
        <w:t>reports regressions with</w:t>
      </w:r>
      <w:r>
        <w:rPr>
          <w:rFonts w:ascii="Times" w:hAnsi="Times"/>
          <w:sz w:val="22"/>
          <w:szCs w:val="22"/>
        </w:rPr>
        <w:t xml:space="preserve"> </w:t>
      </w:r>
      <w:r w:rsidR="009E3EF2">
        <w:rPr>
          <w:rFonts w:ascii="Times" w:hAnsi="Times"/>
          <w:sz w:val="22"/>
          <w:szCs w:val="22"/>
        </w:rPr>
        <w:t>net dealer buys as a dependent variable, but now includes an interaction between a dummy variable, Distressed</w:t>
      </w:r>
      <w:r w:rsidR="00D60224">
        <w:rPr>
          <w:rFonts w:ascii="Times" w:hAnsi="Times"/>
          <w:sz w:val="22"/>
          <w:szCs w:val="22"/>
          <w:vertAlign w:val="subscript"/>
        </w:rPr>
        <w:t>i,q</w:t>
      </w:r>
      <w:r w:rsidR="009E3EF2">
        <w:rPr>
          <w:rFonts w:ascii="Times" w:hAnsi="Times"/>
          <w:sz w:val="22"/>
          <w:szCs w:val="22"/>
        </w:rPr>
        <w:t xml:space="preserve">, </w:t>
      </w:r>
      <w:r w:rsidR="00FC4982">
        <w:rPr>
          <w:rFonts w:ascii="Times" w:hAnsi="Times"/>
          <w:sz w:val="22"/>
          <w:szCs w:val="22"/>
        </w:rPr>
        <w:t>for bonds</w:t>
      </w:r>
      <w:r w:rsidR="00BF265E">
        <w:rPr>
          <w:rFonts w:ascii="Times" w:hAnsi="Times"/>
          <w:sz w:val="22"/>
          <w:szCs w:val="22"/>
        </w:rPr>
        <w:t xml:space="preserve"> whose holders are in the lowest decile o</w:t>
      </w:r>
      <w:r w:rsidR="009E3EF2">
        <w:rPr>
          <w:rFonts w:ascii="Times" w:hAnsi="Times"/>
          <w:sz w:val="22"/>
          <w:szCs w:val="22"/>
        </w:rPr>
        <w:t>f fund flows during the quarter. The</w:t>
      </w:r>
      <w:r w:rsidR="00D73302">
        <w:rPr>
          <w:rFonts w:ascii="Times" w:hAnsi="Times"/>
          <w:sz w:val="22"/>
          <w:szCs w:val="22"/>
        </w:rPr>
        <w:t xml:space="preserve"> coefficient </w:t>
      </w:r>
      <w:r w:rsidR="009E3EF2">
        <w:rPr>
          <w:rFonts w:ascii="Times" w:hAnsi="Times"/>
          <w:sz w:val="22"/>
          <w:szCs w:val="22"/>
        </w:rPr>
        <w:t xml:space="preserve">on the interaction between distressed and </w:t>
      </w:r>
      <w:r w:rsidR="009E3EF2" w:rsidRPr="009E3EF2">
        <w:rPr>
          <w:sz w:val="22"/>
          <w:szCs w:val="22"/>
        </w:rPr>
        <w:t>MFNetBuy+</w:t>
      </w:r>
      <w:r w:rsidR="00D60224">
        <w:rPr>
          <w:sz w:val="22"/>
          <w:szCs w:val="22"/>
          <w:vertAlign w:val="subscript"/>
        </w:rPr>
        <w:t>i,q</w:t>
      </w:r>
      <w:r w:rsidR="009E3EF2" w:rsidRPr="009E3EF2">
        <w:rPr>
          <w:sz w:val="22"/>
          <w:szCs w:val="22"/>
        </w:rPr>
        <w:t xml:space="preserve"> </w:t>
      </w:r>
      <w:r w:rsidR="00D73302">
        <w:rPr>
          <w:rFonts w:ascii="Times" w:hAnsi="Times"/>
          <w:sz w:val="22"/>
          <w:szCs w:val="22"/>
        </w:rPr>
        <w:t xml:space="preserve">is </w:t>
      </w:r>
      <w:r w:rsidR="009E3EF2">
        <w:rPr>
          <w:rFonts w:ascii="Times" w:hAnsi="Times"/>
          <w:sz w:val="22"/>
          <w:szCs w:val="22"/>
        </w:rPr>
        <w:t xml:space="preserve">positive.  This implies that distressed bonds that are purchased by funds are associated with a lower amount of net selling by dealers. It seems likely that the dealers are able to buy them from funds that are in distress.  </w:t>
      </w:r>
    </w:p>
    <w:p w14:paraId="6ECC553B" w14:textId="18EB2FD1" w:rsidR="004741BB" w:rsidRDefault="009E3EF2" w:rsidP="007A1301">
      <w:pPr>
        <w:spacing w:line="360" w:lineRule="auto"/>
        <w:ind w:firstLine="720"/>
        <w:rPr>
          <w:rFonts w:ascii="Times" w:hAnsi="Times"/>
          <w:sz w:val="22"/>
          <w:szCs w:val="22"/>
        </w:rPr>
      </w:pPr>
      <w:r>
        <w:rPr>
          <w:rFonts w:ascii="Times" w:hAnsi="Times"/>
          <w:sz w:val="22"/>
          <w:szCs w:val="22"/>
        </w:rPr>
        <w:t>Panel B of Table 8 reports separate regressions of dealer net buys on mutual fund net buys and sell</w:t>
      </w:r>
      <w:r w:rsidR="002A295D">
        <w:rPr>
          <w:rFonts w:ascii="Times" w:hAnsi="Times"/>
          <w:sz w:val="22"/>
          <w:szCs w:val="22"/>
        </w:rPr>
        <w:t>s</w:t>
      </w:r>
      <w:r>
        <w:rPr>
          <w:rFonts w:ascii="Times" w:hAnsi="Times"/>
          <w:sz w:val="22"/>
          <w:szCs w:val="22"/>
        </w:rPr>
        <w:t xml:space="preserve"> for each year from 2008 – 2014. Th</w:t>
      </w:r>
      <w:r w:rsidR="007949E8">
        <w:rPr>
          <w:rFonts w:ascii="Times" w:hAnsi="Times"/>
          <w:sz w:val="22"/>
          <w:szCs w:val="22"/>
        </w:rPr>
        <w:t xml:space="preserve">e coefficient on </w:t>
      </w:r>
      <w:r w:rsidR="007949E8" w:rsidRPr="001860DD">
        <w:rPr>
          <w:rFonts w:ascii="Times" w:hAnsi="Times"/>
          <w:sz w:val="20"/>
          <w:szCs w:val="20"/>
        </w:rPr>
        <w:t>MFNetBuy+</w:t>
      </w:r>
      <w:r w:rsidR="00D60224">
        <w:rPr>
          <w:rFonts w:ascii="Times" w:hAnsi="Times"/>
          <w:sz w:val="20"/>
          <w:szCs w:val="20"/>
          <w:vertAlign w:val="subscript"/>
        </w:rPr>
        <w:t>i,q</w:t>
      </w:r>
      <w:r w:rsidR="007949E8">
        <w:rPr>
          <w:rFonts w:ascii="Times" w:hAnsi="Times"/>
          <w:sz w:val="22"/>
          <w:szCs w:val="22"/>
        </w:rPr>
        <w:t xml:space="preserve"> is </w:t>
      </w:r>
      <w:r w:rsidR="00602B1B">
        <w:rPr>
          <w:rFonts w:ascii="Times" w:hAnsi="Times"/>
          <w:sz w:val="22"/>
          <w:szCs w:val="22"/>
        </w:rPr>
        <w:t xml:space="preserve">negative in each of the years 2008-2014 </w:t>
      </w:r>
      <w:r>
        <w:rPr>
          <w:rFonts w:ascii="Times" w:hAnsi="Times"/>
          <w:sz w:val="22"/>
          <w:szCs w:val="22"/>
        </w:rPr>
        <w:t xml:space="preserve">and </w:t>
      </w:r>
      <w:r w:rsidR="00602B1B">
        <w:rPr>
          <w:rFonts w:ascii="Times" w:hAnsi="Times"/>
          <w:sz w:val="22"/>
          <w:szCs w:val="22"/>
        </w:rPr>
        <w:t xml:space="preserve">is </w:t>
      </w:r>
      <w:r w:rsidR="00234A1F">
        <w:rPr>
          <w:rFonts w:ascii="Times" w:hAnsi="Times"/>
          <w:sz w:val="22"/>
          <w:szCs w:val="22"/>
        </w:rPr>
        <w:t xml:space="preserve">significantly </w:t>
      </w:r>
      <w:r w:rsidR="00602B1B">
        <w:rPr>
          <w:rFonts w:ascii="Times" w:hAnsi="Times"/>
          <w:sz w:val="22"/>
          <w:szCs w:val="22"/>
        </w:rPr>
        <w:t xml:space="preserve">negative in all years except for 2008. </w:t>
      </w:r>
      <w:r w:rsidR="00CB2B2D">
        <w:rPr>
          <w:rFonts w:ascii="Times" w:hAnsi="Times"/>
          <w:sz w:val="22"/>
          <w:szCs w:val="22"/>
        </w:rPr>
        <w:t xml:space="preserve">The </w:t>
      </w:r>
      <w:r w:rsidR="000D516E">
        <w:rPr>
          <w:rFonts w:ascii="Times" w:hAnsi="Times"/>
          <w:sz w:val="22"/>
          <w:szCs w:val="22"/>
        </w:rPr>
        <w:t>coefficient tends to bec</w:t>
      </w:r>
      <w:r w:rsidR="009B1DB2">
        <w:rPr>
          <w:rFonts w:ascii="Times" w:hAnsi="Times"/>
          <w:sz w:val="22"/>
          <w:szCs w:val="22"/>
        </w:rPr>
        <w:t>ome stronger over time</w:t>
      </w:r>
      <w:r w:rsidR="000D516E">
        <w:rPr>
          <w:rFonts w:ascii="Times" w:hAnsi="Times"/>
          <w:sz w:val="22"/>
          <w:szCs w:val="22"/>
        </w:rPr>
        <w:t xml:space="preserve"> as dealer inventories begin to tighten, and the</w:t>
      </w:r>
      <w:r w:rsidR="00706ADC">
        <w:rPr>
          <w:rFonts w:ascii="Times" w:hAnsi="Times"/>
          <w:sz w:val="22"/>
          <w:szCs w:val="22"/>
        </w:rPr>
        <w:t xml:space="preserve"> most negative</w:t>
      </w:r>
      <w:r w:rsidR="00CB2B2D">
        <w:rPr>
          <w:rFonts w:ascii="Times" w:hAnsi="Times"/>
          <w:sz w:val="22"/>
          <w:szCs w:val="22"/>
        </w:rPr>
        <w:t xml:space="preserve"> value of this coefficient is </w:t>
      </w:r>
      <w:r w:rsidR="00CB2B2D">
        <w:rPr>
          <w:rFonts w:ascii="Times" w:hAnsi="Times"/>
          <w:sz w:val="22"/>
          <w:szCs w:val="22"/>
        </w:rPr>
        <w:lastRenderedPageBreak/>
        <w:t xml:space="preserve">in </w:t>
      </w:r>
      <w:r w:rsidR="004244E1">
        <w:rPr>
          <w:rFonts w:ascii="Times" w:hAnsi="Times"/>
          <w:sz w:val="22"/>
          <w:szCs w:val="22"/>
        </w:rPr>
        <w:t>the later years.</w:t>
      </w:r>
      <w:r w:rsidR="00CB2B2D">
        <w:rPr>
          <w:rFonts w:ascii="Times" w:hAnsi="Times"/>
          <w:sz w:val="22"/>
          <w:szCs w:val="22"/>
        </w:rPr>
        <w:t xml:space="preserve"> </w:t>
      </w:r>
      <w:r w:rsidR="00602B1B">
        <w:rPr>
          <w:rFonts w:ascii="Times" w:hAnsi="Times"/>
          <w:sz w:val="22"/>
          <w:szCs w:val="22"/>
        </w:rPr>
        <w:t xml:space="preserve"> </w:t>
      </w:r>
      <w:r w:rsidR="00D20386">
        <w:rPr>
          <w:rFonts w:ascii="Times" w:hAnsi="Times"/>
          <w:sz w:val="22"/>
          <w:szCs w:val="22"/>
        </w:rPr>
        <w:t xml:space="preserve">On the other hand, the coefficient on </w:t>
      </w:r>
      <w:r w:rsidR="00354C3F" w:rsidRPr="001860DD">
        <w:rPr>
          <w:rFonts w:ascii="Times" w:hAnsi="Times"/>
          <w:sz w:val="20"/>
          <w:szCs w:val="20"/>
        </w:rPr>
        <w:t>MFNetBuy</w:t>
      </w:r>
      <w:r w:rsidR="00354C3F" w:rsidRPr="009A0FFF">
        <w:rPr>
          <w:rFonts w:ascii="Times" w:hAnsi="Times"/>
          <w:sz w:val="20"/>
          <w:szCs w:val="20"/>
        </w:rPr>
        <w:t>-</w:t>
      </w:r>
      <w:r w:rsidR="00D60224">
        <w:rPr>
          <w:rFonts w:ascii="Times" w:hAnsi="Times"/>
          <w:sz w:val="20"/>
          <w:szCs w:val="20"/>
          <w:vertAlign w:val="subscript"/>
        </w:rPr>
        <w:t>i,q</w:t>
      </w:r>
      <w:r w:rsidR="00354C3F">
        <w:rPr>
          <w:rFonts w:ascii="Times" w:hAnsi="Times"/>
          <w:sz w:val="22"/>
          <w:szCs w:val="22"/>
        </w:rPr>
        <w:t xml:space="preserve"> </w:t>
      </w:r>
      <w:r w:rsidR="00D20386">
        <w:rPr>
          <w:rFonts w:ascii="Times" w:hAnsi="Times"/>
          <w:sz w:val="22"/>
          <w:szCs w:val="22"/>
        </w:rPr>
        <w:t xml:space="preserve">is positive </w:t>
      </w:r>
      <w:r w:rsidR="006150E9">
        <w:rPr>
          <w:rFonts w:ascii="Times" w:hAnsi="Times"/>
          <w:sz w:val="22"/>
          <w:szCs w:val="22"/>
        </w:rPr>
        <w:t xml:space="preserve">but small, and not significant </w:t>
      </w:r>
      <w:r w:rsidR="00E15C42">
        <w:rPr>
          <w:rFonts w:ascii="Times" w:hAnsi="Times"/>
          <w:sz w:val="22"/>
          <w:szCs w:val="22"/>
        </w:rPr>
        <w:t xml:space="preserve">in most </w:t>
      </w:r>
      <w:r w:rsidR="00460DFA">
        <w:rPr>
          <w:rFonts w:ascii="Times" w:hAnsi="Times"/>
          <w:sz w:val="22"/>
          <w:szCs w:val="22"/>
        </w:rPr>
        <w:t>annual subsets</w:t>
      </w:r>
      <w:r w:rsidR="006150E9">
        <w:rPr>
          <w:rFonts w:ascii="Times" w:hAnsi="Times"/>
          <w:sz w:val="22"/>
          <w:szCs w:val="22"/>
        </w:rPr>
        <w:t xml:space="preserve">. </w:t>
      </w:r>
      <w:r w:rsidR="00D20386">
        <w:rPr>
          <w:rFonts w:ascii="Times" w:hAnsi="Times"/>
          <w:sz w:val="22"/>
          <w:szCs w:val="22"/>
        </w:rPr>
        <w:t xml:space="preserve"> </w:t>
      </w:r>
    </w:p>
    <w:p w14:paraId="379C894D" w14:textId="1DC18698" w:rsidR="003E7513" w:rsidRDefault="003E7513" w:rsidP="007A1301">
      <w:pPr>
        <w:spacing w:line="360" w:lineRule="auto"/>
        <w:ind w:firstLine="720"/>
        <w:rPr>
          <w:rFonts w:ascii="Times" w:hAnsi="Times"/>
          <w:sz w:val="22"/>
          <w:szCs w:val="22"/>
        </w:rPr>
      </w:pPr>
      <w:r>
        <w:rPr>
          <w:rFonts w:ascii="Times" w:hAnsi="Times"/>
          <w:sz w:val="22"/>
          <w:szCs w:val="22"/>
        </w:rPr>
        <w:t xml:space="preserve">Panel C of Table 8 breaks the results down by bond age. The first column examines </w:t>
      </w:r>
      <w:r w:rsidR="00381167">
        <w:rPr>
          <w:rFonts w:ascii="Times" w:hAnsi="Times"/>
          <w:sz w:val="22"/>
          <w:szCs w:val="22"/>
        </w:rPr>
        <w:t xml:space="preserve">bond ages of up to one year (without bond age fixed effects). </w:t>
      </w:r>
      <w:r w:rsidR="003657DB">
        <w:rPr>
          <w:rFonts w:ascii="Times" w:hAnsi="Times"/>
          <w:sz w:val="22"/>
          <w:szCs w:val="22"/>
        </w:rPr>
        <w:t xml:space="preserve">The second column </w:t>
      </w:r>
      <w:r w:rsidR="00281D07">
        <w:rPr>
          <w:rFonts w:ascii="Times" w:hAnsi="Times"/>
          <w:sz w:val="22"/>
          <w:szCs w:val="22"/>
        </w:rPr>
        <w:t>presents</w:t>
      </w:r>
      <w:r w:rsidR="003657DB">
        <w:rPr>
          <w:rFonts w:ascii="Times" w:hAnsi="Times"/>
          <w:sz w:val="22"/>
          <w:szCs w:val="22"/>
        </w:rPr>
        <w:t xml:space="preserve"> bonds </w:t>
      </w:r>
      <w:r w:rsidR="009C725B">
        <w:rPr>
          <w:rFonts w:ascii="Times" w:hAnsi="Times"/>
          <w:sz w:val="22"/>
          <w:szCs w:val="22"/>
        </w:rPr>
        <w:t xml:space="preserve">between 1-3 years old, and the last column presents bonds older than 3 years old. </w:t>
      </w:r>
      <w:r w:rsidR="002124E5">
        <w:rPr>
          <w:rFonts w:ascii="Times" w:hAnsi="Times"/>
          <w:sz w:val="22"/>
          <w:szCs w:val="22"/>
        </w:rPr>
        <w:t xml:space="preserve">This panel shows that </w:t>
      </w:r>
      <w:r w:rsidR="00BE6FAA">
        <w:rPr>
          <w:rFonts w:ascii="Times" w:hAnsi="Times"/>
          <w:sz w:val="22"/>
          <w:szCs w:val="22"/>
        </w:rPr>
        <w:t>the relation between DealerNetBu</w:t>
      </w:r>
      <w:r w:rsidR="008F2642">
        <w:rPr>
          <w:rFonts w:ascii="Times" w:hAnsi="Times"/>
          <w:sz w:val="22"/>
          <w:szCs w:val="22"/>
        </w:rPr>
        <w:t>y</w:t>
      </w:r>
      <w:r w:rsidR="00BE6FAA">
        <w:rPr>
          <w:rFonts w:ascii="Times" w:hAnsi="Times"/>
          <w:sz w:val="20"/>
          <w:szCs w:val="20"/>
          <w:vertAlign w:val="subscript"/>
        </w:rPr>
        <w:t>i,q</w:t>
      </w:r>
      <w:r w:rsidR="00BE6FAA">
        <w:rPr>
          <w:rFonts w:ascii="Times" w:hAnsi="Times"/>
          <w:sz w:val="22"/>
          <w:szCs w:val="22"/>
        </w:rPr>
        <w:t xml:space="preserve"> and </w:t>
      </w:r>
      <w:r w:rsidR="00BE6FAA" w:rsidRPr="001860DD">
        <w:rPr>
          <w:rFonts w:ascii="Times" w:hAnsi="Times"/>
          <w:sz w:val="20"/>
          <w:szCs w:val="20"/>
        </w:rPr>
        <w:t>MFNetBuy+</w:t>
      </w:r>
      <w:r w:rsidR="00BE6FAA">
        <w:rPr>
          <w:rFonts w:ascii="Times" w:hAnsi="Times"/>
          <w:sz w:val="20"/>
          <w:szCs w:val="20"/>
          <w:vertAlign w:val="subscript"/>
        </w:rPr>
        <w:t>i,q</w:t>
      </w:r>
      <w:r w:rsidR="00BE6FAA">
        <w:rPr>
          <w:rFonts w:ascii="Times" w:hAnsi="Times"/>
          <w:sz w:val="22"/>
          <w:szCs w:val="22"/>
        </w:rPr>
        <w:t xml:space="preserve"> </w:t>
      </w:r>
      <w:r w:rsidR="00343AFB">
        <w:rPr>
          <w:rFonts w:ascii="Times" w:hAnsi="Times"/>
          <w:sz w:val="22"/>
          <w:szCs w:val="22"/>
        </w:rPr>
        <w:t xml:space="preserve">declines significantly with bond age – roughly 10 times from the first to the second column, and by two thirds from the second to the third column. </w:t>
      </w:r>
      <w:r w:rsidR="00261690">
        <w:rPr>
          <w:rFonts w:ascii="Times" w:hAnsi="Times"/>
          <w:sz w:val="22"/>
          <w:szCs w:val="22"/>
        </w:rPr>
        <w:t xml:space="preserve">This is consistent </w:t>
      </w:r>
      <w:r w:rsidR="00B4325C">
        <w:rPr>
          <w:rFonts w:ascii="Times" w:hAnsi="Times"/>
          <w:sz w:val="22"/>
          <w:szCs w:val="22"/>
        </w:rPr>
        <w:t>with</w:t>
      </w:r>
      <w:r w:rsidR="00261690">
        <w:rPr>
          <w:rFonts w:ascii="Times" w:hAnsi="Times"/>
          <w:sz w:val="22"/>
          <w:szCs w:val="22"/>
        </w:rPr>
        <w:t xml:space="preserve"> dealers selling newly issued bonds to mutual funds</w:t>
      </w:r>
      <w:r w:rsidR="002B5E8E">
        <w:rPr>
          <w:rFonts w:ascii="Times" w:hAnsi="Times"/>
          <w:sz w:val="22"/>
          <w:szCs w:val="22"/>
        </w:rPr>
        <w:t xml:space="preserve"> in the first year. </w:t>
      </w:r>
      <w:r w:rsidR="00B4325C">
        <w:rPr>
          <w:rFonts w:ascii="Times" w:hAnsi="Times"/>
          <w:sz w:val="22"/>
          <w:szCs w:val="22"/>
        </w:rPr>
        <w:t xml:space="preserve">The relation between </w:t>
      </w:r>
      <w:r w:rsidR="00B4325C" w:rsidRPr="001860DD">
        <w:rPr>
          <w:rFonts w:ascii="Times" w:hAnsi="Times"/>
          <w:sz w:val="20"/>
          <w:szCs w:val="20"/>
        </w:rPr>
        <w:t>MFNetBuy</w:t>
      </w:r>
      <w:r w:rsidR="00B4325C">
        <w:rPr>
          <w:rFonts w:ascii="Times" w:hAnsi="Times"/>
          <w:sz w:val="20"/>
          <w:szCs w:val="20"/>
        </w:rPr>
        <w:t>-</w:t>
      </w:r>
      <w:r w:rsidR="00B4325C">
        <w:rPr>
          <w:rFonts w:ascii="Times" w:hAnsi="Times"/>
          <w:sz w:val="20"/>
          <w:szCs w:val="20"/>
          <w:vertAlign w:val="subscript"/>
        </w:rPr>
        <w:t>i,q</w:t>
      </w:r>
      <w:r w:rsidR="00B4325C" w:rsidRPr="00B4325C">
        <w:rPr>
          <w:rFonts w:ascii="Times" w:hAnsi="Times"/>
          <w:sz w:val="22"/>
          <w:szCs w:val="22"/>
        </w:rPr>
        <w:t xml:space="preserve"> </w:t>
      </w:r>
      <w:r w:rsidR="00B4325C">
        <w:rPr>
          <w:rFonts w:ascii="Times" w:hAnsi="Times"/>
          <w:sz w:val="22"/>
          <w:szCs w:val="22"/>
        </w:rPr>
        <w:t>and DealerNetBuy</w:t>
      </w:r>
      <w:r w:rsidR="00B4325C">
        <w:rPr>
          <w:rFonts w:ascii="Times" w:hAnsi="Times"/>
          <w:sz w:val="20"/>
          <w:szCs w:val="20"/>
          <w:vertAlign w:val="subscript"/>
        </w:rPr>
        <w:t>i,q</w:t>
      </w:r>
      <w:r w:rsidR="00B4325C">
        <w:rPr>
          <w:rFonts w:ascii="Times" w:hAnsi="Times"/>
          <w:sz w:val="22"/>
          <w:szCs w:val="22"/>
        </w:rPr>
        <w:t xml:space="preserve"> is present only in the first two columns. This is consistent with dealers placing newly issued bonds with mutual funds, and then slowly finding</w:t>
      </w:r>
      <w:r w:rsidR="000A6384">
        <w:rPr>
          <w:rFonts w:ascii="Times" w:hAnsi="Times"/>
          <w:sz w:val="22"/>
          <w:szCs w:val="22"/>
        </w:rPr>
        <w:t xml:space="preserve"> more permanent homes for them over 3 years after issuance. </w:t>
      </w:r>
    </w:p>
    <w:p w14:paraId="0A48F4B6" w14:textId="4E6BDB9D" w:rsidR="00C61BE5" w:rsidRDefault="00AC648C" w:rsidP="00C17637">
      <w:pPr>
        <w:spacing w:line="360" w:lineRule="auto"/>
        <w:ind w:firstLine="720"/>
        <w:rPr>
          <w:rFonts w:ascii="Times" w:hAnsi="Times"/>
          <w:sz w:val="22"/>
          <w:szCs w:val="22"/>
        </w:rPr>
      </w:pPr>
      <w:r>
        <w:rPr>
          <w:rFonts w:ascii="Times" w:hAnsi="Times"/>
          <w:sz w:val="22"/>
          <w:szCs w:val="22"/>
        </w:rPr>
        <w:t>A</w:t>
      </w:r>
      <w:r w:rsidR="009E3EF2">
        <w:rPr>
          <w:rFonts w:ascii="Times" w:hAnsi="Times"/>
          <w:sz w:val="22"/>
          <w:szCs w:val="22"/>
        </w:rPr>
        <w:t>nother</w:t>
      </w:r>
      <w:r>
        <w:rPr>
          <w:rFonts w:ascii="Times" w:hAnsi="Times"/>
          <w:sz w:val="22"/>
          <w:szCs w:val="22"/>
        </w:rPr>
        <w:t xml:space="preserve"> implication of the hypothesis that mutual funds accommodate dealers’ inventory needs is that </w:t>
      </w:r>
      <w:r w:rsidR="001576B6">
        <w:rPr>
          <w:rFonts w:ascii="Times" w:hAnsi="Times"/>
          <w:sz w:val="22"/>
          <w:szCs w:val="22"/>
        </w:rPr>
        <w:t xml:space="preserve">mutual funds </w:t>
      </w:r>
      <w:r w:rsidR="009E3EF2">
        <w:rPr>
          <w:rFonts w:ascii="Times" w:hAnsi="Times"/>
          <w:sz w:val="22"/>
          <w:szCs w:val="22"/>
        </w:rPr>
        <w:t xml:space="preserve">should </w:t>
      </w:r>
      <w:r w:rsidR="001576B6">
        <w:rPr>
          <w:rFonts w:ascii="Times" w:hAnsi="Times"/>
          <w:sz w:val="22"/>
          <w:szCs w:val="22"/>
        </w:rPr>
        <w:t>buy the bonds that dealers have in inventory</w:t>
      </w:r>
      <w:r w:rsidR="00C868ED">
        <w:rPr>
          <w:rFonts w:ascii="Times" w:hAnsi="Times"/>
          <w:sz w:val="22"/>
          <w:szCs w:val="22"/>
        </w:rPr>
        <w:t xml:space="preserve"> at the beginning of the quarter</w:t>
      </w:r>
      <w:r w:rsidR="003B0EC2">
        <w:rPr>
          <w:rFonts w:ascii="Times" w:hAnsi="Times"/>
          <w:sz w:val="22"/>
          <w:szCs w:val="22"/>
        </w:rPr>
        <w:t xml:space="preserve">, and/or </w:t>
      </w:r>
      <w:r w:rsidR="00C868ED">
        <w:rPr>
          <w:rFonts w:ascii="Times" w:hAnsi="Times"/>
          <w:sz w:val="22"/>
          <w:szCs w:val="22"/>
        </w:rPr>
        <w:t>sell the bonds for which dealers have negative inventory</w:t>
      </w:r>
      <w:r w:rsidR="001576B6">
        <w:rPr>
          <w:rFonts w:ascii="Times" w:hAnsi="Times"/>
          <w:sz w:val="22"/>
          <w:szCs w:val="22"/>
        </w:rPr>
        <w:t xml:space="preserve">. Using TRACE, we can examine this question. </w:t>
      </w:r>
      <w:r w:rsidR="006F7BBD">
        <w:rPr>
          <w:rFonts w:ascii="Times" w:hAnsi="Times"/>
          <w:sz w:val="22"/>
          <w:szCs w:val="22"/>
        </w:rPr>
        <w:t xml:space="preserve">We </w:t>
      </w:r>
      <w:r w:rsidR="00A42270">
        <w:rPr>
          <w:rFonts w:ascii="Times" w:hAnsi="Times"/>
          <w:sz w:val="22"/>
          <w:szCs w:val="22"/>
        </w:rPr>
        <w:t>re</w:t>
      </w:r>
      <w:r w:rsidR="006F7BBD">
        <w:rPr>
          <w:rFonts w:ascii="Times" w:hAnsi="Times"/>
          <w:sz w:val="22"/>
          <w:szCs w:val="22"/>
        </w:rPr>
        <w:t>constru</w:t>
      </w:r>
      <w:r w:rsidR="00A42270">
        <w:rPr>
          <w:rFonts w:ascii="Times" w:hAnsi="Times"/>
          <w:sz w:val="22"/>
          <w:szCs w:val="22"/>
        </w:rPr>
        <w:t>ct dealer inventory from each dealer’s transactions</w:t>
      </w:r>
      <w:r w:rsidR="00C868ED">
        <w:rPr>
          <w:rFonts w:ascii="Times" w:hAnsi="Times"/>
          <w:sz w:val="22"/>
          <w:szCs w:val="22"/>
        </w:rPr>
        <w:t xml:space="preserve"> sin</w:t>
      </w:r>
      <w:r w:rsidR="00921119">
        <w:rPr>
          <w:rFonts w:ascii="Times" w:hAnsi="Times"/>
          <w:sz w:val="22"/>
          <w:szCs w:val="22"/>
        </w:rPr>
        <w:t>c</w:t>
      </w:r>
      <w:r w:rsidR="00C868ED">
        <w:rPr>
          <w:rFonts w:ascii="Times" w:hAnsi="Times"/>
          <w:sz w:val="22"/>
          <w:szCs w:val="22"/>
        </w:rPr>
        <w:t xml:space="preserve">e 2007. </w:t>
      </w:r>
      <w:r w:rsidR="00296B36">
        <w:rPr>
          <w:rFonts w:ascii="Times" w:hAnsi="Times"/>
          <w:sz w:val="22"/>
          <w:szCs w:val="22"/>
        </w:rPr>
        <w:t xml:space="preserve"> Goldstein and Hotchkiss (2012) show that only secondary market trades, not the primary offering, are reported to TRACE. Thus, some dealers are allocated inventory that is not accounted for in their TRACE trades. Plotting hypothetical dealer inventory against time reveals that </w:t>
      </w:r>
      <w:r w:rsidR="00331A2E">
        <w:rPr>
          <w:rFonts w:ascii="Times" w:hAnsi="Times"/>
          <w:sz w:val="22"/>
          <w:szCs w:val="22"/>
        </w:rPr>
        <w:t>it takes approximately a year after issuance for dealer inventories to reach a steady state around zero</w:t>
      </w:r>
      <w:r w:rsidR="00A42270">
        <w:rPr>
          <w:rFonts w:ascii="Times" w:hAnsi="Times"/>
          <w:sz w:val="22"/>
          <w:szCs w:val="22"/>
        </w:rPr>
        <w:t xml:space="preserve">. </w:t>
      </w:r>
      <w:r w:rsidR="00331A2E">
        <w:rPr>
          <w:rFonts w:ascii="Times" w:hAnsi="Times"/>
          <w:sz w:val="22"/>
          <w:szCs w:val="22"/>
        </w:rPr>
        <w:t>Thus, we exclude the first year after issuance</w:t>
      </w:r>
      <w:r w:rsidR="00A1572E">
        <w:rPr>
          <w:rFonts w:ascii="Times" w:hAnsi="Times"/>
          <w:sz w:val="22"/>
          <w:szCs w:val="22"/>
        </w:rPr>
        <w:t xml:space="preserve"> in computing inventories.</w:t>
      </w:r>
      <w:r w:rsidR="00331A2E">
        <w:rPr>
          <w:rFonts w:ascii="Times" w:hAnsi="Times"/>
          <w:sz w:val="22"/>
          <w:szCs w:val="22"/>
        </w:rPr>
        <w:t xml:space="preserve"> </w:t>
      </w:r>
      <w:r w:rsidR="00334BDE">
        <w:rPr>
          <w:rFonts w:ascii="Times" w:hAnsi="Times"/>
          <w:sz w:val="22"/>
          <w:szCs w:val="22"/>
        </w:rPr>
        <w:t xml:space="preserve">We construct an indicator variable for whether, at the bond level, dealer inventory is in the bottom tercile  </w:t>
      </w:r>
      <w:r w:rsidR="00657FBB">
        <w:rPr>
          <w:rFonts w:ascii="Times" w:hAnsi="Times"/>
          <w:sz w:val="22"/>
          <w:szCs w:val="22"/>
        </w:rPr>
        <w:t>(</w:t>
      </w:r>
      <w:r w:rsidR="00E06214">
        <w:rPr>
          <w:rFonts w:ascii="Times" w:hAnsi="Times"/>
          <w:sz w:val="22"/>
          <w:szCs w:val="22"/>
        </w:rPr>
        <w:t>Dealer inventory low</w:t>
      </w:r>
      <w:r w:rsidR="00657FBB" w:rsidRPr="00657FBB">
        <w:rPr>
          <w:rFonts w:ascii="Times" w:hAnsi="Times"/>
          <w:sz w:val="22"/>
          <w:szCs w:val="22"/>
          <w:vertAlign w:val="subscript"/>
        </w:rPr>
        <w:t>i,q</w:t>
      </w:r>
      <w:r w:rsidR="00657FBB">
        <w:rPr>
          <w:rFonts w:ascii="Times" w:hAnsi="Times"/>
          <w:sz w:val="22"/>
          <w:szCs w:val="22"/>
        </w:rPr>
        <w:t>)</w:t>
      </w:r>
      <w:r w:rsidR="00E06214">
        <w:rPr>
          <w:rFonts w:ascii="Times" w:hAnsi="Times"/>
          <w:sz w:val="22"/>
          <w:szCs w:val="22"/>
        </w:rPr>
        <w:t xml:space="preserve"> </w:t>
      </w:r>
      <w:r w:rsidR="00334BDE">
        <w:rPr>
          <w:rFonts w:ascii="Times" w:hAnsi="Times"/>
          <w:sz w:val="22"/>
          <w:szCs w:val="22"/>
        </w:rPr>
        <w:t xml:space="preserve">or top tercile </w:t>
      </w:r>
      <w:r w:rsidR="00657FBB">
        <w:rPr>
          <w:rFonts w:ascii="Times" w:hAnsi="Times"/>
          <w:sz w:val="22"/>
          <w:szCs w:val="22"/>
        </w:rPr>
        <w:t>(</w:t>
      </w:r>
      <w:r w:rsidR="00E06214">
        <w:rPr>
          <w:rFonts w:ascii="Times" w:hAnsi="Times"/>
          <w:sz w:val="22"/>
          <w:szCs w:val="22"/>
        </w:rPr>
        <w:t>Dealer inventory high</w:t>
      </w:r>
      <w:r w:rsidR="00657FBB" w:rsidRPr="00657FBB">
        <w:rPr>
          <w:rFonts w:ascii="Times" w:hAnsi="Times"/>
          <w:sz w:val="22"/>
          <w:szCs w:val="22"/>
          <w:vertAlign w:val="subscript"/>
        </w:rPr>
        <w:t>i,q</w:t>
      </w:r>
      <w:r w:rsidR="00657FBB">
        <w:rPr>
          <w:rFonts w:ascii="Times" w:hAnsi="Times"/>
          <w:sz w:val="22"/>
          <w:szCs w:val="22"/>
        </w:rPr>
        <w:t>)</w:t>
      </w:r>
      <w:r w:rsidR="00E06214">
        <w:rPr>
          <w:rFonts w:ascii="Times" w:hAnsi="Times"/>
          <w:sz w:val="22"/>
          <w:szCs w:val="22"/>
        </w:rPr>
        <w:t xml:space="preserve"> </w:t>
      </w:r>
      <w:r w:rsidR="00334BDE">
        <w:rPr>
          <w:rFonts w:ascii="Times" w:hAnsi="Times"/>
          <w:sz w:val="22"/>
          <w:szCs w:val="22"/>
        </w:rPr>
        <w:t xml:space="preserve">of its time-series distribution. </w:t>
      </w:r>
      <w:r w:rsidR="00E06214">
        <w:rPr>
          <w:rFonts w:ascii="Times" w:hAnsi="Times"/>
          <w:sz w:val="22"/>
          <w:szCs w:val="22"/>
        </w:rPr>
        <w:t xml:space="preserve">We also interact these variables with an indicator for whether the bond is held by the bottom decile of distressed funds. </w:t>
      </w:r>
    </w:p>
    <w:p w14:paraId="46996E8B" w14:textId="6D2D54E0" w:rsidR="00AC648C" w:rsidRDefault="00DC435A" w:rsidP="00C17637">
      <w:pPr>
        <w:spacing w:line="360" w:lineRule="auto"/>
        <w:ind w:firstLine="720"/>
        <w:rPr>
          <w:rFonts w:ascii="Times" w:hAnsi="Times"/>
          <w:sz w:val="22"/>
          <w:szCs w:val="22"/>
        </w:rPr>
      </w:pPr>
      <w:r>
        <w:rPr>
          <w:rFonts w:ascii="Times" w:hAnsi="Times"/>
          <w:sz w:val="22"/>
          <w:szCs w:val="22"/>
        </w:rPr>
        <w:t>In Table 9</w:t>
      </w:r>
      <w:r w:rsidR="00866917">
        <w:rPr>
          <w:rFonts w:ascii="Times" w:hAnsi="Times"/>
          <w:sz w:val="22"/>
          <w:szCs w:val="22"/>
        </w:rPr>
        <w:t xml:space="preserve"> shows that </w:t>
      </w:r>
      <w:r w:rsidR="008B0E31">
        <w:rPr>
          <w:rFonts w:ascii="Times" w:hAnsi="Times"/>
          <w:sz w:val="22"/>
          <w:szCs w:val="22"/>
        </w:rPr>
        <w:t xml:space="preserve">the coefficient of mutual fund net buying on on the aggregate dealer </w:t>
      </w:r>
      <w:r w:rsidR="00866917">
        <w:rPr>
          <w:rFonts w:ascii="Times" w:hAnsi="Times"/>
          <w:sz w:val="22"/>
          <w:szCs w:val="22"/>
        </w:rPr>
        <w:t xml:space="preserve">low </w:t>
      </w:r>
      <w:r w:rsidR="008B0E31">
        <w:rPr>
          <w:rFonts w:ascii="Times" w:hAnsi="Times"/>
          <w:sz w:val="22"/>
          <w:szCs w:val="22"/>
        </w:rPr>
        <w:t xml:space="preserve">inventory </w:t>
      </w:r>
      <w:r w:rsidR="00866917">
        <w:rPr>
          <w:rFonts w:ascii="Times" w:hAnsi="Times"/>
          <w:sz w:val="22"/>
          <w:szCs w:val="22"/>
        </w:rPr>
        <w:t>indicator is negative.</w:t>
      </w:r>
      <w:r w:rsidR="008B0E31">
        <w:rPr>
          <w:rFonts w:ascii="Times" w:hAnsi="Times"/>
          <w:sz w:val="22"/>
          <w:szCs w:val="22"/>
        </w:rPr>
        <w:t xml:space="preserve"> This sug</w:t>
      </w:r>
      <w:r w:rsidR="00866917">
        <w:rPr>
          <w:rFonts w:ascii="Times" w:hAnsi="Times"/>
          <w:sz w:val="22"/>
          <w:szCs w:val="22"/>
        </w:rPr>
        <w:t>gests that mutual funds</w:t>
      </w:r>
      <w:r w:rsidR="008B0E31">
        <w:rPr>
          <w:rFonts w:ascii="Times" w:hAnsi="Times"/>
          <w:sz w:val="22"/>
          <w:szCs w:val="22"/>
        </w:rPr>
        <w:t xml:space="preserve"> </w:t>
      </w:r>
      <w:r w:rsidR="00866917">
        <w:rPr>
          <w:rFonts w:ascii="Times" w:hAnsi="Times"/>
          <w:sz w:val="22"/>
          <w:szCs w:val="22"/>
        </w:rPr>
        <w:t xml:space="preserve">sell to replenish dealer inventories and perhaps to meet additional </w:t>
      </w:r>
      <w:r w:rsidR="000F1A03">
        <w:rPr>
          <w:rFonts w:ascii="Times" w:hAnsi="Times"/>
          <w:sz w:val="22"/>
          <w:szCs w:val="22"/>
        </w:rPr>
        <w:t>third party</w:t>
      </w:r>
      <w:r w:rsidR="00866917">
        <w:rPr>
          <w:rFonts w:ascii="Times" w:hAnsi="Times"/>
          <w:sz w:val="22"/>
          <w:szCs w:val="22"/>
        </w:rPr>
        <w:t xml:space="preserve"> demand. </w:t>
      </w:r>
      <w:r w:rsidR="00820D42">
        <w:rPr>
          <w:rFonts w:ascii="Times" w:hAnsi="Times"/>
          <w:sz w:val="22"/>
          <w:szCs w:val="22"/>
        </w:rPr>
        <w:t>The positive coefficient is consistent with mutual funds buying</w:t>
      </w:r>
      <w:r w:rsidR="007E7A34">
        <w:rPr>
          <w:rFonts w:ascii="Times" w:hAnsi="Times"/>
          <w:sz w:val="22"/>
          <w:szCs w:val="22"/>
        </w:rPr>
        <w:t xml:space="preserve"> wh</w:t>
      </w:r>
      <w:r w:rsidR="00D40714">
        <w:rPr>
          <w:rFonts w:ascii="Times" w:hAnsi="Times"/>
          <w:sz w:val="22"/>
          <w:szCs w:val="22"/>
        </w:rPr>
        <w:t>en dealer inventory is high, but</w:t>
      </w:r>
      <w:r w:rsidR="007E7A34">
        <w:rPr>
          <w:rFonts w:ascii="Times" w:hAnsi="Times"/>
          <w:sz w:val="22"/>
          <w:szCs w:val="22"/>
        </w:rPr>
        <w:t xml:space="preserve"> the coefficient is </w:t>
      </w:r>
      <w:r w:rsidR="004C5C0C">
        <w:rPr>
          <w:rFonts w:ascii="Times" w:hAnsi="Times"/>
          <w:sz w:val="22"/>
          <w:szCs w:val="22"/>
        </w:rPr>
        <w:t>not significant</w:t>
      </w:r>
      <w:r w:rsidR="007E7A34">
        <w:rPr>
          <w:rFonts w:ascii="Times" w:hAnsi="Times"/>
          <w:sz w:val="22"/>
          <w:szCs w:val="22"/>
        </w:rPr>
        <w:t xml:space="preserve">. </w:t>
      </w:r>
      <w:r w:rsidR="00B3458A">
        <w:rPr>
          <w:rFonts w:ascii="Times" w:hAnsi="Times"/>
          <w:sz w:val="22"/>
          <w:szCs w:val="22"/>
        </w:rPr>
        <w:t xml:space="preserve">Recall that </w:t>
      </w:r>
      <w:r w:rsidR="00D26637">
        <w:rPr>
          <w:rFonts w:ascii="Times" w:hAnsi="Times"/>
          <w:sz w:val="22"/>
          <w:szCs w:val="22"/>
        </w:rPr>
        <w:t xml:space="preserve">dealer inventory does not </w:t>
      </w:r>
      <w:r w:rsidR="00E8293E">
        <w:rPr>
          <w:rFonts w:ascii="Times" w:hAnsi="Times"/>
          <w:sz w:val="22"/>
          <w:szCs w:val="22"/>
        </w:rPr>
        <w:t>reflect</w:t>
      </w:r>
      <w:r w:rsidR="00D26637">
        <w:rPr>
          <w:rFonts w:ascii="Times" w:hAnsi="Times"/>
          <w:sz w:val="22"/>
          <w:szCs w:val="22"/>
        </w:rPr>
        <w:t xml:space="preserve"> primary bond trades</w:t>
      </w:r>
      <w:r w:rsidR="005F4F80">
        <w:rPr>
          <w:rFonts w:ascii="Times" w:hAnsi="Times"/>
          <w:sz w:val="22"/>
          <w:szCs w:val="22"/>
        </w:rPr>
        <w:t xml:space="preserve">, and so we would not catch </w:t>
      </w:r>
      <w:r w:rsidR="00E34368">
        <w:rPr>
          <w:rFonts w:ascii="Times" w:hAnsi="Times"/>
          <w:sz w:val="22"/>
          <w:szCs w:val="22"/>
        </w:rPr>
        <w:t xml:space="preserve">evidence of </w:t>
      </w:r>
      <w:r w:rsidR="005F4F80">
        <w:rPr>
          <w:rFonts w:ascii="Times" w:hAnsi="Times"/>
          <w:sz w:val="22"/>
          <w:szCs w:val="22"/>
        </w:rPr>
        <w:t>mutual funds buying newly issued bonds directly from dealers, as we do in Table 8, Panel C</w:t>
      </w:r>
      <w:r w:rsidR="00D26637">
        <w:rPr>
          <w:rFonts w:ascii="Times" w:hAnsi="Times"/>
          <w:sz w:val="22"/>
          <w:szCs w:val="22"/>
        </w:rPr>
        <w:t>.</w:t>
      </w:r>
      <w:r w:rsidR="00B3458A">
        <w:rPr>
          <w:rFonts w:ascii="Times" w:hAnsi="Times"/>
          <w:sz w:val="22"/>
          <w:szCs w:val="22"/>
        </w:rPr>
        <w:t xml:space="preserve"> </w:t>
      </w:r>
      <w:r w:rsidR="00DF054F">
        <w:rPr>
          <w:rFonts w:ascii="Times" w:hAnsi="Times"/>
          <w:sz w:val="22"/>
          <w:szCs w:val="22"/>
        </w:rPr>
        <w:t>Along with Figure 7</w:t>
      </w:r>
      <w:r w:rsidR="0036765F">
        <w:rPr>
          <w:rFonts w:ascii="Times" w:hAnsi="Times"/>
          <w:sz w:val="22"/>
          <w:szCs w:val="22"/>
        </w:rPr>
        <w:t xml:space="preserve"> which shows net disinvestment by funds after the first year, these</w:t>
      </w:r>
      <w:r w:rsidR="001C493E">
        <w:rPr>
          <w:rFonts w:ascii="Times" w:hAnsi="Times"/>
          <w:sz w:val="22"/>
          <w:szCs w:val="22"/>
        </w:rPr>
        <w:t xml:space="preserve"> results suggest that, the primary function of mutual funds </w:t>
      </w:r>
      <w:r w:rsidR="0036765F">
        <w:rPr>
          <w:rFonts w:ascii="Times" w:hAnsi="Times"/>
          <w:sz w:val="22"/>
          <w:szCs w:val="22"/>
        </w:rPr>
        <w:t>af</w:t>
      </w:r>
      <w:r w:rsidR="00013644">
        <w:rPr>
          <w:rFonts w:ascii="Times" w:hAnsi="Times"/>
          <w:sz w:val="22"/>
          <w:szCs w:val="22"/>
        </w:rPr>
        <w:t>t</w:t>
      </w:r>
      <w:r w:rsidR="0036765F">
        <w:rPr>
          <w:rFonts w:ascii="Times" w:hAnsi="Times"/>
          <w:sz w:val="22"/>
          <w:szCs w:val="22"/>
        </w:rPr>
        <w:t xml:space="preserve">er the first year of bond life </w:t>
      </w:r>
      <w:r w:rsidR="001C493E">
        <w:rPr>
          <w:rFonts w:ascii="Times" w:hAnsi="Times"/>
          <w:sz w:val="22"/>
          <w:szCs w:val="22"/>
        </w:rPr>
        <w:t xml:space="preserve">is to provide bonds when </w:t>
      </w:r>
      <w:r w:rsidR="00420A92">
        <w:rPr>
          <w:rFonts w:ascii="Times" w:hAnsi="Times"/>
          <w:sz w:val="22"/>
          <w:szCs w:val="22"/>
        </w:rPr>
        <w:t>dealer</w:t>
      </w:r>
      <w:r w:rsidR="001C493E">
        <w:rPr>
          <w:rFonts w:ascii="Times" w:hAnsi="Times"/>
          <w:sz w:val="22"/>
          <w:szCs w:val="22"/>
        </w:rPr>
        <w:t xml:space="preserve"> inventories are low. </w:t>
      </w:r>
      <w:r w:rsidR="008B0E31">
        <w:rPr>
          <w:rFonts w:ascii="Times" w:hAnsi="Times"/>
          <w:sz w:val="22"/>
          <w:szCs w:val="22"/>
        </w:rPr>
        <w:t>T</w:t>
      </w:r>
      <w:r w:rsidR="009E0832">
        <w:rPr>
          <w:rFonts w:ascii="Times" w:hAnsi="Times"/>
          <w:sz w:val="22"/>
          <w:szCs w:val="22"/>
        </w:rPr>
        <w:t>he second column of Table 9</w:t>
      </w:r>
      <w:r w:rsidR="009505EE">
        <w:rPr>
          <w:rFonts w:ascii="Times" w:hAnsi="Times"/>
          <w:sz w:val="22"/>
          <w:szCs w:val="22"/>
        </w:rPr>
        <w:t xml:space="preserve"> show</w:t>
      </w:r>
      <w:r w:rsidR="009E0832">
        <w:rPr>
          <w:rFonts w:ascii="Times" w:hAnsi="Times"/>
          <w:sz w:val="22"/>
          <w:szCs w:val="22"/>
        </w:rPr>
        <w:t>s</w:t>
      </w:r>
      <w:r w:rsidR="009505EE">
        <w:rPr>
          <w:rFonts w:ascii="Times" w:hAnsi="Times"/>
          <w:sz w:val="22"/>
          <w:szCs w:val="22"/>
        </w:rPr>
        <w:t xml:space="preserve"> that when </w:t>
      </w:r>
      <w:r w:rsidR="00E7752D">
        <w:rPr>
          <w:rFonts w:ascii="Times" w:hAnsi="Times"/>
          <w:sz w:val="22"/>
          <w:szCs w:val="22"/>
        </w:rPr>
        <w:t>CUSIP</w:t>
      </w:r>
      <w:r w:rsidR="009505EE">
        <w:rPr>
          <w:rFonts w:ascii="Times" w:hAnsi="Times"/>
          <w:sz w:val="22"/>
          <w:szCs w:val="22"/>
        </w:rPr>
        <w:t xml:space="preserve">s are in the lowest decile of holdings-weighted mutual </w:t>
      </w:r>
      <w:r w:rsidR="001D1A84">
        <w:rPr>
          <w:rFonts w:ascii="Times" w:hAnsi="Times"/>
          <w:sz w:val="22"/>
          <w:szCs w:val="22"/>
        </w:rPr>
        <w:t>fund flows, the</w:t>
      </w:r>
      <w:r w:rsidR="005830E9">
        <w:rPr>
          <w:rFonts w:ascii="Times" w:hAnsi="Times"/>
          <w:sz w:val="22"/>
          <w:szCs w:val="22"/>
        </w:rPr>
        <w:t>se</w:t>
      </w:r>
      <w:r w:rsidR="001D1A84">
        <w:rPr>
          <w:rFonts w:ascii="Times" w:hAnsi="Times"/>
          <w:sz w:val="22"/>
          <w:szCs w:val="22"/>
        </w:rPr>
        <w:t xml:space="preserve"> result</w:t>
      </w:r>
      <w:r w:rsidR="005830E9">
        <w:rPr>
          <w:rFonts w:ascii="Times" w:hAnsi="Times"/>
          <w:sz w:val="22"/>
          <w:szCs w:val="22"/>
        </w:rPr>
        <w:t>s do</w:t>
      </w:r>
      <w:r w:rsidR="001D1A84">
        <w:rPr>
          <w:rFonts w:ascii="Times" w:hAnsi="Times"/>
          <w:sz w:val="22"/>
          <w:szCs w:val="22"/>
        </w:rPr>
        <w:t xml:space="preserve"> not reverse</w:t>
      </w:r>
      <w:r w:rsidR="00CA36AB">
        <w:rPr>
          <w:rFonts w:ascii="Times" w:hAnsi="Times"/>
          <w:sz w:val="22"/>
          <w:szCs w:val="22"/>
        </w:rPr>
        <w:t xml:space="preserve"> (although clearly mutu</w:t>
      </w:r>
      <w:r w:rsidR="00F70146">
        <w:rPr>
          <w:rFonts w:ascii="Times" w:hAnsi="Times"/>
          <w:sz w:val="22"/>
          <w:szCs w:val="22"/>
        </w:rPr>
        <w:t>al fund net flows into the bond are negative</w:t>
      </w:r>
      <w:r w:rsidR="00CA36AB">
        <w:rPr>
          <w:rFonts w:ascii="Times" w:hAnsi="Times"/>
          <w:sz w:val="22"/>
          <w:szCs w:val="22"/>
        </w:rPr>
        <w:t>)</w:t>
      </w:r>
      <w:r w:rsidR="001D1A84">
        <w:rPr>
          <w:rFonts w:ascii="Times" w:hAnsi="Times"/>
          <w:sz w:val="22"/>
          <w:szCs w:val="22"/>
        </w:rPr>
        <w:t xml:space="preserve">. Thus, </w:t>
      </w:r>
      <w:r w:rsidR="00226643">
        <w:rPr>
          <w:rFonts w:ascii="Times" w:hAnsi="Times"/>
          <w:sz w:val="22"/>
          <w:szCs w:val="22"/>
        </w:rPr>
        <w:t xml:space="preserve">there is no evidence that </w:t>
      </w:r>
      <w:r w:rsidR="001D1A84">
        <w:rPr>
          <w:rFonts w:ascii="Times" w:hAnsi="Times"/>
          <w:sz w:val="22"/>
          <w:szCs w:val="22"/>
        </w:rPr>
        <w:t xml:space="preserve">distressed funds would </w:t>
      </w:r>
      <w:r w:rsidR="002B5AAF">
        <w:rPr>
          <w:rFonts w:ascii="Times" w:hAnsi="Times"/>
          <w:sz w:val="22"/>
          <w:szCs w:val="22"/>
        </w:rPr>
        <w:t xml:space="preserve">not </w:t>
      </w:r>
      <w:r w:rsidR="001D1A84">
        <w:rPr>
          <w:rFonts w:ascii="Times" w:hAnsi="Times"/>
          <w:sz w:val="22"/>
          <w:szCs w:val="22"/>
        </w:rPr>
        <w:t>cause a liquidity crisis on their own</w:t>
      </w:r>
      <w:r w:rsidR="00226643">
        <w:rPr>
          <w:rFonts w:ascii="Times" w:hAnsi="Times"/>
          <w:sz w:val="22"/>
          <w:szCs w:val="22"/>
        </w:rPr>
        <w:t>.</w:t>
      </w:r>
    </w:p>
    <w:p w14:paraId="7B400CE3" w14:textId="77777777" w:rsidR="000A004E" w:rsidRDefault="000A004E" w:rsidP="007A1301">
      <w:pPr>
        <w:spacing w:line="360" w:lineRule="auto"/>
        <w:ind w:firstLine="720"/>
        <w:rPr>
          <w:rFonts w:ascii="Times" w:hAnsi="Times"/>
          <w:sz w:val="22"/>
          <w:szCs w:val="22"/>
        </w:rPr>
      </w:pPr>
    </w:p>
    <w:p w14:paraId="6235E425" w14:textId="77777777" w:rsidR="00A77060" w:rsidRPr="000051FB" w:rsidRDefault="00A77060" w:rsidP="00520495">
      <w:pPr>
        <w:spacing w:line="360" w:lineRule="auto"/>
        <w:rPr>
          <w:rFonts w:ascii="Times" w:hAnsi="Times"/>
          <w:sz w:val="22"/>
          <w:szCs w:val="22"/>
        </w:rPr>
      </w:pPr>
    </w:p>
    <w:p w14:paraId="487E4AE3" w14:textId="77777777" w:rsidR="008F5DCD" w:rsidRPr="000051FB" w:rsidRDefault="00A77060" w:rsidP="007A1301">
      <w:pPr>
        <w:pStyle w:val="ListParagraph"/>
        <w:numPr>
          <w:ilvl w:val="0"/>
          <w:numId w:val="8"/>
        </w:numPr>
        <w:spacing w:line="360" w:lineRule="auto"/>
        <w:rPr>
          <w:rFonts w:ascii="Times" w:hAnsi="Times" w:cs="Times New Roman"/>
          <w:b/>
        </w:rPr>
      </w:pPr>
      <w:r w:rsidRPr="000051FB">
        <w:rPr>
          <w:rFonts w:ascii="Times" w:hAnsi="Times" w:cs="Times New Roman"/>
          <w:b/>
        </w:rPr>
        <w:t>Conclusions</w:t>
      </w:r>
      <w:r w:rsidR="008F5DCD" w:rsidRPr="000051FB">
        <w:rPr>
          <w:rFonts w:ascii="Times" w:hAnsi="Times" w:cs="Times New Roman"/>
          <w:b/>
        </w:rPr>
        <w:t xml:space="preserve">          </w:t>
      </w:r>
    </w:p>
    <w:p w14:paraId="300BD270" w14:textId="77777777" w:rsidR="002E0DDB" w:rsidRDefault="002E0DDB" w:rsidP="007A1301">
      <w:pPr>
        <w:spacing w:line="360" w:lineRule="auto"/>
        <w:rPr>
          <w:rFonts w:ascii="Times" w:hAnsi="Times"/>
          <w:sz w:val="22"/>
          <w:szCs w:val="22"/>
        </w:rPr>
      </w:pPr>
    </w:p>
    <w:p w14:paraId="5094E2B6" w14:textId="77777777" w:rsidR="002E0DDB" w:rsidRDefault="002E0DDB" w:rsidP="007A1301">
      <w:pPr>
        <w:spacing w:line="360" w:lineRule="auto"/>
        <w:ind w:firstLine="720"/>
        <w:rPr>
          <w:rFonts w:ascii="Times" w:hAnsi="Times"/>
          <w:sz w:val="22"/>
          <w:szCs w:val="22"/>
        </w:rPr>
      </w:pPr>
      <w:r>
        <w:rPr>
          <w:rFonts w:ascii="Times" w:hAnsi="Times"/>
          <w:sz w:val="22"/>
          <w:szCs w:val="22"/>
        </w:rPr>
        <w:t>It is an open question whether mutual fund ownership of corporate bonds increases or decreases liquidity in the market for corporate bonds. Fund investors can redeem their shares daily.  Funds may be forced to consume bond market liquidity by selling illiquid corporate bonds to meet customer demand for redemption. Some authors suggest that the bank-like short-term liabilities and illiquid assets of bond mutual funds may lead to runs. Even if the bonds held by a fund are sound, fear that others may redeem fund shares may give fund investors an incentive to redeem first before the fund exhausts liquidity for its bonds.</w:t>
      </w:r>
    </w:p>
    <w:p w14:paraId="7ACA39A7" w14:textId="77777777" w:rsidR="002E0DDB" w:rsidRDefault="002E0DDB" w:rsidP="007A1301">
      <w:pPr>
        <w:spacing w:line="360" w:lineRule="auto"/>
        <w:ind w:firstLine="720"/>
        <w:rPr>
          <w:rFonts w:ascii="Times" w:hAnsi="Times"/>
          <w:sz w:val="22"/>
          <w:szCs w:val="22"/>
        </w:rPr>
      </w:pPr>
      <w:r>
        <w:rPr>
          <w:rFonts w:ascii="Times" w:hAnsi="Times"/>
          <w:sz w:val="22"/>
          <w:szCs w:val="22"/>
        </w:rPr>
        <w:t>Others suggest bond mutual funds add to the liquidity of the market. Funds hold buffers of cash and can provide liquidity to their investors without having to sell illiquid bonds. In addition, they can choose to sell more liquid bonds and hold on to less liquid bonds when faced with redemptions. Finally, mutual funds can contribute to the liquidity of the bond market by offering latent liquidity. They can do this by providing a source of bonds for dealers who need to cover shorts and an outlet for bonds when dealers need to lay off inventory.</w:t>
      </w:r>
    </w:p>
    <w:p w14:paraId="3B12BE32" w14:textId="77777777" w:rsidR="002E0DDB" w:rsidRDefault="002E0DDB" w:rsidP="007A1301">
      <w:pPr>
        <w:spacing w:line="360" w:lineRule="auto"/>
        <w:ind w:firstLine="720"/>
        <w:rPr>
          <w:rFonts w:ascii="Times" w:hAnsi="Times"/>
          <w:sz w:val="22"/>
          <w:szCs w:val="22"/>
        </w:rPr>
      </w:pPr>
      <w:r>
        <w:rPr>
          <w:rFonts w:ascii="Times" w:hAnsi="Times"/>
          <w:sz w:val="22"/>
          <w:szCs w:val="22"/>
        </w:rPr>
        <w:t>There are two reasons why the question of whether mutual funds consume bond market liquidity or add to it is especially important now. The first is that many market participants and regulators believe that there is far less liquidity in the corporate bond market now than there was before the financial crisis. This is not reflected in many of the traditional liquidity measures, like bid-ask spreads, but is seen in lower dealer inventories and reduced willingness to trade. The second is that mutual funds hold a much larger proportion of outstanding corporate bonds now than they did before the crisis.</w:t>
      </w:r>
    </w:p>
    <w:p w14:paraId="591747D3" w14:textId="5505B521" w:rsidR="002E0DDB" w:rsidRDefault="002E0DDB" w:rsidP="007A1301">
      <w:pPr>
        <w:spacing w:line="360" w:lineRule="auto"/>
        <w:ind w:firstLine="720"/>
        <w:rPr>
          <w:rFonts w:ascii="Times" w:hAnsi="Times"/>
          <w:sz w:val="22"/>
          <w:szCs w:val="22"/>
        </w:rPr>
      </w:pPr>
      <w:r>
        <w:rPr>
          <w:rFonts w:ascii="Times" w:hAnsi="Times"/>
          <w:sz w:val="22"/>
          <w:szCs w:val="22"/>
        </w:rPr>
        <w:t xml:space="preserve">Using several measures of liquidity, we find that larger proportions of a bond held by mutual funds are associated with greater bond liquidity. It seems highly unlikely that funds are simply picking more liquid bonds to hold. We include fixed effects for each bond in our regression, so in effect we are finding that large mutual fund holdings of a specific bond are high when that bond’s liquidity is greater than its average. Furthermore, we include fixed effects for ratings and month and control variables for bond characteristics that change over time: time to maturity, amount outstanding, and age. So, our results indicate that if funds are just picking more liquid bonds, they are buying the bonds before increases in liquidity and selling them before liquidity decreases, and furthermore that these liquidity changes are not explained by changes in rating, age, or date. If funds </w:t>
      </w:r>
      <w:r w:rsidR="00301906">
        <w:rPr>
          <w:rFonts w:ascii="Times" w:hAnsi="Times"/>
          <w:sz w:val="22"/>
          <w:szCs w:val="22"/>
        </w:rPr>
        <w:t>could indeed</w:t>
      </w:r>
      <w:r>
        <w:rPr>
          <w:rFonts w:ascii="Times" w:hAnsi="Times"/>
          <w:sz w:val="22"/>
          <w:szCs w:val="22"/>
        </w:rPr>
        <w:t xml:space="preserve"> predict liquidity changes t</w:t>
      </w:r>
      <w:r w:rsidR="00301906">
        <w:rPr>
          <w:rFonts w:ascii="Times" w:hAnsi="Times"/>
          <w:sz w:val="22"/>
          <w:szCs w:val="22"/>
        </w:rPr>
        <w:t>hat well, would</w:t>
      </w:r>
      <w:r>
        <w:rPr>
          <w:rFonts w:ascii="Times" w:hAnsi="Times"/>
          <w:sz w:val="22"/>
          <w:szCs w:val="22"/>
        </w:rPr>
        <w:t xml:space="preserve"> they bear the trading costs to shift to more liquid bonds? It is doubtful.</w:t>
      </w:r>
    </w:p>
    <w:p w14:paraId="6D2B4450" w14:textId="6D11BC4A" w:rsidR="002E0DDB" w:rsidRDefault="002E0DDB" w:rsidP="007A1301">
      <w:pPr>
        <w:spacing w:line="360" w:lineRule="auto"/>
        <w:ind w:firstLine="720"/>
        <w:rPr>
          <w:rFonts w:ascii="Times" w:hAnsi="Times"/>
          <w:sz w:val="22"/>
          <w:szCs w:val="22"/>
        </w:rPr>
      </w:pPr>
      <w:r>
        <w:rPr>
          <w:rFonts w:ascii="Times" w:hAnsi="Times"/>
          <w:sz w:val="22"/>
          <w:szCs w:val="22"/>
        </w:rPr>
        <w:lastRenderedPageBreak/>
        <w:t>So, another explanation for our results is that mutual funds make bond market more liquid. They could do this by providing latent liquidity or trading passively. Alternatively, it may be that</w:t>
      </w:r>
      <w:r w:rsidR="00301906">
        <w:rPr>
          <w:rFonts w:ascii="Times" w:hAnsi="Times"/>
          <w:sz w:val="22"/>
          <w:szCs w:val="22"/>
        </w:rPr>
        <w:t xml:space="preserve"> liquidity appears to be greater </w:t>
      </w:r>
      <w:r>
        <w:rPr>
          <w:rFonts w:ascii="Times" w:hAnsi="Times"/>
          <w:sz w:val="22"/>
          <w:szCs w:val="22"/>
        </w:rPr>
        <w:t xml:space="preserve">in bonds that are held by funds because the funds are more skillful traders. If this is true, liquidity for other investors will not be improved by mutual fund holdings. </w:t>
      </w:r>
    </w:p>
    <w:p w14:paraId="2FE8A906" w14:textId="77777777" w:rsidR="002E0DDB" w:rsidRDefault="002E0DDB" w:rsidP="007A1301">
      <w:pPr>
        <w:spacing w:line="360" w:lineRule="auto"/>
        <w:ind w:firstLine="720"/>
        <w:rPr>
          <w:rFonts w:ascii="Times" w:hAnsi="Times"/>
          <w:sz w:val="22"/>
          <w:szCs w:val="22"/>
        </w:rPr>
      </w:pPr>
      <w:r>
        <w:rPr>
          <w:rFonts w:ascii="Times" w:hAnsi="Times"/>
          <w:sz w:val="22"/>
          <w:szCs w:val="22"/>
        </w:rPr>
        <w:t>We find that predicted cash inflows into mutual funds are associated with greater liquidity during the month. Funds that receive inflows often increase holdings of bonds they already hold. Faced with inflows, funds can trade patiently and provide liquidity to bond sellers. We find that predicted cash outflows are associated with lower liquidity in the bonds held by the fund. With outflows, funds may not have the luxury to trade patiently and may be forced to consume liquidity</w:t>
      </w:r>
      <w:r w:rsidR="007A1301">
        <w:rPr>
          <w:rFonts w:ascii="Times" w:hAnsi="Times"/>
          <w:sz w:val="22"/>
          <w:szCs w:val="22"/>
        </w:rPr>
        <w:t>.</w:t>
      </w:r>
    </w:p>
    <w:p w14:paraId="0BA91DAE" w14:textId="77777777" w:rsidR="007A1301" w:rsidRDefault="007A1301" w:rsidP="007A1301">
      <w:pPr>
        <w:spacing w:line="360" w:lineRule="auto"/>
        <w:ind w:firstLine="720"/>
        <w:rPr>
          <w:rFonts w:ascii="Times" w:hAnsi="Times"/>
          <w:sz w:val="22"/>
          <w:szCs w:val="22"/>
        </w:rPr>
      </w:pPr>
      <w:r>
        <w:rPr>
          <w:rFonts w:ascii="Times" w:hAnsi="Times"/>
          <w:sz w:val="22"/>
          <w:szCs w:val="22"/>
        </w:rPr>
        <w:t>A chief concern of regulators is how mutual funds will affect the liquidity of bonds during times of market stress. We have two months in our sample in which bond yields rose sharply. One, October, 2008 was in the middle of the financial crisis while the other, June, 2013 was during the “taper tantrum.” Bonds that were owned more by mutual funds were clearly more liquid during June, 2013. Results are mixed for October, 2008. The greater the proportion of a bond issue held by mutual funds, the greater the standard deviation of prices, but the lower the Amihud liquidity measure.</w:t>
      </w:r>
    </w:p>
    <w:p w14:paraId="71E44F29" w14:textId="47722B2C" w:rsidR="007A1301" w:rsidRDefault="00301906" w:rsidP="007A1301">
      <w:pPr>
        <w:spacing w:line="360" w:lineRule="auto"/>
        <w:ind w:firstLine="720"/>
        <w:rPr>
          <w:rFonts w:ascii="Times" w:hAnsi="Times"/>
          <w:sz w:val="22"/>
          <w:szCs w:val="22"/>
        </w:rPr>
      </w:pPr>
      <w:r>
        <w:rPr>
          <w:rFonts w:ascii="Times" w:hAnsi="Times"/>
          <w:sz w:val="22"/>
          <w:szCs w:val="22"/>
        </w:rPr>
        <w:t>We present</w:t>
      </w:r>
      <w:r w:rsidR="00121C16">
        <w:rPr>
          <w:rFonts w:ascii="Times" w:hAnsi="Times"/>
          <w:sz w:val="22"/>
          <w:szCs w:val="22"/>
        </w:rPr>
        <w:t xml:space="preserve"> three hypotheses</w:t>
      </w:r>
      <w:r>
        <w:rPr>
          <w:rFonts w:ascii="Times" w:hAnsi="Times"/>
          <w:sz w:val="22"/>
          <w:szCs w:val="22"/>
        </w:rPr>
        <w:t xml:space="preserve"> to explain why mutual fund ownership is associated with greater bond liquidity. W</w:t>
      </w:r>
      <w:r w:rsidR="00121C16">
        <w:rPr>
          <w:rFonts w:ascii="Times" w:hAnsi="Times"/>
          <w:sz w:val="22"/>
          <w:szCs w:val="22"/>
        </w:rPr>
        <w:t>e find strong evidence</w:t>
      </w:r>
      <w:r>
        <w:rPr>
          <w:rFonts w:ascii="Times" w:hAnsi="Times"/>
          <w:sz w:val="22"/>
          <w:szCs w:val="22"/>
        </w:rPr>
        <w:t xml:space="preserve"> in favor of one: </w:t>
      </w:r>
      <w:r w:rsidR="00121C16">
        <w:rPr>
          <w:rFonts w:ascii="Times" w:hAnsi="Times"/>
          <w:sz w:val="22"/>
          <w:szCs w:val="22"/>
        </w:rPr>
        <w:t xml:space="preserve">mutual funds enhance market liquidity by accommodating </w:t>
      </w:r>
      <w:r w:rsidR="005E0613">
        <w:rPr>
          <w:rFonts w:ascii="Times" w:hAnsi="Times"/>
          <w:sz w:val="22"/>
          <w:szCs w:val="22"/>
        </w:rPr>
        <w:t>bond dealers</w:t>
      </w:r>
      <w:r>
        <w:rPr>
          <w:rFonts w:ascii="Times" w:hAnsi="Times"/>
          <w:sz w:val="22"/>
          <w:szCs w:val="22"/>
        </w:rPr>
        <w:t>’ inventory needs</w:t>
      </w:r>
      <w:r w:rsidR="005E0613">
        <w:rPr>
          <w:rFonts w:ascii="Times" w:hAnsi="Times"/>
          <w:sz w:val="22"/>
          <w:szCs w:val="22"/>
        </w:rPr>
        <w:t xml:space="preserve">, and this behavior is only partially reduced when funds are under stress. </w:t>
      </w:r>
      <w:r w:rsidR="00121C16">
        <w:rPr>
          <w:rFonts w:ascii="Times" w:hAnsi="Times"/>
          <w:sz w:val="22"/>
          <w:szCs w:val="22"/>
        </w:rPr>
        <w:t xml:space="preserve"> </w:t>
      </w:r>
      <w:r w:rsidR="007A1301">
        <w:rPr>
          <w:rFonts w:ascii="Times" w:hAnsi="Times"/>
          <w:sz w:val="22"/>
          <w:szCs w:val="22"/>
        </w:rPr>
        <w:t>It would appear then that mutual fund ownership of corporate bonds is not a threat to bond market liquidity. If anything, mutual fund participation enhances bond market liquidity.</w:t>
      </w:r>
    </w:p>
    <w:p w14:paraId="5EBDC583" w14:textId="77777777" w:rsidR="00E81473" w:rsidRDefault="002E0DDB" w:rsidP="00E81473">
      <w:pPr>
        <w:spacing w:line="276" w:lineRule="auto"/>
        <w:ind w:firstLine="360"/>
      </w:pPr>
      <w:r>
        <w:rPr>
          <w:rFonts w:ascii="Times" w:hAnsi="Times"/>
          <w:sz w:val="22"/>
          <w:szCs w:val="22"/>
        </w:rPr>
        <w:t xml:space="preserve">  </w:t>
      </w:r>
    </w:p>
    <w:p w14:paraId="314F28E7" w14:textId="77777777" w:rsidR="001411B6" w:rsidRPr="00E81473" w:rsidRDefault="001411B6">
      <w:pPr>
        <w:spacing w:line="276" w:lineRule="auto"/>
        <w:rPr>
          <w:sz w:val="20"/>
          <w:szCs w:val="20"/>
        </w:rPr>
      </w:pPr>
    </w:p>
    <w:p w14:paraId="05A9B3B2" w14:textId="6E20050A" w:rsidR="00426F20" w:rsidRDefault="00426F20">
      <w:pPr>
        <w:spacing w:line="276" w:lineRule="auto"/>
        <w:rPr>
          <w:rFonts w:ascii="Times" w:hAnsi="Times"/>
          <w:sz w:val="22"/>
          <w:szCs w:val="22"/>
        </w:rPr>
      </w:pPr>
      <w:r>
        <w:rPr>
          <w:rFonts w:ascii="Times" w:hAnsi="Times"/>
          <w:sz w:val="22"/>
          <w:szCs w:val="22"/>
        </w:rPr>
        <w:br w:type="page"/>
      </w:r>
    </w:p>
    <w:p w14:paraId="5D6E3722" w14:textId="77777777" w:rsidR="00C5143D" w:rsidRPr="000051FB" w:rsidRDefault="00C5143D">
      <w:pPr>
        <w:spacing w:line="276" w:lineRule="auto"/>
        <w:rPr>
          <w:rFonts w:ascii="Times" w:hAnsi="Times"/>
          <w:sz w:val="22"/>
          <w:szCs w:val="22"/>
        </w:rPr>
      </w:pPr>
    </w:p>
    <w:p w14:paraId="5A5F76CC" w14:textId="77777777" w:rsidR="00C375A4" w:rsidRPr="000051FB" w:rsidRDefault="008F1A49" w:rsidP="004E7DC8">
      <w:pPr>
        <w:jc w:val="center"/>
        <w:outlineLvl w:val="0"/>
        <w:rPr>
          <w:rFonts w:ascii="Times" w:hAnsi="Times"/>
          <w:sz w:val="22"/>
          <w:szCs w:val="22"/>
        </w:rPr>
      </w:pPr>
      <w:r w:rsidRPr="000051FB">
        <w:rPr>
          <w:rFonts w:ascii="Times" w:hAnsi="Times"/>
          <w:sz w:val="22"/>
          <w:szCs w:val="22"/>
        </w:rPr>
        <w:t xml:space="preserve">Table </w:t>
      </w:r>
      <w:r w:rsidR="00E81473">
        <w:rPr>
          <w:rFonts w:ascii="Times" w:hAnsi="Times"/>
          <w:sz w:val="22"/>
          <w:szCs w:val="22"/>
        </w:rPr>
        <w:t>1</w:t>
      </w:r>
    </w:p>
    <w:p w14:paraId="1B5D66B9" w14:textId="77777777" w:rsidR="00053F32" w:rsidRDefault="00053F32" w:rsidP="00053F32">
      <w:pPr>
        <w:jc w:val="center"/>
        <w:rPr>
          <w:rFonts w:ascii="Times" w:hAnsi="Times"/>
          <w:sz w:val="22"/>
          <w:szCs w:val="22"/>
        </w:rPr>
      </w:pPr>
      <w:r>
        <w:rPr>
          <w:rFonts w:ascii="Times" w:hAnsi="Times"/>
          <w:sz w:val="22"/>
          <w:szCs w:val="22"/>
        </w:rPr>
        <w:t>Characteristics of bonds held by mutual funds and bonds that traded over 2007-2014.</w:t>
      </w:r>
    </w:p>
    <w:p w14:paraId="693A8F49" w14:textId="57C0130C" w:rsidR="008F1A49" w:rsidRDefault="00053F32" w:rsidP="00C375A4">
      <w:pPr>
        <w:rPr>
          <w:rFonts w:ascii="Times" w:hAnsi="Times"/>
          <w:sz w:val="22"/>
          <w:szCs w:val="22"/>
        </w:rPr>
      </w:pPr>
      <w:r>
        <w:rPr>
          <w:rFonts w:ascii="Times" w:hAnsi="Times"/>
          <w:sz w:val="22"/>
          <w:szCs w:val="22"/>
        </w:rPr>
        <w:t xml:space="preserve">Mutual fund holdings of bonds are obtained from the CRSP Mutual Fund Database. Trades are from FINRA and include every trade between dealers and customers as well as every interdealer trade. FINRA trades are matched with CRSP mutual fund holdings using </w:t>
      </w:r>
      <w:r w:rsidR="00E7752D">
        <w:rPr>
          <w:rFonts w:ascii="Times" w:hAnsi="Times"/>
          <w:sz w:val="22"/>
          <w:szCs w:val="22"/>
        </w:rPr>
        <w:t>CUSIP</w:t>
      </w:r>
      <w:r>
        <w:rPr>
          <w:rFonts w:ascii="Times" w:hAnsi="Times"/>
          <w:sz w:val="22"/>
          <w:szCs w:val="22"/>
        </w:rPr>
        <w:t>s. Bonds that are held but not traded are in the CRSP mutual fund holdings but never show up in FINRA trades. Bonds that are held and traded are in the CRSP mutual fund holdings and also have trades in the FINRA data. Bonds that are traded but not held have trades in the FINRA data but are not held y any mutual funds. Bond characteristics and ratings are from Mergent/FISD.</w:t>
      </w:r>
    </w:p>
    <w:p w14:paraId="6F25FCD9" w14:textId="77777777" w:rsidR="00AA5A64" w:rsidRPr="000051FB" w:rsidRDefault="00AA5A64" w:rsidP="00C375A4">
      <w:pPr>
        <w:rPr>
          <w:rFonts w:ascii="Times" w:hAnsi="Times"/>
          <w:sz w:val="22"/>
          <w:szCs w:val="22"/>
        </w:rPr>
      </w:pPr>
    </w:p>
    <w:tbl>
      <w:tblPr>
        <w:tblW w:w="9180" w:type="dxa"/>
        <w:tblInd w:w="108" w:type="dxa"/>
        <w:tblLayout w:type="fixed"/>
        <w:tblLook w:val="04A0" w:firstRow="1" w:lastRow="0" w:firstColumn="1" w:lastColumn="0" w:noHBand="0" w:noVBand="1"/>
      </w:tblPr>
      <w:tblGrid>
        <w:gridCol w:w="2540"/>
        <w:gridCol w:w="2213"/>
        <w:gridCol w:w="2213"/>
        <w:gridCol w:w="2214"/>
      </w:tblGrid>
      <w:tr w:rsidR="000051FB" w:rsidRPr="005838A3" w14:paraId="5263EC70" w14:textId="77777777" w:rsidTr="00053F32">
        <w:trPr>
          <w:trHeight w:val="320"/>
        </w:trPr>
        <w:tc>
          <w:tcPr>
            <w:tcW w:w="2540" w:type="dxa"/>
            <w:tcBorders>
              <w:top w:val="single" w:sz="4" w:space="0" w:color="auto"/>
              <w:left w:val="nil"/>
              <w:bottom w:val="single" w:sz="4" w:space="0" w:color="auto"/>
              <w:right w:val="nil"/>
            </w:tcBorders>
            <w:shd w:val="clear" w:color="auto" w:fill="auto"/>
            <w:noWrap/>
            <w:vAlign w:val="bottom"/>
            <w:hideMark/>
          </w:tcPr>
          <w:p w14:paraId="0697D9AF"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 </w:t>
            </w:r>
          </w:p>
        </w:tc>
        <w:tc>
          <w:tcPr>
            <w:tcW w:w="2213" w:type="dxa"/>
            <w:tcBorders>
              <w:top w:val="single" w:sz="4" w:space="0" w:color="auto"/>
              <w:left w:val="nil"/>
              <w:bottom w:val="single" w:sz="4" w:space="0" w:color="auto"/>
              <w:right w:val="nil"/>
            </w:tcBorders>
            <w:shd w:val="clear" w:color="auto" w:fill="auto"/>
            <w:noWrap/>
            <w:vAlign w:val="bottom"/>
            <w:hideMark/>
          </w:tcPr>
          <w:p w14:paraId="0A86D336"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Held, never traded</w:t>
            </w:r>
          </w:p>
        </w:tc>
        <w:tc>
          <w:tcPr>
            <w:tcW w:w="2213" w:type="dxa"/>
            <w:tcBorders>
              <w:top w:val="single" w:sz="4" w:space="0" w:color="auto"/>
              <w:left w:val="nil"/>
              <w:bottom w:val="single" w:sz="4" w:space="0" w:color="auto"/>
              <w:right w:val="nil"/>
            </w:tcBorders>
            <w:shd w:val="clear" w:color="auto" w:fill="auto"/>
            <w:noWrap/>
            <w:vAlign w:val="bottom"/>
            <w:hideMark/>
          </w:tcPr>
          <w:p w14:paraId="716180C7"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 xml:space="preserve"> Held and traded</w:t>
            </w:r>
          </w:p>
        </w:tc>
        <w:tc>
          <w:tcPr>
            <w:tcW w:w="2214" w:type="dxa"/>
            <w:tcBorders>
              <w:top w:val="single" w:sz="4" w:space="0" w:color="auto"/>
              <w:left w:val="nil"/>
              <w:bottom w:val="single" w:sz="4" w:space="0" w:color="auto"/>
              <w:right w:val="nil"/>
            </w:tcBorders>
            <w:shd w:val="clear" w:color="auto" w:fill="auto"/>
            <w:noWrap/>
            <w:vAlign w:val="bottom"/>
            <w:hideMark/>
          </w:tcPr>
          <w:p w14:paraId="44963B0B"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Traded, not held</w:t>
            </w:r>
          </w:p>
        </w:tc>
      </w:tr>
      <w:tr w:rsidR="005838A3" w:rsidRPr="005838A3" w14:paraId="25F0DC31" w14:textId="77777777" w:rsidTr="005838A3">
        <w:trPr>
          <w:trHeight w:val="320"/>
        </w:trPr>
        <w:tc>
          <w:tcPr>
            <w:tcW w:w="2540" w:type="dxa"/>
            <w:tcBorders>
              <w:top w:val="nil"/>
              <w:left w:val="nil"/>
              <w:bottom w:val="nil"/>
              <w:right w:val="nil"/>
            </w:tcBorders>
            <w:shd w:val="clear" w:color="auto" w:fill="auto"/>
            <w:noWrap/>
            <w:vAlign w:val="bottom"/>
            <w:hideMark/>
          </w:tcPr>
          <w:p w14:paraId="5E725D8D"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 xml:space="preserve">Offering amount </w:t>
            </w:r>
          </w:p>
        </w:tc>
        <w:tc>
          <w:tcPr>
            <w:tcW w:w="2213" w:type="dxa"/>
            <w:tcBorders>
              <w:top w:val="nil"/>
              <w:left w:val="nil"/>
              <w:bottom w:val="nil"/>
              <w:right w:val="nil"/>
            </w:tcBorders>
            <w:shd w:val="clear" w:color="auto" w:fill="auto"/>
            <w:noWrap/>
            <w:vAlign w:val="bottom"/>
            <w:hideMark/>
          </w:tcPr>
          <w:p w14:paraId="647BD465"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482,051</w:t>
            </w:r>
          </w:p>
        </w:tc>
        <w:tc>
          <w:tcPr>
            <w:tcW w:w="2213" w:type="dxa"/>
            <w:tcBorders>
              <w:top w:val="nil"/>
              <w:left w:val="nil"/>
              <w:bottom w:val="nil"/>
              <w:right w:val="nil"/>
            </w:tcBorders>
            <w:shd w:val="clear" w:color="auto" w:fill="auto"/>
            <w:noWrap/>
            <w:vAlign w:val="bottom"/>
            <w:hideMark/>
          </w:tcPr>
          <w:p w14:paraId="7D900F4A"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517,326</w:t>
            </w:r>
          </w:p>
        </w:tc>
        <w:tc>
          <w:tcPr>
            <w:tcW w:w="2214" w:type="dxa"/>
            <w:tcBorders>
              <w:top w:val="nil"/>
              <w:left w:val="nil"/>
              <w:bottom w:val="nil"/>
              <w:right w:val="nil"/>
            </w:tcBorders>
            <w:shd w:val="clear" w:color="auto" w:fill="auto"/>
            <w:noWrap/>
            <w:vAlign w:val="bottom"/>
            <w:hideMark/>
          </w:tcPr>
          <w:p w14:paraId="1AA7799A"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35,649</w:t>
            </w:r>
          </w:p>
        </w:tc>
      </w:tr>
      <w:tr w:rsidR="005838A3" w:rsidRPr="005838A3" w14:paraId="2E608565" w14:textId="77777777" w:rsidTr="005838A3">
        <w:trPr>
          <w:trHeight w:val="320"/>
        </w:trPr>
        <w:tc>
          <w:tcPr>
            <w:tcW w:w="2540" w:type="dxa"/>
            <w:tcBorders>
              <w:top w:val="nil"/>
              <w:left w:val="nil"/>
              <w:bottom w:val="nil"/>
              <w:right w:val="nil"/>
            </w:tcBorders>
            <w:shd w:val="clear" w:color="auto" w:fill="auto"/>
            <w:noWrap/>
            <w:vAlign w:val="bottom"/>
            <w:hideMark/>
          </w:tcPr>
          <w:p w14:paraId="243C1613"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Percent 144A</w:t>
            </w:r>
          </w:p>
        </w:tc>
        <w:tc>
          <w:tcPr>
            <w:tcW w:w="2213" w:type="dxa"/>
            <w:tcBorders>
              <w:top w:val="nil"/>
              <w:left w:val="nil"/>
              <w:bottom w:val="nil"/>
              <w:right w:val="nil"/>
            </w:tcBorders>
            <w:shd w:val="clear" w:color="auto" w:fill="auto"/>
            <w:noWrap/>
            <w:vAlign w:val="bottom"/>
            <w:hideMark/>
          </w:tcPr>
          <w:p w14:paraId="30279B50"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0.331</w:t>
            </w:r>
          </w:p>
        </w:tc>
        <w:tc>
          <w:tcPr>
            <w:tcW w:w="2213" w:type="dxa"/>
            <w:tcBorders>
              <w:top w:val="nil"/>
              <w:left w:val="nil"/>
              <w:bottom w:val="nil"/>
              <w:right w:val="nil"/>
            </w:tcBorders>
            <w:shd w:val="clear" w:color="auto" w:fill="auto"/>
            <w:noWrap/>
            <w:vAlign w:val="bottom"/>
            <w:hideMark/>
          </w:tcPr>
          <w:p w14:paraId="7A7E1FAE"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0.214</w:t>
            </w:r>
          </w:p>
        </w:tc>
        <w:tc>
          <w:tcPr>
            <w:tcW w:w="2214" w:type="dxa"/>
            <w:tcBorders>
              <w:top w:val="nil"/>
              <w:left w:val="nil"/>
              <w:bottom w:val="nil"/>
              <w:right w:val="nil"/>
            </w:tcBorders>
            <w:shd w:val="clear" w:color="auto" w:fill="auto"/>
            <w:noWrap/>
            <w:vAlign w:val="bottom"/>
            <w:hideMark/>
          </w:tcPr>
          <w:p w14:paraId="53924B53"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0.026</w:t>
            </w:r>
          </w:p>
        </w:tc>
      </w:tr>
      <w:tr w:rsidR="005838A3" w:rsidRPr="005838A3" w14:paraId="38CCDBA6" w14:textId="77777777" w:rsidTr="005838A3">
        <w:trPr>
          <w:trHeight w:val="320"/>
        </w:trPr>
        <w:tc>
          <w:tcPr>
            <w:tcW w:w="2540" w:type="dxa"/>
            <w:tcBorders>
              <w:top w:val="nil"/>
              <w:left w:val="nil"/>
              <w:bottom w:val="single" w:sz="4" w:space="0" w:color="auto"/>
              <w:right w:val="nil"/>
            </w:tcBorders>
            <w:shd w:val="clear" w:color="auto" w:fill="auto"/>
            <w:noWrap/>
            <w:vAlign w:val="bottom"/>
            <w:hideMark/>
          </w:tcPr>
          <w:p w14:paraId="47EA5027"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Percent convertible</w:t>
            </w:r>
          </w:p>
        </w:tc>
        <w:tc>
          <w:tcPr>
            <w:tcW w:w="2213" w:type="dxa"/>
            <w:tcBorders>
              <w:top w:val="nil"/>
              <w:left w:val="nil"/>
              <w:bottom w:val="single" w:sz="4" w:space="0" w:color="auto"/>
              <w:right w:val="nil"/>
            </w:tcBorders>
            <w:shd w:val="clear" w:color="auto" w:fill="auto"/>
            <w:noWrap/>
            <w:vAlign w:val="bottom"/>
            <w:hideMark/>
          </w:tcPr>
          <w:p w14:paraId="0311C78E"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0.041</w:t>
            </w:r>
          </w:p>
        </w:tc>
        <w:tc>
          <w:tcPr>
            <w:tcW w:w="2213" w:type="dxa"/>
            <w:tcBorders>
              <w:top w:val="nil"/>
              <w:left w:val="nil"/>
              <w:bottom w:val="single" w:sz="4" w:space="0" w:color="auto"/>
              <w:right w:val="nil"/>
            </w:tcBorders>
            <w:shd w:val="clear" w:color="auto" w:fill="auto"/>
            <w:noWrap/>
            <w:vAlign w:val="bottom"/>
            <w:hideMark/>
          </w:tcPr>
          <w:p w14:paraId="5C214ED4"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0.056</w:t>
            </w:r>
          </w:p>
        </w:tc>
        <w:tc>
          <w:tcPr>
            <w:tcW w:w="2214" w:type="dxa"/>
            <w:tcBorders>
              <w:top w:val="nil"/>
              <w:left w:val="nil"/>
              <w:bottom w:val="single" w:sz="4" w:space="0" w:color="auto"/>
              <w:right w:val="nil"/>
            </w:tcBorders>
            <w:shd w:val="clear" w:color="auto" w:fill="auto"/>
            <w:noWrap/>
            <w:vAlign w:val="bottom"/>
            <w:hideMark/>
          </w:tcPr>
          <w:p w14:paraId="04D9F65C"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0.010</w:t>
            </w:r>
          </w:p>
        </w:tc>
      </w:tr>
      <w:tr w:rsidR="005838A3" w:rsidRPr="005838A3" w14:paraId="661620FF" w14:textId="77777777" w:rsidTr="005838A3">
        <w:trPr>
          <w:trHeight w:val="320"/>
        </w:trPr>
        <w:tc>
          <w:tcPr>
            <w:tcW w:w="2540" w:type="dxa"/>
            <w:tcBorders>
              <w:top w:val="nil"/>
              <w:left w:val="nil"/>
              <w:bottom w:val="nil"/>
              <w:right w:val="nil"/>
            </w:tcBorders>
            <w:shd w:val="clear" w:color="auto" w:fill="auto"/>
            <w:vAlign w:val="center"/>
            <w:hideMark/>
          </w:tcPr>
          <w:p w14:paraId="261339EF"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AAA &amp; Aaa</w:t>
            </w:r>
          </w:p>
        </w:tc>
        <w:tc>
          <w:tcPr>
            <w:tcW w:w="2213" w:type="dxa"/>
            <w:tcBorders>
              <w:top w:val="nil"/>
              <w:left w:val="nil"/>
              <w:bottom w:val="nil"/>
              <w:right w:val="nil"/>
            </w:tcBorders>
            <w:shd w:val="clear" w:color="auto" w:fill="auto"/>
            <w:noWrap/>
            <w:vAlign w:val="bottom"/>
            <w:hideMark/>
          </w:tcPr>
          <w:p w14:paraId="4AA25C5E"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0.032</w:t>
            </w:r>
          </w:p>
        </w:tc>
        <w:tc>
          <w:tcPr>
            <w:tcW w:w="2213" w:type="dxa"/>
            <w:tcBorders>
              <w:top w:val="nil"/>
              <w:left w:val="nil"/>
              <w:bottom w:val="nil"/>
              <w:right w:val="nil"/>
            </w:tcBorders>
            <w:shd w:val="clear" w:color="auto" w:fill="auto"/>
            <w:noWrap/>
            <w:vAlign w:val="bottom"/>
            <w:hideMark/>
          </w:tcPr>
          <w:p w14:paraId="51BE541F"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0.015</w:t>
            </w:r>
          </w:p>
        </w:tc>
        <w:tc>
          <w:tcPr>
            <w:tcW w:w="2214" w:type="dxa"/>
            <w:tcBorders>
              <w:top w:val="nil"/>
              <w:left w:val="nil"/>
              <w:bottom w:val="nil"/>
              <w:right w:val="nil"/>
            </w:tcBorders>
            <w:shd w:val="clear" w:color="auto" w:fill="auto"/>
            <w:noWrap/>
            <w:vAlign w:val="bottom"/>
            <w:hideMark/>
          </w:tcPr>
          <w:p w14:paraId="0DADF82A"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0.021</w:t>
            </w:r>
          </w:p>
        </w:tc>
      </w:tr>
      <w:tr w:rsidR="005838A3" w:rsidRPr="005838A3" w14:paraId="639292E2" w14:textId="77777777" w:rsidTr="005838A3">
        <w:trPr>
          <w:trHeight w:val="351"/>
        </w:trPr>
        <w:tc>
          <w:tcPr>
            <w:tcW w:w="2540" w:type="dxa"/>
            <w:tcBorders>
              <w:top w:val="nil"/>
              <w:left w:val="nil"/>
              <w:bottom w:val="nil"/>
              <w:right w:val="nil"/>
            </w:tcBorders>
            <w:shd w:val="clear" w:color="auto" w:fill="auto"/>
            <w:vAlign w:val="center"/>
            <w:hideMark/>
          </w:tcPr>
          <w:p w14:paraId="79FCCA3F"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AA &amp; Aa</w:t>
            </w:r>
          </w:p>
        </w:tc>
        <w:tc>
          <w:tcPr>
            <w:tcW w:w="2213" w:type="dxa"/>
            <w:tcBorders>
              <w:top w:val="nil"/>
              <w:left w:val="nil"/>
              <w:bottom w:val="nil"/>
              <w:right w:val="nil"/>
            </w:tcBorders>
            <w:shd w:val="clear" w:color="auto" w:fill="auto"/>
            <w:noWrap/>
            <w:vAlign w:val="bottom"/>
            <w:hideMark/>
          </w:tcPr>
          <w:p w14:paraId="71E7DD80"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0.057</w:t>
            </w:r>
          </w:p>
        </w:tc>
        <w:tc>
          <w:tcPr>
            <w:tcW w:w="2213" w:type="dxa"/>
            <w:tcBorders>
              <w:top w:val="nil"/>
              <w:left w:val="nil"/>
              <w:bottom w:val="nil"/>
              <w:right w:val="nil"/>
            </w:tcBorders>
            <w:shd w:val="clear" w:color="auto" w:fill="auto"/>
            <w:noWrap/>
            <w:vAlign w:val="bottom"/>
            <w:hideMark/>
          </w:tcPr>
          <w:p w14:paraId="67297933"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0.073</w:t>
            </w:r>
          </w:p>
        </w:tc>
        <w:tc>
          <w:tcPr>
            <w:tcW w:w="2214" w:type="dxa"/>
            <w:tcBorders>
              <w:top w:val="nil"/>
              <w:left w:val="nil"/>
              <w:bottom w:val="nil"/>
              <w:right w:val="nil"/>
            </w:tcBorders>
            <w:shd w:val="clear" w:color="auto" w:fill="auto"/>
            <w:noWrap/>
            <w:vAlign w:val="bottom"/>
            <w:hideMark/>
          </w:tcPr>
          <w:p w14:paraId="3D1B838D"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0.201</w:t>
            </w:r>
          </w:p>
        </w:tc>
      </w:tr>
      <w:tr w:rsidR="005838A3" w:rsidRPr="005838A3" w14:paraId="2295CDCA" w14:textId="77777777" w:rsidTr="005838A3">
        <w:trPr>
          <w:trHeight w:val="320"/>
        </w:trPr>
        <w:tc>
          <w:tcPr>
            <w:tcW w:w="2540" w:type="dxa"/>
            <w:tcBorders>
              <w:top w:val="nil"/>
              <w:left w:val="nil"/>
              <w:bottom w:val="nil"/>
              <w:right w:val="nil"/>
            </w:tcBorders>
            <w:shd w:val="clear" w:color="auto" w:fill="auto"/>
            <w:vAlign w:val="center"/>
            <w:hideMark/>
          </w:tcPr>
          <w:p w14:paraId="0919E011"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A</w:t>
            </w:r>
          </w:p>
        </w:tc>
        <w:tc>
          <w:tcPr>
            <w:tcW w:w="2213" w:type="dxa"/>
            <w:tcBorders>
              <w:top w:val="nil"/>
              <w:left w:val="nil"/>
              <w:bottom w:val="nil"/>
              <w:right w:val="nil"/>
            </w:tcBorders>
            <w:shd w:val="clear" w:color="auto" w:fill="auto"/>
            <w:noWrap/>
            <w:vAlign w:val="bottom"/>
            <w:hideMark/>
          </w:tcPr>
          <w:p w14:paraId="40B5983C"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0.188</w:t>
            </w:r>
          </w:p>
        </w:tc>
        <w:tc>
          <w:tcPr>
            <w:tcW w:w="2213" w:type="dxa"/>
            <w:tcBorders>
              <w:top w:val="nil"/>
              <w:left w:val="nil"/>
              <w:bottom w:val="nil"/>
              <w:right w:val="nil"/>
            </w:tcBorders>
            <w:shd w:val="clear" w:color="auto" w:fill="auto"/>
            <w:noWrap/>
            <w:vAlign w:val="bottom"/>
            <w:hideMark/>
          </w:tcPr>
          <w:p w14:paraId="119E0825"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0.236</w:t>
            </w:r>
          </w:p>
        </w:tc>
        <w:tc>
          <w:tcPr>
            <w:tcW w:w="2214" w:type="dxa"/>
            <w:tcBorders>
              <w:top w:val="nil"/>
              <w:left w:val="nil"/>
              <w:bottom w:val="nil"/>
              <w:right w:val="nil"/>
            </w:tcBorders>
            <w:shd w:val="clear" w:color="auto" w:fill="auto"/>
            <w:noWrap/>
            <w:vAlign w:val="bottom"/>
            <w:hideMark/>
          </w:tcPr>
          <w:p w14:paraId="76AB3ED1"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0.338</w:t>
            </w:r>
          </w:p>
        </w:tc>
      </w:tr>
      <w:tr w:rsidR="005838A3" w:rsidRPr="005838A3" w14:paraId="33BC0DD6" w14:textId="77777777" w:rsidTr="005838A3">
        <w:trPr>
          <w:trHeight w:val="320"/>
        </w:trPr>
        <w:tc>
          <w:tcPr>
            <w:tcW w:w="2540" w:type="dxa"/>
            <w:tcBorders>
              <w:top w:val="nil"/>
              <w:left w:val="nil"/>
              <w:bottom w:val="nil"/>
              <w:right w:val="nil"/>
            </w:tcBorders>
            <w:shd w:val="clear" w:color="auto" w:fill="auto"/>
            <w:vAlign w:val="center"/>
            <w:hideMark/>
          </w:tcPr>
          <w:p w14:paraId="68048D94"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BBB &amp; Baa</w:t>
            </w:r>
          </w:p>
        </w:tc>
        <w:tc>
          <w:tcPr>
            <w:tcW w:w="2213" w:type="dxa"/>
            <w:tcBorders>
              <w:top w:val="nil"/>
              <w:left w:val="nil"/>
              <w:bottom w:val="nil"/>
              <w:right w:val="nil"/>
            </w:tcBorders>
            <w:shd w:val="clear" w:color="auto" w:fill="auto"/>
            <w:noWrap/>
            <w:vAlign w:val="bottom"/>
            <w:hideMark/>
          </w:tcPr>
          <w:p w14:paraId="11B866BF"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0.215</w:t>
            </w:r>
          </w:p>
        </w:tc>
        <w:tc>
          <w:tcPr>
            <w:tcW w:w="2213" w:type="dxa"/>
            <w:tcBorders>
              <w:top w:val="nil"/>
              <w:left w:val="nil"/>
              <w:bottom w:val="nil"/>
              <w:right w:val="nil"/>
            </w:tcBorders>
            <w:shd w:val="clear" w:color="auto" w:fill="auto"/>
            <w:noWrap/>
            <w:vAlign w:val="bottom"/>
            <w:hideMark/>
          </w:tcPr>
          <w:p w14:paraId="6A4A6A27"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0.274</w:t>
            </w:r>
          </w:p>
        </w:tc>
        <w:tc>
          <w:tcPr>
            <w:tcW w:w="2214" w:type="dxa"/>
            <w:tcBorders>
              <w:top w:val="nil"/>
              <w:left w:val="nil"/>
              <w:bottom w:val="nil"/>
              <w:right w:val="nil"/>
            </w:tcBorders>
            <w:shd w:val="clear" w:color="auto" w:fill="auto"/>
            <w:noWrap/>
            <w:vAlign w:val="bottom"/>
            <w:hideMark/>
          </w:tcPr>
          <w:p w14:paraId="43D73FEC"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0.130</w:t>
            </w:r>
          </w:p>
        </w:tc>
      </w:tr>
      <w:tr w:rsidR="005838A3" w:rsidRPr="005838A3" w14:paraId="35061500" w14:textId="77777777" w:rsidTr="005838A3">
        <w:trPr>
          <w:trHeight w:val="320"/>
        </w:trPr>
        <w:tc>
          <w:tcPr>
            <w:tcW w:w="2540" w:type="dxa"/>
            <w:tcBorders>
              <w:top w:val="nil"/>
              <w:left w:val="nil"/>
              <w:bottom w:val="nil"/>
              <w:right w:val="nil"/>
            </w:tcBorders>
            <w:shd w:val="clear" w:color="auto" w:fill="auto"/>
            <w:vAlign w:val="center"/>
            <w:hideMark/>
          </w:tcPr>
          <w:p w14:paraId="506BA10F"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BB &amp; Ba</w:t>
            </w:r>
          </w:p>
        </w:tc>
        <w:tc>
          <w:tcPr>
            <w:tcW w:w="2213" w:type="dxa"/>
            <w:tcBorders>
              <w:top w:val="nil"/>
              <w:left w:val="nil"/>
              <w:bottom w:val="nil"/>
              <w:right w:val="nil"/>
            </w:tcBorders>
            <w:shd w:val="clear" w:color="auto" w:fill="auto"/>
            <w:noWrap/>
            <w:vAlign w:val="bottom"/>
            <w:hideMark/>
          </w:tcPr>
          <w:p w14:paraId="4C0E9FE1"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0.132</w:t>
            </w:r>
          </w:p>
        </w:tc>
        <w:tc>
          <w:tcPr>
            <w:tcW w:w="2213" w:type="dxa"/>
            <w:tcBorders>
              <w:top w:val="nil"/>
              <w:left w:val="nil"/>
              <w:bottom w:val="nil"/>
              <w:right w:val="nil"/>
            </w:tcBorders>
            <w:shd w:val="clear" w:color="auto" w:fill="auto"/>
            <w:noWrap/>
            <w:vAlign w:val="bottom"/>
            <w:hideMark/>
          </w:tcPr>
          <w:p w14:paraId="68185600"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0.095</w:t>
            </w:r>
          </w:p>
        </w:tc>
        <w:tc>
          <w:tcPr>
            <w:tcW w:w="2214" w:type="dxa"/>
            <w:tcBorders>
              <w:top w:val="nil"/>
              <w:left w:val="nil"/>
              <w:bottom w:val="nil"/>
              <w:right w:val="nil"/>
            </w:tcBorders>
            <w:shd w:val="clear" w:color="auto" w:fill="auto"/>
            <w:noWrap/>
            <w:vAlign w:val="bottom"/>
            <w:hideMark/>
          </w:tcPr>
          <w:p w14:paraId="08A820FC"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0.025</w:t>
            </w:r>
          </w:p>
        </w:tc>
      </w:tr>
      <w:tr w:rsidR="005838A3" w:rsidRPr="005838A3" w14:paraId="76329F15" w14:textId="77777777" w:rsidTr="005838A3">
        <w:trPr>
          <w:trHeight w:val="320"/>
        </w:trPr>
        <w:tc>
          <w:tcPr>
            <w:tcW w:w="2540" w:type="dxa"/>
            <w:tcBorders>
              <w:top w:val="nil"/>
              <w:left w:val="nil"/>
              <w:bottom w:val="nil"/>
              <w:right w:val="nil"/>
            </w:tcBorders>
            <w:shd w:val="clear" w:color="auto" w:fill="auto"/>
            <w:vAlign w:val="center"/>
            <w:hideMark/>
          </w:tcPr>
          <w:p w14:paraId="45607658"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B</w:t>
            </w:r>
          </w:p>
        </w:tc>
        <w:tc>
          <w:tcPr>
            <w:tcW w:w="2213" w:type="dxa"/>
            <w:tcBorders>
              <w:top w:val="nil"/>
              <w:left w:val="nil"/>
              <w:bottom w:val="nil"/>
              <w:right w:val="nil"/>
            </w:tcBorders>
            <w:shd w:val="clear" w:color="auto" w:fill="auto"/>
            <w:noWrap/>
            <w:vAlign w:val="bottom"/>
            <w:hideMark/>
          </w:tcPr>
          <w:p w14:paraId="20A8E38A"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0.056</w:t>
            </w:r>
          </w:p>
        </w:tc>
        <w:tc>
          <w:tcPr>
            <w:tcW w:w="2213" w:type="dxa"/>
            <w:tcBorders>
              <w:top w:val="nil"/>
              <w:left w:val="nil"/>
              <w:bottom w:val="nil"/>
              <w:right w:val="nil"/>
            </w:tcBorders>
            <w:shd w:val="clear" w:color="auto" w:fill="auto"/>
            <w:noWrap/>
            <w:vAlign w:val="bottom"/>
            <w:hideMark/>
          </w:tcPr>
          <w:p w14:paraId="0A2DE93F"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0.093</w:t>
            </w:r>
          </w:p>
        </w:tc>
        <w:tc>
          <w:tcPr>
            <w:tcW w:w="2214" w:type="dxa"/>
            <w:tcBorders>
              <w:top w:val="nil"/>
              <w:left w:val="nil"/>
              <w:bottom w:val="nil"/>
              <w:right w:val="nil"/>
            </w:tcBorders>
            <w:shd w:val="clear" w:color="auto" w:fill="auto"/>
            <w:noWrap/>
            <w:vAlign w:val="bottom"/>
            <w:hideMark/>
          </w:tcPr>
          <w:p w14:paraId="1E59CDA3"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0.020</w:t>
            </w:r>
          </w:p>
        </w:tc>
      </w:tr>
      <w:tr w:rsidR="005838A3" w:rsidRPr="005838A3" w14:paraId="3DBBAB8A" w14:textId="77777777" w:rsidTr="005838A3">
        <w:trPr>
          <w:trHeight w:val="320"/>
        </w:trPr>
        <w:tc>
          <w:tcPr>
            <w:tcW w:w="2540" w:type="dxa"/>
            <w:tcBorders>
              <w:top w:val="nil"/>
              <w:left w:val="nil"/>
              <w:bottom w:val="nil"/>
              <w:right w:val="nil"/>
            </w:tcBorders>
            <w:shd w:val="clear" w:color="auto" w:fill="auto"/>
            <w:vAlign w:val="center"/>
            <w:hideMark/>
          </w:tcPr>
          <w:p w14:paraId="0F0DE3AA"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C</w:t>
            </w:r>
          </w:p>
        </w:tc>
        <w:tc>
          <w:tcPr>
            <w:tcW w:w="2213" w:type="dxa"/>
            <w:tcBorders>
              <w:top w:val="nil"/>
              <w:left w:val="nil"/>
              <w:bottom w:val="nil"/>
              <w:right w:val="nil"/>
            </w:tcBorders>
            <w:shd w:val="clear" w:color="auto" w:fill="auto"/>
            <w:noWrap/>
            <w:vAlign w:val="bottom"/>
            <w:hideMark/>
          </w:tcPr>
          <w:p w14:paraId="22E3AE20"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0.044</w:t>
            </w:r>
          </w:p>
        </w:tc>
        <w:tc>
          <w:tcPr>
            <w:tcW w:w="2213" w:type="dxa"/>
            <w:tcBorders>
              <w:top w:val="nil"/>
              <w:left w:val="nil"/>
              <w:bottom w:val="nil"/>
              <w:right w:val="nil"/>
            </w:tcBorders>
            <w:shd w:val="clear" w:color="auto" w:fill="auto"/>
            <w:noWrap/>
            <w:vAlign w:val="bottom"/>
            <w:hideMark/>
          </w:tcPr>
          <w:p w14:paraId="139BD267"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0.049</w:t>
            </w:r>
          </w:p>
        </w:tc>
        <w:tc>
          <w:tcPr>
            <w:tcW w:w="2214" w:type="dxa"/>
            <w:tcBorders>
              <w:top w:val="nil"/>
              <w:left w:val="nil"/>
              <w:bottom w:val="nil"/>
              <w:right w:val="nil"/>
            </w:tcBorders>
            <w:shd w:val="clear" w:color="auto" w:fill="auto"/>
            <w:noWrap/>
            <w:vAlign w:val="bottom"/>
            <w:hideMark/>
          </w:tcPr>
          <w:p w14:paraId="5BE3658D"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0.013</w:t>
            </w:r>
          </w:p>
        </w:tc>
      </w:tr>
      <w:tr w:rsidR="005838A3" w:rsidRPr="005838A3" w14:paraId="5E8A2B78" w14:textId="77777777" w:rsidTr="005838A3">
        <w:trPr>
          <w:trHeight w:val="320"/>
        </w:trPr>
        <w:tc>
          <w:tcPr>
            <w:tcW w:w="2540" w:type="dxa"/>
            <w:tcBorders>
              <w:top w:val="nil"/>
              <w:left w:val="nil"/>
              <w:bottom w:val="nil"/>
              <w:right w:val="nil"/>
            </w:tcBorders>
            <w:shd w:val="clear" w:color="auto" w:fill="auto"/>
            <w:vAlign w:val="center"/>
            <w:hideMark/>
          </w:tcPr>
          <w:p w14:paraId="63B09463"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D</w:t>
            </w:r>
          </w:p>
        </w:tc>
        <w:tc>
          <w:tcPr>
            <w:tcW w:w="2213" w:type="dxa"/>
            <w:tcBorders>
              <w:top w:val="nil"/>
              <w:left w:val="nil"/>
              <w:bottom w:val="nil"/>
              <w:right w:val="nil"/>
            </w:tcBorders>
            <w:shd w:val="clear" w:color="auto" w:fill="auto"/>
            <w:noWrap/>
            <w:vAlign w:val="bottom"/>
            <w:hideMark/>
          </w:tcPr>
          <w:p w14:paraId="08399035"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0.001</w:t>
            </w:r>
          </w:p>
        </w:tc>
        <w:tc>
          <w:tcPr>
            <w:tcW w:w="2213" w:type="dxa"/>
            <w:tcBorders>
              <w:top w:val="nil"/>
              <w:left w:val="nil"/>
              <w:bottom w:val="nil"/>
              <w:right w:val="nil"/>
            </w:tcBorders>
            <w:shd w:val="clear" w:color="auto" w:fill="auto"/>
            <w:noWrap/>
            <w:vAlign w:val="bottom"/>
            <w:hideMark/>
          </w:tcPr>
          <w:p w14:paraId="235DE67F"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0.002</w:t>
            </w:r>
          </w:p>
        </w:tc>
        <w:tc>
          <w:tcPr>
            <w:tcW w:w="2214" w:type="dxa"/>
            <w:tcBorders>
              <w:top w:val="nil"/>
              <w:left w:val="nil"/>
              <w:bottom w:val="nil"/>
              <w:right w:val="nil"/>
            </w:tcBorders>
            <w:shd w:val="clear" w:color="auto" w:fill="auto"/>
            <w:noWrap/>
            <w:vAlign w:val="bottom"/>
            <w:hideMark/>
          </w:tcPr>
          <w:p w14:paraId="6460542D"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0.001</w:t>
            </w:r>
          </w:p>
        </w:tc>
      </w:tr>
      <w:tr w:rsidR="005838A3" w:rsidRPr="005838A3" w14:paraId="484F083F" w14:textId="77777777" w:rsidTr="005838A3">
        <w:trPr>
          <w:trHeight w:val="320"/>
        </w:trPr>
        <w:tc>
          <w:tcPr>
            <w:tcW w:w="2540" w:type="dxa"/>
            <w:tcBorders>
              <w:top w:val="nil"/>
              <w:left w:val="nil"/>
              <w:bottom w:val="nil"/>
              <w:right w:val="nil"/>
            </w:tcBorders>
            <w:shd w:val="clear" w:color="auto" w:fill="auto"/>
            <w:vAlign w:val="center"/>
            <w:hideMark/>
          </w:tcPr>
          <w:p w14:paraId="75B294B9" w14:textId="77777777" w:rsidR="005838A3" w:rsidRPr="005838A3" w:rsidRDefault="005838A3" w:rsidP="005838A3">
            <w:pPr>
              <w:rPr>
                <w:rFonts w:ascii="Times" w:eastAsia="Times New Roman" w:hAnsi="Times"/>
                <w:color w:val="000000"/>
              </w:rPr>
            </w:pPr>
            <w:r w:rsidRPr="005838A3">
              <w:rPr>
                <w:rFonts w:ascii="Times" w:eastAsia="Times New Roman" w:hAnsi="Times"/>
                <w:color w:val="000000"/>
                <w:sz w:val="22"/>
                <w:szCs w:val="22"/>
              </w:rPr>
              <w:t>No or Missing Rating</w:t>
            </w:r>
          </w:p>
        </w:tc>
        <w:tc>
          <w:tcPr>
            <w:tcW w:w="2213" w:type="dxa"/>
            <w:tcBorders>
              <w:top w:val="nil"/>
              <w:left w:val="nil"/>
              <w:bottom w:val="single" w:sz="4" w:space="0" w:color="auto"/>
              <w:right w:val="nil"/>
            </w:tcBorders>
            <w:shd w:val="clear" w:color="auto" w:fill="auto"/>
            <w:noWrap/>
            <w:vAlign w:val="bottom"/>
            <w:hideMark/>
          </w:tcPr>
          <w:p w14:paraId="5F008041"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0.275</w:t>
            </w:r>
          </w:p>
        </w:tc>
        <w:tc>
          <w:tcPr>
            <w:tcW w:w="2213" w:type="dxa"/>
            <w:tcBorders>
              <w:top w:val="nil"/>
              <w:left w:val="nil"/>
              <w:bottom w:val="single" w:sz="4" w:space="0" w:color="auto"/>
              <w:right w:val="nil"/>
            </w:tcBorders>
            <w:shd w:val="clear" w:color="auto" w:fill="auto"/>
            <w:noWrap/>
            <w:vAlign w:val="bottom"/>
            <w:hideMark/>
          </w:tcPr>
          <w:p w14:paraId="314531FA" w14:textId="77777777" w:rsidR="005838A3" w:rsidRPr="005838A3" w:rsidRDefault="00053F32" w:rsidP="00480964">
            <w:pPr>
              <w:jc w:val="center"/>
              <w:rPr>
                <w:rFonts w:ascii="Times" w:eastAsia="Times New Roman" w:hAnsi="Times"/>
                <w:color w:val="000000"/>
              </w:rPr>
            </w:pPr>
            <w:r>
              <w:rPr>
                <w:rFonts w:ascii="Times" w:eastAsia="Times New Roman" w:hAnsi="Times"/>
                <w:color w:val="000000"/>
                <w:sz w:val="22"/>
                <w:szCs w:val="22"/>
              </w:rPr>
              <w:t>0.163</w:t>
            </w:r>
          </w:p>
        </w:tc>
        <w:tc>
          <w:tcPr>
            <w:tcW w:w="2214" w:type="dxa"/>
            <w:tcBorders>
              <w:top w:val="nil"/>
              <w:left w:val="nil"/>
              <w:bottom w:val="single" w:sz="4" w:space="0" w:color="auto"/>
              <w:right w:val="nil"/>
            </w:tcBorders>
            <w:shd w:val="clear" w:color="auto" w:fill="auto"/>
            <w:noWrap/>
            <w:vAlign w:val="bottom"/>
            <w:hideMark/>
          </w:tcPr>
          <w:p w14:paraId="469B2108" w14:textId="77777777" w:rsidR="005838A3" w:rsidRPr="005838A3" w:rsidRDefault="005838A3" w:rsidP="00480964">
            <w:pPr>
              <w:jc w:val="center"/>
              <w:rPr>
                <w:rFonts w:ascii="Times" w:eastAsia="Times New Roman" w:hAnsi="Times"/>
                <w:color w:val="000000"/>
              </w:rPr>
            </w:pPr>
            <w:r w:rsidRPr="005838A3">
              <w:rPr>
                <w:rFonts w:ascii="Times" w:eastAsia="Times New Roman" w:hAnsi="Times"/>
                <w:color w:val="000000"/>
                <w:sz w:val="22"/>
                <w:szCs w:val="22"/>
              </w:rPr>
              <w:t>0.251</w:t>
            </w:r>
          </w:p>
        </w:tc>
      </w:tr>
      <w:tr w:rsidR="005838A3" w:rsidRPr="005838A3" w14:paraId="508504B3" w14:textId="77777777" w:rsidTr="005838A3">
        <w:trPr>
          <w:trHeight w:val="320"/>
        </w:trPr>
        <w:tc>
          <w:tcPr>
            <w:tcW w:w="2540" w:type="dxa"/>
            <w:tcBorders>
              <w:top w:val="nil"/>
              <w:left w:val="nil"/>
              <w:bottom w:val="nil"/>
              <w:right w:val="nil"/>
            </w:tcBorders>
            <w:shd w:val="clear" w:color="auto" w:fill="auto"/>
            <w:noWrap/>
            <w:vAlign w:val="bottom"/>
            <w:hideMark/>
          </w:tcPr>
          <w:p w14:paraId="1AFC38A6" w14:textId="7D8D2770" w:rsidR="005838A3" w:rsidRPr="005838A3" w:rsidRDefault="00E7752D" w:rsidP="005838A3">
            <w:pPr>
              <w:rPr>
                <w:rFonts w:ascii="Times" w:eastAsia="Times New Roman" w:hAnsi="Times"/>
                <w:color w:val="000000"/>
              </w:rPr>
            </w:pPr>
            <w:r>
              <w:rPr>
                <w:rFonts w:ascii="Times" w:eastAsia="Times New Roman" w:hAnsi="Times"/>
                <w:color w:val="000000"/>
                <w:sz w:val="22"/>
                <w:szCs w:val="22"/>
              </w:rPr>
              <w:t>CUSIP</w:t>
            </w:r>
            <w:r w:rsidR="005838A3" w:rsidRPr="005838A3">
              <w:rPr>
                <w:rFonts w:ascii="Times" w:eastAsia="Times New Roman" w:hAnsi="Times"/>
                <w:color w:val="000000"/>
                <w:sz w:val="22"/>
                <w:szCs w:val="22"/>
              </w:rPr>
              <w:t>-months</w:t>
            </w:r>
          </w:p>
        </w:tc>
        <w:tc>
          <w:tcPr>
            <w:tcW w:w="2213" w:type="dxa"/>
            <w:tcBorders>
              <w:top w:val="nil"/>
              <w:left w:val="nil"/>
              <w:bottom w:val="nil"/>
              <w:right w:val="nil"/>
            </w:tcBorders>
            <w:shd w:val="clear" w:color="auto" w:fill="auto"/>
            <w:noWrap/>
            <w:vAlign w:val="bottom"/>
            <w:hideMark/>
          </w:tcPr>
          <w:p w14:paraId="5915F106"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31,262</w:t>
            </w:r>
          </w:p>
        </w:tc>
        <w:tc>
          <w:tcPr>
            <w:tcW w:w="2213" w:type="dxa"/>
            <w:tcBorders>
              <w:top w:val="nil"/>
              <w:left w:val="nil"/>
              <w:bottom w:val="nil"/>
              <w:right w:val="nil"/>
            </w:tcBorders>
            <w:shd w:val="clear" w:color="auto" w:fill="auto"/>
            <w:noWrap/>
            <w:vAlign w:val="bottom"/>
            <w:hideMark/>
          </w:tcPr>
          <w:p w14:paraId="39CC6047"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1,049,892</w:t>
            </w:r>
          </w:p>
        </w:tc>
        <w:tc>
          <w:tcPr>
            <w:tcW w:w="2214" w:type="dxa"/>
            <w:tcBorders>
              <w:top w:val="nil"/>
              <w:left w:val="nil"/>
              <w:bottom w:val="nil"/>
              <w:right w:val="nil"/>
            </w:tcBorders>
            <w:shd w:val="clear" w:color="auto" w:fill="auto"/>
            <w:noWrap/>
            <w:vAlign w:val="bottom"/>
            <w:hideMark/>
          </w:tcPr>
          <w:p w14:paraId="70964940"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837,897</w:t>
            </w:r>
          </w:p>
        </w:tc>
      </w:tr>
      <w:tr w:rsidR="005838A3" w:rsidRPr="005838A3" w14:paraId="5AF551CA" w14:textId="77777777" w:rsidTr="005838A3">
        <w:trPr>
          <w:trHeight w:val="320"/>
        </w:trPr>
        <w:tc>
          <w:tcPr>
            <w:tcW w:w="2540" w:type="dxa"/>
            <w:tcBorders>
              <w:top w:val="nil"/>
              <w:left w:val="nil"/>
              <w:bottom w:val="single" w:sz="4" w:space="0" w:color="auto"/>
              <w:right w:val="nil"/>
            </w:tcBorders>
            <w:shd w:val="clear" w:color="auto" w:fill="auto"/>
            <w:noWrap/>
            <w:vAlign w:val="bottom"/>
            <w:hideMark/>
          </w:tcPr>
          <w:p w14:paraId="1A1228F6" w14:textId="40AEA1D6" w:rsidR="005838A3" w:rsidRPr="005838A3" w:rsidRDefault="00E7752D" w:rsidP="005838A3">
            <w:pPr>
              <w:rPr>
                <w:rFonts w:ascii="Times" w:eastAsia="Times New Roman" w:hAnsi="Times"/>
                <w:color w:val="000000"/>
              </w:rPr>
            </w:pPr>
            <w:r>
              <w:rPr>
                <w:rFonts w:ascii="Times" w:eastAsia="Times New Roman" w:hAnsi="Times"/>
                <w:color w:val="000000"/>
                <w:sz w:val="22"/>
                <w:szCs w:val="22"/>
              </w:rPr>
              <w:t>CUSIP</w:t>
            </w:r>
            <w:r w:rsidR="005838A3" w:rsidRPr="005838A3">
              <w:rPr>
                <w:rFonts w:ascii="Times" w:eastAsia="Times New Roman" w:hAnsi="Times"/>
                <w:color w:val="000000"/>
                <w:sz w:val="22"/>
                <w:szCs w:val="22"/>
              </w:rPr>
              <w:t>s</w:t>
            </w:r>
          </w:p>
        </w:tc>
        <w:tc>
          <w:tcPr>
            <w:tcW w:w="2213" w:type="dxa"/>
            <w:tcBorders>
              <w:top w:val="nil"/>
              <w:left w:val="nil"/>
              <w:bottom w:val="single" w:sz="4" w:space="0" w:color="auto"/>
              <w:right w:val="nil"/>
            </w:tcBorders>
            <w:shd w:val="clear" w:color="auto" w:fill="auto"/>
            <w:noWrap/>
            <w:vAlign w:val="bottom"/>
            <w:hideMark/>
          </w:tcPr>
          <w:p w14:paraId="45BA285A"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1,411</w:t>
            </w:r>
          </w:p>
        </w:tc>
        <w:tc>
          <w:tcPr>
            <w:tcW w:w="2213" w:type="dxa"/>
            <w:tcBorders>
              <w:top w:val="nil"/>
              <w:left w:val="nil"/>
              <w:bottom w:val="single" w:sz="4" w:space="0" w:color="auto"/>
              <w:right w:val="nil"/>
            </w:tcBorders>
            <w:shd w:val="clear" w:color="auto" w:fill="auto"/>
            <w:noWrap/>
            <w:vAlign w:val="bottom"/>
            <w:hideMark/>
          </w:tcPr>
          <w:p w14:paraId="11AAED60"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24,188</w:t>
            </w:r>
          </w:p>
        </w:tc>
        <w:tc>
          <w:tcPr>
            <w:tcW w:w="2214" w:type="dxa"/>
            <w:tcBorders>
              <w:top w:val="nil"/>
              <w:left w:val="nil"/>
              <w:bottom w:val="single" w:sz="4" w:space="0" w:color="auto"/>
              <w:right w:val="nil"/>
            </w:tcBorders>
            <w:shd w:val="clear" w:color="auto" w:fill="auto"/>
            <w:noWrap/>
            <w:vAlign w:val="bottom"/>
            <w:hideMark/>
          </w:tcPr>
          <w:p w14:paraId="656125D5" w14:textId="77777777" w:rsidR="005838A3" w:rsidRPr="005838A3" w:rsidRDefault="005838A3" w:rsidP="005838A3">
            <w:pPr>
              <w:jc w:val="center"/>
              <w:rPr>
                <w:rFonts w:ascii="Times" w:eastAsia="Times New Roman" w:hAnsi="Times"/>
                <w:color w:val="000000"/>
              </w:rPr>
            </w:pPr>
            <w:r w:rsidRPr="005838A3">
              <w:rPr>
                <w:rFonts w:ascii="Times" w:eastAsia="Times New Roman" w:hAnsi="Times"/>
                <w:color w:val="000000"/>
                <w:sz w:val="22"/>
                <w:szCs w:val="22"/>
              </w:rPr>
              <w:t>30,920</w:t>
            </w:r>
          </w:p>
        </w:tc>
      </w:tr>
    </w:tbl>
    <w:p w14:paraId="104FA46D" w14:textId="77777777" w:rsidR="008F1A49" w:rsidRPr="000051FB" w:rsidRDefault="008F1A49" w:rsidP="00C375A4">
      <w:pPr>
        <w:rPr>
          <w:rFonts w:ascii="Times" w:hAnsi="Times"/>
          <w:sz w:val="22"/>
          <w:szCs w:val="22"/>
        </w:rPr>
      </w:pPr>
    </w:p>
    <w:p w14:paraId="5A63AE9B" w14:textId="77777777" w:rsidR="00D8197B" w:rsidRPr="000051FB" w:rsidRDefault="00D8197B">
      <w:pPr>
        <w:spacing w:line="276" w:lineRule="auto"/>
        <w:rPr>
          <w:rFonts w:ascii="Times" w:hAnsi="Times"/>
          <w:sz w:val="22"/>
          <w:szCs w:val="22"/>
        </w:rPr>
      </w:pPr>
      <w:r w:rsidRPr="000051FB">
        <w:rPr>
          <w:rFonts w:ascii="Times" w:hAnsi="Times"/>
          <w:sz w:val="22"/>
          <w:szCs w:val="22"/>
        </w:rPr>
        <w:br w:type="page"/>
      </w:r>
    </w:p>
    <w:p w14:paraId="3D2E5550" w14:textId="77777777" w:rsidR="008F1A49" w:rsidRDefault="0012476E" w:rsidP="004E7DC8">
      <w:pPr>
        <w:jc w:val="center"/>
        <w:outlineLvl w:val="0"/>
        <w:rPr>
          <w:rFonts w:ascii="Times" w:hAnsi="Times"/>
          <w:sz w:val="22"/>
          <w:szCs w:val="22"/>
        </w:rPr>
      </w:pPr>
      <w:r w:rsidRPr="000051FB">
        <w:rPr>
          <w:rFonts w:ascii="Times" w:hAnsi="Times"/>
          <w:sz w:val="22"/>
          <w:szCs w:val="22"/>
        </w:rPr>
        <w:lastRenderedPageBreak/>
        <w:t xml:space="preserve">Table </w:t>
      </w:r>
      <w:r w:rsidR="00E81473">
        <w:rPr>
          <w:rFonts w:ascii="Times" w:hAnsi="Times"/>
          <w:sz w:val="22"/>
          <w:szCs w:val="22"/>
        </w:rPr>
        <w:t>2</w:t>
      </w:r>
    </w:p>
    <w:p w14:paraId="358BB235" w14:textId="77777777" w:rsidR="00053F32" w:rsidRDefault="00053F32" w:rsidP="00053F32">
      <w:pPr>
        <w:jc w:val="center"/>
        <w:rPr>
          <w:rFonts w:ascii="Times" w:hAnsi="Times"/>
          <w:sz w:val="22"/>
          <w:szCs w:val="22"/>
        </w:rPr>
      </w:pPr>
      <w:r>
        <w:rPr>
          <w:rFonts w:ascii="Times" w:hAnsi="Times"/>
          <w:sz w:val="22"/>
          <w:szCs w:val="22"/>
        </w:rPr>
        <w:t>Characteristics of bonds held by mutual funds by year</w:t>
      </w:r>
    </w:p>
    <w:p w14:paraId="4B40746B" w14:textId="0D181BEB" w:rsidR="00053F32" w:rsidRDefault="00053F32" w:rsidP="00C375A4">
      <w:pPr>
        <w:rPr>
          <w:rFonts w:ascii="Times" w:hAnsi="Times"/>
          <w:sz w:val="22"/>
          <w:szCs w:val="22"/>
        </w:rPr>
      </w:pPr>
      <w:r>
        <w:rPr>
          <w:rFonts w:ascii="Times" w:hAnsi="Times"/>
          <w:sz w:val="22"/>
          <w:szCs w:val="22"/>
        </w:rPr>
        <w:t>Data on bond characte</w:t>
      </w:r>
      <w:r w:rsidR="00AA5A64">
        <w:rPr>
          <w:rFonts w:ascii="Times" w:hAnsi="Times"/>
          <w:sz w:val="22"/>
          <w:szCs w:val="22"/>
        </w:rPr>
        <w:t>ristics and ratings are</w:t>
      </w:r>
      <w:r>
        <w:rPr>
          <w:rFonts w:ascii="Times" w:hAnsi="Times"/>
          <w:sz w:val="22"/>
          <w:szCs w:val="22"/>
        </w:rPr>
        <w:t xml:space="preserve"> from Mergent/FISD</w:t>
      </w:r>
    </w:p>
    <w:p w14:paraId="70F3BDF7" w14:textId="77777777" w:rsidR="00AA5A64" w:rsidRPr="000051FB" w:rsidRDefault="00AA5A64" w:rsidP="00C375A4">
      <w:pPr>
        <w:rPr>
          <w:rFonts w:ascii="Times" w:hAnsi="Times"/>
          <w:sz w:val="22"/>
          <w:szCs w:val="22"/>
        </w:rPr>
      </w:pPr>
    </w:p>
    <w:tbl>
      <w:tblPr>
        <w:tblW w:w="10080" w:type="dxa"/>
        <w:tblInd w:w="108" w:type="dxa"/>
        <w:tblLook w:val="04A0" w:firstRow="1" w:lastRow="0" w:firstColumn="1" w:lastColumn="0" w:noHBand="0" w:noVBand="1"/>
      </w:tblPr>
      <w:tblGrid>
        <w:gridCol w:w="2377"/>
        <w:gridCol w:w="1266"/>
        <w:gridCol w:w="859"/>
        <w:gridCol w:w="818"/>
        <w:gridCol w:w="818"/>
        <w:gridCol w:w="1064"/>
        <w:gridCol w:w="818"/>
        <w:gridCol w:w="865"/>
        <w:gridCol w:w="1195"/>
      </w:tblGrid>
      <w:tr w:rsidR="000051FB" w:rsidRPr="00112092" w14:paraId="508D680B" w14:textId="77777777" w:rsidTr="00112092">
        <w:trPr>
          <w:trHeight w:val="340"/>
        </w:trPr>
        <w:tc>
          <w:tcPr>
            <w:tcW w:w="2640" w:type="dxa"/>
            <w:tcBorders>
              <w:top w:val="single" w:sz="8" w:space="0" w:color="auto"/>
              <w:left w:val="nil"/>
              <w:bottom w:val="nil"/>
              <w:right w:val="nil"/>
            </w:tcBorders>
            <w:shd w:val="clear" w:color="auto" w:fill="auto"/>
            <w:hideMark/>
          </w:tcPr>
          <w:p w14:paraId="02BF0C8F"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 </w:t>
            </w:r>
          </w:p>
        </w:tc>
        <w:tc>
          <w:tcPr>
            <w:tcW w:w="1396" w:type="dxa"/>
            <w:tcBorders>
              <w:top w:val="single" w:sz="8" w:space="0" w:color="auto"/>
              <w:left w:val="nil"/>
              <w:bottom w:val="single" w:sz="8" w:space="0" w:color="auto"/>
              <w:right w:val="nil"/>
            </w:tcBorders>
            <w:shd w:val="clear" w:color="auto" w:fill="auto"/>
            <w:hideMark/>
          </w:tcPr>
          <w:p w14:paraId="76517BB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2007</w:t>
            </w:r>
          </w:p>
        </w:tc>
        <w:tc>
          <w:tcPr>
            <w:tcW w:w="900" w:type="dxa"/>
            <w:tcBorders>
              <w:top w:val="single" w:sz="8" w:space="0" w:color="auto"/>
              <w:left w:val="nil"/>
              <w:bottom w:val="single" w:sz="8" w:space="0" w:color="auto"/>
              <w:right w:val="nil"/>
            </w:tcBorders>
            <w:shd w:val="clear" w:color="auto" w:fill="auto"/>
            <w:hideMark/>
          </w:tcPr>
          <w:p w14:paraId="2F03733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2008</w:t>
            </w:r>
          </w:p>
        </w:tc>
        <w:tc>
          <w:tcPr>
            <w:tcW w:w="829" w:type="dxa"/>
            <w:tcBorders>
              <w:top w:val="single" w:sz="8" w:space="0" w:color="auto"/>
              <w:left w:val="nil"/>
              <w:bottom w:val="single" w:sz="8" w:space="0" w:color="auto"/>
              <w:right w:val="nil"/>
            </w:tcBorders>
            <w:shd w:val="clear" w:color="auto" w:fill="auto"/>
            <w:hideMark/>
          </w:tcPr>
          <w:p w14:paraId="326913F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2009</w:t>
            </w:r>
          </w:p>
        </w:tc>
        <w:tc>
          <w:tcPr>
            <w:tcW w:w="829" w:type="dxa"/>
            <w:tcBorders>
              <w:top w:val="single" w:sz="8" w:space="0" w:color="auto"/>
              <w:left w:val="nil"/>
              <w:bottom w:val="single" w:sz="8" w:space="0" w:color="auto"/>
              <w:right w:val="nil"/>
            </w:tcBorders>
            <w:shd w:val="clear" w:color="auto" w:fill="auto"/>
            <w:hideMark/>
          </w:tcPr>
          <w:p w14:paraId="04301A5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2010</w:t>
            </w:r>
          </w:p>
        </w:tc>
        <w:tc>
          <w:tcPr>
            <w:tcW w:w="1064" w:type="dxa"/>
            <w:tcBorders>
              <w:top w:val="single" w:sz="8" w:space="0" w:color="auto"/>
              <w:left w:val="nil"/>
              <w:bottom w:val="single" w:sz="8" w:space="0" w:color="auto"/>
              <w:right w:val="nil"/>
            </w:tcBorders>
            <w:shd w:val="clear" w:color="auto" w:fill="auto"/>
            <w:hideMark/>
          </w:tcPr>
          <w:p w14:paraId="447032A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2011</w:t>
            </w:r>
          </w:p>
        </w:tc>
        <w:tc>
          <w:tcPr>
            <w:tcW w:w="829" w:type="dxa"/>
            <w:tcBorders>
              <w:top w:val="single" w:sz="8" w:space="0" w:color="auto"/>
              <w:left w:val="nil"/>
              <w:bottom w:val="single" w:sz="8" w:space="0" w:color="auto"/>
              <w:right w:val="nil"/>
            </w:tcBorders>
            <w:shd w:val="clear" w:color="auto" w:fill="auto"/>
            <w:hideMark/>
          </w:tcPr>
          <w:p w14:paraId="1F534A5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2012</w:t>
            </w:r>
          </w:p>
        </w:tc>
        <w:tc>
          <w:tcPr>
            <w:tcW w:w="886" w:type="dxa"/>
            <w:tcBorders>
              <w:top w:val="single" w:sz="8" w:space="0" w:color="auto"/>
              <w:left w:val="nil"/>
              <w:bottom w:val="single" w:sz="8" w:space="0" w:color="auto"/>
              <w:right w:val="nil"/>
            </w:tcBorders>
            <w:shd w:val="clear" w:color="auto" w:fill="auto"/>
            <w:hideMark/>
          </w:tcPr>
          <w:p w14:paraId="5956DA9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2013</w:t>
            </w:r>
          </w:p>
        </w:tc>
        <w:tc>
          <w:tcPr>
            <w:tcW w:w="1287" w:type="dxa"/>
            <w:tcBorders>
              <w:top w:val="single" w:sz="8" w:space="0" w:color="auto"/>
              <w:left w:val="nil"/>
              <w:bottom w:val="single" w:sz="8" w:space="0" w:color="auto"/>
              <w:right w:val="nil"/>
            </w:tcBorders>
            <w:shd w:val="clear" w:color="auto" w:fill="auto"/>
            <w:hideMark/>
          </w:tcPr>
          <w:p w14:paraId="740DCD6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2014</w:t>
            </w:r>
          </w:p>
        </w:tc>
      </w:tr>
      <w:tr w:rsidR="000051FB" w:rsidRPr="00112092" w14:paraId="41B9CF10" w14:textId="77777777" w:rsidTr="00112092">
        <w:trPr>
          <w:trHeight w:val="320"/>
        </w:trPr>
        <w:tc>
          <w:tcPr>
            <w:tcW w:w="2640" w:type="dxa"/>
            <w:tcBorders>
              <w:top w:val="nil"/>
              <w:left w:val="nil"/>
              <w:bottom w:val="nil"/>
              <w:right w:val="nil"/>
            </w:tcBorders>
            <w:shd w:val="clear" w:color="auto" w:fill="auto"/>
            <w:hideMark/>
          </w:tcPr>
          <w:p w14:paraId="5BDD4B6E"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Number of Bonds</w:t>
            </w:r>
          </w:p>
        </w:tc>
        <w:tc>
          <w:tcPr>
            <w:tcW w:w="1396" w:type="dxa"/>
            <w:tcBorders>
              <w:top w:val="nil"/>
              <w:left w:val="nil"/>
              <w:bottom w:val="nil"/>
              <w:right w:val="nil"/>
            </w:tcBorders>
            <w:shd w:val="clear" w:color="auto" w:fill="auto"/>
            <w:hideMark/>
          </w:tcPr>
          <w:p w14:paraId="53A3A835"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70</w:t>
            </w:r>
          </w:p>
        </w:tc>
        <w:tc>
          <w:tcPr>
            <w:tcW w:w="900" w:type="dxa"/>
            <w:tcBorders>
              <w:top w:val="nil"/>
              <w:left w:val="nil"/>
              <w:bottom w:val="nil"/>
              <w:right w:val="nil"/>
            </w:tcBorders>
            <w:shd w:val="clear" w:color="auto" w:fill="auto"/>
            <w:hideMark/>
          </w:tcPr>
          <w:p w14:paraId="4878CCA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98</w:t>
            </w:r>
          </w:p>
        </w:tc>
        <w:tc>
          <w:tcPr>
            <w:tcW w:w="829" w:type="dxa"/>
            <w:tcBorders>
              <w:top w:val="nil"/>
              <w:left w:val="nil"/>
              <w:bottom w:val="nil"/>
              <w:right w:val="nil"/>
            </w:tcBorders>
            <w:shd w:val="clear" w:color="auto" w:fill="auto"/>
            <w:hideMark/>
          </w:tcPr>
          <w:p w14:paraId="5D4FDC8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112</w:t>
            </w:r>
          </w:p>
        </w:tc>
        <w:tc>
          <w:tcPr>
            <w:tcW w:w="829" w:type="dxa"/>
            <w:tcBorders>
              <w:top w:val="nil"/>
              <w:left w:val="nil"/>
              <w:bottom w:val="nil"/>
              <w:right w:val="nil"/>
            </w:tcBorders>
            <w:shd w:val="clear" w:color="auto" w:fill="auto"/>
            <w:hideMark/>
          </w:tcPr>
          <w:p w14:paraId="5BCB701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143</w:t>
            </w:r>
          </w:p>
        </w:tc>
        <w:tc>
          <w:tcPr>
            <w:tcW w:w="1064" w:type="dxa"/>
            <w:tcBorders>
              <w:top w:val="nil"/>
              <w:left w:val="nil"/>
              <w:bottom w:val="nil"/>
              <w:right w:val="nil"/>
            </w:tcBorders>
            <w:shd w:val="clear" w:color="auto" w:fill="auto"/>
            <w:hideMark/>
          </w:tcPr>
          <w:p w14:paraId="269929A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160</w:t>
            </w:r>
          </w:p>
        </w:tc>
        <w:tc>
          <w:tcPr>
            <w:tcW w:w="829" w:type="dxa"/>
            <w:tcBorders>
              <w:top w:val="nil"/>
              <w:left w:val="nil"/>
              <w:bottom w:val="nil"/>
              <w:right w:val="nil"/>
            </w:tcBorders>
            <w:shd w:val="clear" w:color="auto" w:fill="auto"/>
            <w:hideMark/>
          </w:tcPr>
          <w:p w14:paraId="5CDEF38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171</w:t>
            </w:r>
          </w:p>
        </w:tc>
        <w:tc>
          <w:tcPr>
            <w:tcW w:w="886" w:type="dxa"/>
            <w:tcBorders>
              <w:top w:val="nil"/>
              <w:left w:val="nil"/>
              <w:bottom w:val="nil"/>
              <w:right w:val="nil"/>
            </w:tcBorders>
            <w:shd w:val="clear" w:color="auto" w:fill="auto"/>
            <w:hideMark/>
          </w:tcPr>
          <w:p w14:paraId="7032884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189</w:t>
            </w:r>
          </w:p>
        </w:tc>
        <w:tc>
          <w:tcPr>
            <w:tcW w:w="1287" w:type="dxa"/>
            <w:tcBorders>
              <w:top w:val="nil"/>
              <w:left w:val="nil"/>
              <w:bottom w:val="nil"/>
              <w:right w:val="nil"/>
            </w:tcBorders>
            <w:shd w:val="clear" w:color="auto" w:fill="auto"/>
            <w:hideMark/>
          </w:tcPr>
          <w:p w14:paraId="5DA2984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196</w:t>
            </w:r>
          </w:p>
        </w:tc>
      </w:tr>
      <w:tr w:rsidR="000051FB" w:rsidRPr="00112092" w14:paraId="715C7359" w14:textId="77777777" w:rsidTr="00112092">
        <w:trPr>
          <w:trHeight w:val="320"/>
        </w:trPr>
        <w:tc>
          <w:tcPr>
            <w:tcW w:w="2640" w:type="dxa"/>
            <w:tcBorders>
              <w:top w:val="nil"/>
              <w:left w:val="nil"/>
              <w:bottom w:val="nil"/>
              <w:right w:val="nil"/>
            </w:tcBorders>
            <w:shd w:val="clear" w:color="auto" w:fill="auto"/>
            <w:hideMark/>
          </w:tcPr>
          <w:p w14:paraId="104973C7"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Proportion 144A</w:t>
            </w:r>
          </w:p>
        </w:tc>
        <w:tc>
          <w:tcPr>
            <w:tcW w:w="1396" w:type="dxa"/>
            <w:tcBorders>
              <w:top w:val="nil"/>
              <w:left w:val="nil"/>
              <w:bottom w:val="nil"/>
              <w:right w:val="nil"/>
            </w:tcBorders>
            <w:shd w:val="clear" w:color="auto" w:fill="auto"/>
            <w:hideMark/>
          </w:tcPr>
          <w:p w14:paraId="6CEB606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0.180</w:t>
            </w:r>
          </w:p>
        </w:tc>
        <w:tc>
          <w:tcPr>
            <w:tcW w:w="900" w:type="dxa"/>
            <w:tcBorders>
              <w:top w:val="nil"/>
              <w:left w:val="nil"/>
              <w:bottom w:val="nil"/>
              <w:right w:val="nil"/>
            </w:tcBorders>
            <w:shd w:val="clear" w:color="auto" w:fill="auto"/>
            <w:hideMark/>
          </w:tcPr>
          <w:p w14:paraId="1CDE115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0.159</w:t>
            </w:r>
          </w:p>
        </w:tc>
        <w:tc>
          <w:tcPr>
            <w:tcW w:w="829" w:type="dxa"/>
            <w:tcBorders>
              <w:top w:val="nil"/>
              <w:left w:val="nil"/>
              <w:bottom w:val="nil"/>
              <w:right w:val="nil"/>
            </w:tcBorders>
            <w:shd w:val="clear" w:color="auto" w:fill="auto"/>
            <w:hideMark/>
          </w:tcPr>
          <w:p w14:paraId="0E4CA3E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0.149</w:t>
            </w:r>
          </w:p>
        </w:tc>
        <w:tc>
          <w:tcPr>
            <w:tcW w:w="829" w:type="dxa"/>
            <w:tcBorders>
              <w:top w:val="nil"/>
              <w:left w:val="nil"/>
              <w:bottom w:val="nil"/>
              <w:right w:val="nil"/>
            </w:tcBorders>
            <w:shd w:val="clear" w:color="auto" w:fill="auto"/>
            <w:hideMark/>
          </w:tcPr>
          <w:p w14:paraId="2D38B89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0.190</w:t>
            </w:r>
          </w:p>
        </w:tc>
        <w:tc>
          <w:tcPr>
            <w:tcW w:w="1064" w:type="dxa"/>
            <w:tcBorders>
              <w:top w:val="nil"/>
              <w:left w:val="nil"/>
              <w:bottom w:val="nil"/>
              <w:right w:val="nil"/>
            </w:tcBorders>
            <w:shd w:val="clear" w:color="auto" w:fill="auto"/>
            <w:hideMark/>
          </w:tcPr>
          <w:p w14:paraId="740DA93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0.228</w:t>
            </w:r>
          </w:p>
        </w:tc>
        <w:tc>
          <w:tcPr>
            <w:tcW w:w="829" w:type="dxa"/>
            <w:tcBorders>
              <w:top w:val="nil"/>
              <w:left w:val="nil"/>
              <w:bottom w:val="nil"/>
              <w:right w:val="nil"/>
            </w:tcBorders>
            <w:shd w:val="clear" w:color="auto" w:fill="auto"/>
            <w:hideMark/>
          </w:tcPr>
          <w:p w14:paraId="4B212CD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0.236</w:t>
            </w:r>
          </w:p>
        </w:tc>
        <w:tc>
          <w:tcPr>
            <w:tcW w:w="886" w:type="dxa"/>
            <w:tcBorders>
              <w:top w:val="nil"/>
              <w:left w:val="nil"/>
              <w:bottom w:val="nil"/>
              <w:right w:val="nil"/>
            </w:tcBorders>
            <w:shd w:val="clear" w:color="auto" w:fill="auto"/>
            <w:hideMark/>
          </w:tcPr>
          <w:p w14:paraId="52C33FF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0.254</w:t>
            </w:r>
          </w:p>
        </w:tc>
        <w:tc>
          <w:tcPr>
            <w:tcW w:w="1287" w:type="dxa"/>
            <w:tcBorders>
              <w:top w:val="nil"/>
              <w:left w:val="nil"/>
              <w:bottom w:val="nil"/>
              <w:right w:val="nil"/>
            </w:tcBorders>
            <w:shd w:val="clear" w:color="auto" w:fill="auto"/>
            <w:hideMark/>
          </w:tcPr>
          <w:p w14:paraId="27793E6C"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0.254</w:t>
            </w:r>
          </w:p>
        </w:tc>
      </w:tr>
      <w:tr w:rsidR="000051FB" w:rsidRPr="00112092" w14:paraId="315CCDC7" w14:textId="77777777" w:rsidTr="00112092">
        <w:trPr>
          <w:trHeight w:val="340"/>
        </w:trPr>
        <w:tc>
          <w:tcPr>
            <w:tcW w:w="2640" w:type="dxa"/>
            <w:tcBorders>
              <w:top w:val="nil"/>
              <w:left w:val="nil"/>
              <w:bottom w:val="nil"/>
              <w:right w:val="nil"/>
            </w:tcBorders>
            <w:shd w:val="clear" w:color="auto" w:fill="auto"/>
            <w:hideMark/>
          </w:tcPr>
          <w:p w14:paraId="02C20D6E"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Proportion Convertible</w:t>
            </w:r>
          </w:p>
        </w:tc>
        <w:tc>
          <w:tcPr>
            <w:tcW w:w="1396" w:type="dxa"/>
            <w:tcBorders>
              <w:top w:val="nil"/>
              <w:left w:val="nil"/>
              <w:bottom w:val="single" w:sz="8" w:space="0" w:color="auto"/>
              <w:right w:val="nil"/>
            </w:tcBorders>
            <w:shd w:val="clear" w:color="auto" w:fill="auto"/>
            <w:hideMark/>
          </w:tcPr>
          <w:p w14:paraId="6989DE3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0.043</w:t>
            </w:r>
          </w:p>
        </w:tc>
        <w:tc>
          <w:tcPr>
            <w:tcW w:w="900" w:type="dxa"/>
            <w:tcBorders>
              <w:top w:val="nil"/>
              <w:left w:val="nil"/>
              <w:bottom w:val="single" w:sz="8" w:space="0" w:color="auto"/>
              <w:right w:val="nil"/>
            </w:tcBorders>
            <w:shd w:val="clear" w:color="auto" w:fill="auto"/>
            <w:hideMark/>
          </w:tcPr>
          <w:p w14:paraId="691FF3F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0.111</w:t>
            </w:r>
          </w:p>
        </w:tc>
        <w:tc>
          <w:tcPr>
            <w:tcW w:w="829" w:type="dxa"/>
            <w:tcBorders>
              <w:top w:val="nil"/>
              <w:left w:val="nil"/>
              <w:bottom w:val="single" w:sz="8" w:space="0" w:color="auto"/>
              <w:right w:val="nil"/>
            </w:tcBorders>
            <w:shd w:val="clear" w:color="auto" w:fill="auto"/>
            <w:hideMark/>
          </w:tcPr>
          <w:p w14:paraId="09DE92B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0.121</w:t>
            </w:r>
          </w:p>
        </w:tc>
        <w:tc>
          <w:tcPr>
            <w:tcW w:w="829" w:type="dxa"/>
            <w:tcBorders>
              <w:top w:val="nil"/>
              <w:left w:val="nil"/>
              <w:bottom w:val="single" w:sz="8" w:space="0" w:color="auto"/>
              <w:right w:val="nil"/>
            </w:tcBorders>
            <w:shd w:val="clear" w:color="auto" w:fill="auto"/>
            <w:hideMark/>
          </w:tcPr>
          <w:p w14:paraId="3AAE228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0.106</w:t>
            </w:r>
          </w:p>
        </w:tc>
        <w:tc>
          <w:tcPr>
            <w:tcW w:w="1064" w:type="dxa"/>
            <w:tcBorders>
              <w:top w:val="nil"/>
              <w:left w:val="nil"/>
              <w:bottom w:val="single" w:sz="8" w:space="0" w:color="auto"/>
              <w:right w:val="nil"/>
            </w:tcBorders>
            <w:shd w:val="clear" w:color="auto" w:fill="auto"/>
            <w:hideMark/>
          </w:tcPr>
          <w:p w14:paraId="456EB46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0.093</w:t>
            </w:r>
          </w:p>
        </w:tc>
        <w:tc>
          <w:tcPr>
            <w:tcW w:w="829" w:type="dxa"/>
            <w:tcBorders>
              <w:top w:val="nil"/>
              <w:left w:val="nil"/>
              <w:bottom w:val="single" w:sz="8" w:space="0" w:color="auto"/>
              <w:right w:val="nil"/>
            </w:tcBorders>
            <w:shd w:val="clear" w:color="auto" w:fill="auto"/>
            <w:hideMark/>
          </w:tcPr>
          <w:p w14:paraId="430B07A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0.082</w:t>
            </w:r>
          </w:p>
        </w:tc>
        <w:tc>
          <w:tcPr>
            <w:tcW w:w="886" w:type="dxa"/>
            <w:tcBorders>
              <w:top w:val="nil"/>
              <w:left w:val="nil"/>
              <w:bottom w:val="single" w:sz="8" w:space="0" w:color="auto"/>
              <w:right w:val="nil"/>
            </w:tcBorders>
            <w:shd w:val="clear" w:color="auto" w:fill="auto"/>
            <w:hideMark/>
          </w:tcPr>
          <w:p w14:paraId="1931EC7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0.074</w:t>
            </w:r>
          </w:p>
        </w:tc>
        <w:tc>
          <w:tcPr>
            <w:tcW w:w="1287" w:type="dxa"/>
            <w:tcBorders>
              <w:top w:val="nil"/>
              <w:left w:val="nil"/>
              <w:bottom w:val="single" w:sz="8" w:space="0" w:color="auto"/>
              <w:right w:val="nil"/>
            </w:tcBorders>
            <w:shd w:val="clear" w:color="auto" w:fill="auto"/>
            <w:hideMark/>
          </w:tcPr>
          <w:p w14:paraId="2B492D55"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0.061</w:t>
            </w:r>
          </w:p>
        </w:tc>
      </w:tr>
      <w:tr w:rsidR="00112092" w:rsidRPr="00112092" w14:paraId="46E3BE57" w14:textId="77777777" w:rsidTr="00112092">
        <w:trPr>
          <w:trHeight w:val="340"/>
        </w:trPr>
        <w:tc>
          <w:tcPr>
            <w:tcW w:w="2640" w:type="dxa"/>
            <w:tcBorders>
              <w:top w:val="nil"/>
              <w:left w:val="nil"/>
              <w:bottom w:val="nil"/>
              <w:right w:val="nil"/>
            </w:tcBorders>
            <w:shd w:val="clear" w:color="auto" w:fill="auto"/>
            <w:hideMark/>
          </w:tcPr>
          <w:p w14:paraId="504F1219" w14:textId="77777777" w:rsidR="00112092" w:rsidRPr="00112092" w:rsidRDefault="00112092" w:rsidP="00112092">
            <w:pPr>
              <w:jc w:val="center"/>
              <w:rPr>
                <w:rFonts w:ascii="Times" w:eastAsia="Times New Roman" w:hAnsi="Times"/>
                <w:color w:val="000000"/>
                <w:sz w:val="20"/>
                <w:szCs w:val="20"/>
              </w:rPr>
            </w:pPr>
          </w:p>
        </w:tc>
        <w:tc>
          <w:tcPr>
            <w:tcW w:w="8020" w:type="dxa"/>
            <w:gridSpan w:val="8"/>
            <w:tcBorders>
              <w:top w:val="single" w:sz="8" w:space="0" w:color="auto"/>
              <w:left w:val="nil"/>
              <w:bottom w:val="single" w:sz="8" w:space="0" w:color="auto"/>
              <w:right w:val="nil"/>
            </w:tcBorders>
            <w:shd w:val="clear" w:color="auto" w:fill="auto"/>
            <w:hideMark/>
          </w:tcPr>
          <w:p w14:paraId="04763BE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Proportion with Different Ratings</w:t>
            </w:r>
          </w:p>
        </w:tc>
      </w:tr>
      <w:tr w:rsidR="000051FB" w:rsidRPr="00112092" w14:paraId="2344AA1D" w14:textId="77777777" w:rsidTr="00112092">
        <w:trPr>
          <w:trHeight w:val="320"/>
        </w:trPr>
        <w:tc>
          <w:tcPr>
            <w:tcW w:w="2640" w:type="dxa"/>
            <w:tcBorders>
              <w:top w:val="nil"/>
              <w:left w:val="nil"/>
              <w:bottom w:val="nil"/>
              <w:right w:val="nil"/>
            </w:tcBorders>
            <w:shd w:val="clear" w:color="auto" w:fill="auto"/>
            <w:hideMark/>
          </w:tcPr>
          <w:p w14:paraId="2A09F1C3"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AAA &amp; Aaa</w:t>
            </w:r>
          </w:p>
        </w:tc>
        <w:tc>
          <w:tcPr>
            <w:tcW w:w="1396" w:type="dxa"/>
            <w:tcBorders>
              <w:top w:val="nil"/>
              <w:left w:val="nil"/>
              <w:bottom w:val="nil"/>
              <w:right w:val="nil"/>
            </w:tcBorders>
            <w:shd w:val="clear" w:color="auto" w:fill="auto"/>
            <w:hideMark/>
          </w:tcPr>
          <w:p w14:paraId="5A8C9DB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0.018</w:t>
            </w:r>
          </w:p>
        </w:tc>
        <w:tc>
          <w:tcPr>
            <w:tcW w:w="900" w:type="dxa"/>
            <w:tcBorders>
              <w:top w:val="nil"/>
              <w:left w:val="nil"/>
              <w:bottom w:val="nil"/>
              <w:right w:val="nil"/>
            </w:tcBorders>
            <w:shd w:val="clear" w:color="auto" w:fill="auto"/>
            <w:hideMark/>
          </w:tcPr>
          <w:p w14:paraId="5F8BEB3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0.024</w:t>
            </w:r>
          </w:p>
        </w:tc>
        <w:tc>
          <w:tcPr>
            <w:tcW w:w="829" w:type="dxa"/>
            <w:tcBorders>
              <w:top w:val="nil"/>
              <w:left w:val="nil"/>
              <w:bottom w:val="nil"/>
              <w:right w:val="nil"/>
            </w:tcBorders>
            <w:shd w:val="clear" w:color="auto" w:fill="auto"/>
            <w:hideMark/>
          </w:tcPr>
          <w:p w14:paraId="15CCA15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0.049</w:t>
            </w:r>
          </w:p>
        </w:tc>
        <w:tc>
          <w:tcPr>
            <w:tcW w:w="829" w:type="dxa"/>
            <w:tcBorders>
              <w:top w:val="nil"/>
              <w:left w:val="nil"/>
              <w:bottom w:val="nil"/>
              <w:right w:val="nil"/>
            </w:tcBorders>
            <w:shd w:val="clear" w:color="auto" w:fill="auto"/>
            <w:hideMark/>
          </w:tcPr>
          <w:p w14:paraId="665624B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0.055</w:t>
            </w:r>
          </w:p>
        </w:tc>
        <w:tc>
          <w:tcPr>
            <w:tcW w:w="1064" w:type="dxa"/>
            <w:tcBorders>
              <w:top w:val="nil"/>
              <w:left w:val="nil"/>
              <w:bottom w:val="nil"/>
              <w:right w:val="nil"/>
            </w:tcBorders>
            <w:shd w:val="clear" w:color="auto" w:fill="auto"/>
            <w:hideMark/>
          </w:tcPr>
          <w:p w14:paraId="11CBCE29"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0.030</w:t>
            </w:r>
          </w:p>
        </w:tc>
        <w:tc>
          <w:tcPr>
            <w:tcW w:w="829" w:type="dxa"/>
            <w:tcBorders>
              <w:top w:val="nil"/>
              <w:left w:val="nil"/>
              <w:bottom w:val="nil"/>
              <w:right w:val="nil"/>
            </w:tcBorders>
            <w:shd w:val="clear" w:color="auto" w:fill="auto"/>
            <w:hideMark/>
          </w:tcPr>
          <w:p w14:paraId="52B0C58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0.008</w:t>
            </w:r>
          </w:p>
        </w:tc>
        <w:tc>
          <w:tcPr>
            <w:tcW w:w="886" w:type="dxa"/>
            <w:tcBorders>
              <w:top w:val="nil"/>
              <w:left w:val="nil"/>
              <w:bottom w:val="nil"/>
              <w:right w:val="nil"/>
            </w:tcBorders>
            <w:shd w:val="clear" w:color="auto" w:fill="auto"/>
            <w:hideMark/>
          </w:tcPr>
          <w:p w14:paraId="62967C3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0.008</w:t>
            </w:r>
          </w:p>
        </w:tc>
        <w:tc>
          <w:tcPr>
            <w:tcW w:w="1287" w:type="dxa"/>
            <w:tcBorders>
              <w:top w:val="nil"/>
              <w:left w:val="nil"/>
              <w:bottom w:val="nil"/>
              <w:right w:val="nil"/>
            </w:tcBorders>
            <w:shd w:val="clear" w:color="auto" w:fill="auto"/>
            <w:hideMark/>
          </w:tcPr>
          <w:p w14:paraId="422868A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0.005</w:t>
            </w:r>
          </w:p>
        </w:tc>
      </w:tr>
      <w:tr w:rsidR="000051FB" w:rsidRPr="00112092" w14:paraId="7B1C2145" w14:textId="77777777" w:rsidTr="00112092">
        <w:trPr>
          <w:trHeight w:val="320"/>
        </w:trPr>
        <w:tc>
          <w:tcPr>
            <w:tcW w:w="2640" w:type="dxa"/>
            <w:tcBorders>
              <w:top w:val="nil"/>
              <w:left w:val="nil"/>
              <w:bottom w:val="nil"/>
              <w:right w:val="nil"/>
            </w:tcBorders>
            <w:shd w:val="clear" w:color="auto" w:fill="auto"/>
            <w:hideMark/>
          </w:tcPr>
          <w:p w14:paraId="1C3ED847"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AA &amp; Aa</w:t>
            </w:r>
          </w:p>
        </w:tc>
        <w:tc>
          <w:tcPr>
            <w:tcW w:w="1396" w:type="dxa"/>
            <w:tcBorders>
              <w:top w:val="nil"/>
              <w:left w:val="nil"/>
              <w:bottom w:val="nil"/>
              <w:right w:val="nil"/>
            </w:tcBorders>
            <w:shd w:val="clear" w:color="auto" w:fill="auto"/>
            <w:hideMark/>
          </w:tcPr>
          <w:p w14:paraId="31FBE90C"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0.120</w:t>
            </w:r>
          </w:p>
        </w:tc>
        <w:tc>
          <w:tcPr>
            <w:tcW w:w="900" w:type="dxa"/>
            <w:tcBorders>
              <w:top w:val="nil"/>
              <w:left w:val="nil"/>
              <w:bottom w:val="nil"/>
              <w:right w:val="nil"/>
            </w:tcBorders>
            <w:shd w:val="clear" w:color="auto" w:fill="auto"/>
            <w:hideMark/>
          </w:tcPr>
          <w:p w14:paraId="28282F4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0.082</w:t>
            </w:r>
          </w:p>
        </w:tc>
        <w:tc>
          <w:tcPr>
            <w:tcW w:w="829" w:type="dxa"/>
            <w:tcBorders>
              <w:top w:val="nil"/>
              <w:left w:val="nil"/>
              <w:bottom w:val="nil"/>
              <w:right w:val="nil"/>
            </w:tcBorders>
            <w:shd w:val="clear" w:color="auto" w:fill="auto"/>
            <w:hideMark/>
          </w:tcPr>
          <w:p w14:paraId="28A9857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0.064</w:t>
            </w:r>
          </w:p>
        </w:tc>
        <w:tc>
          <w:tcPr>
            <w:tcW w:w="829" w:type="dxa"/>
            <w:tcBorders>
              <w:top w:val="nil"/>
              <w:left w:val="nil"/>
              <w:bottom w:val="nil"/>
              <w:right w:val="nil"/>
            </w:tcBorders>
            <w:shd w:val="clear" w:color="auto" w:fill="auto"/>
            <w:hideMark/>
          </w:tcPr>
          <w:p w14:paraId="0A70F5B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0.069</w:t>
            </w:r>
          </w:p>
        </w:tc>
        <w:tc>
          <w:tcPr>
            <w:tcW w:w="1064" w:type="dxa"/>
            <w:tcBorders>
              <w:top w:val="nil"/>
              <w:left w:val="nil"/>
              <w:bottom w:val="nil"/>
              <w:right w:val="nil"/>
            </w:tcBorders>
            <w:shd w:val="clear" w:color="auto" w:fill="auto"/>
            <w:hideMark/>
          </w:tcPr>
          <w:p w14:paraId="2A8EAFF7"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0.079</w:t>
            </w:r>
          </w:p>
        </w:tc>
        <w:tc>
          <w:tcPr>
            <w:tcW w:w="829" w:type="dxa"/>
            <w:tcBorders>
              <w:top w:val="nil"/>
              <w:left w:val="nil"/>
              <w:bottom w:val="nil"/>
              <w:right w:val="nil"/>
            </w:tcBorders>
            <w:shd w:val="clear" w:color="auto" w:fill="auto"/>
            <w:hideMark/>
          </w:tcPr>
          <w:p w14:paraId="3F016BB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0.055</w:t>
            </w:r>
          </w:p>
        </w:tc>
        <w:tc>
          <w:tcPr>
            <w:tcW w:w="886" w:type="dxa"/>
            <w:tcBorders>
              <w:top w:val="nil"/>
              <w:left w:val="nil"/>
              <w:bottom w:val="nil"/>
              <w:right w:val="nil"/>
            </w:tcBorders>
            <w:shd w:val="clear" w:color="auto" w:fill="auto"/>
            <w:hideMark/>
          </w:tcPr>
          <w:p w14:paraId="348D8B1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0.042</w:t>
            </w:r>
          </w:p>
        </w:tc>
        <w:tc>
          <w:tcPr>
            <w:tcW w:w="1287" w:type="dxa"/>
            <w:tcBorders>
              <w:top w:val="nil"/>
              <w:left w:val="nil"/>
              <w:bottom w:val="nil"/>
              <w:right w:val="nil"/>
            </w:tcBorders>
            <w:shd w:val="clear" w:color="auto" w:fill="auto"/>
            <w:hideMark/>
          </w:tcPr>
          <w:p w14:paraId="351ED69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0.038</w:t>
            </w:r>
          </w:p>
        </w:tc>
      </w:tr>
      <w:tr w:rsidR="000051FB" w:rsidRPr="00112092" w14:paraId="33A9173B" w14:textId="77777777" w:rsidTr="00112092">
        <w:trPr>
          <w:trHeight w:val="320"/>
        </w:trPr>
        <w:tc>
          <w:tcPr>
            <w:tcW w:w="2640" w:type="dxa"/>
            <w:tcBorders>
              <w:top w:val="nil"/>
              <w:left w:val="nil"/>
              <w:bottom w:val="nil"/>
              <w:right w:val="nil"/>
            </w:tcBorders>
            <w:shd w:val="clear" w:color="auto" w:fill="auto"/>
            <w:hideMark/>
          </w:tcPr>
          <w:p w14:paraId="013544EA"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A</w:t>
            </w:r>
          </w:p>
        </w:tc>
        <w:tc>
          <w:tcPr>
            <w:tcW w:w="1396" w:type="dxa"/>
            <w:tcBorders>
              <w:top w:val="nil"/>
              <w:left w:val="nil"/>
              <w:bottom w:val="nil"/>
              <w:right w:val="nil"/>
            </w:tcBorders>
            <w:shd w:val="clear" w:color="auto" w:fill="auto"/>
            <w:hideMark/>
          </w:tcPr>
          <w:p w14:paraId="73A1676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0.150</w:t>
            </w:r>
          </w:p>
        </w:tc>
        <w:tc>
          <w:tcPr>
            <w:tcW w:w="900" w:type="dxa"/>
            <w:tcBorders>
              <w:top w:val="nil"/>
              <w:left w:val="nil"/>
              <w:bottom w:val="nil"/>
              <w:right w:val="nil"/>
            </w:tcBorders>
            <w:shd w:val="clear" w:color="auto" w:fill="auto"/>
            <w:hideMark/>
          </w:tcPr>
          <w:p w14:paraId="12089C3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0.207</w:t>
            </w:r>
          </w:p>
        </w:tc>
        <w:tc>
          <w:tcPr>
            <w:tcW w:w="829" w:type="dxa"/>
            <w:tcBorders>
              <w:top w:val="nil"/>
              <w:left w:val="nil"/>
              <w:bottom w:val="nil"/>
              <w:right w:val="nil"/>
            </w:tcBorders>
            <w:shd w:val="clear" w:color="auto" w:fill="auto"/>
            <w:hideMark/>
          </w:tcPr>
          <w:p w14:paraId="6F5D6EB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0.215</w:t>
            </w:r>
          </w:p>
        </w:tc>
        <w:tc>
          <w:tcPr>
            <w:tcW w:w="829" w:type="dxa"/>
            <w:tcBorders>
              <w:top w:val="nil"/>
              <w:left w:val="nil"/>
              <w:bottom w:val="nil"/>
              <w:right w:val="nil"/>
            </w:tcBorders>
            <w:shd w:val="clear" w:color="auto" w:fill="auto"/>
            <w:hideMark/>
          </w:tcPr>
          <w:p w14:paraId="6E6CB3D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0.196</w:t>
            </w:r>
          </w:p>
        </w:tc>
        <w:tc>
          <w:tcPr>
            <w:tcW w:w="1064" w:type="dxa"/>
            <w:tcBorders>
              <w:top w:val="nil"/>
              <w:left w:val="nil"/>
              <w:bottom w:val="nil"/>
              <w:right w:val="nil"/>
            </w:tcBorders>
            <w:shd w:val="clear" w:color="auto" w:fill="auto"/>
            <w:hideMark/>
          </w:tcPr>
          <w:p w14:paraId="5B3D731D"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0.195</w:t>
            </w:r>
          </w:p>
        </w:tc>
        <w:tc>
          <w:tcPr>
            <w:tcW w:w="829" w:type="dxa"/>
            <w:tcBorders>
              <w:top w:val="nil"/>
              <w:left w:val="nil"/>
              <w:bottom w:val="nil"/>
              <w:right w:val="nil"/>
            </w:tcBorders>
            <w:shd w:val="clear" w:color="auto" w:fill="auto"/>
            <w:hideMark/>
          </w:tcPr>
          <w:p w14:paraId="5F75F82C"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0.204</w:t>
            </w:r>
          </w:p>
        </w:tc>
        <w:tc>
          <w:tcPr>
            <w:tcW w:w="886" w:type="dxa"/>
            <w:tcBorders>
              <w:top w:val="nil"/>
              <w:left w:val="nil"/>
              <w:bottom w:val="nil"/>
              <w:right w:val="nil"/>
            </w:tcBorders>
            <w:shd w:val="clear" w:color="auto" w:fill="auto"/>
            <w:hideMark/>
          </w:tcPr>
          <w:p w14:paraId="4BBEAB9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0.190</w:t>
            </w:r>
          </w:p>
        </w:tc>
        <w:tc>
          <w:tcPr>
            <w:tcW w:w="1287" w:type="dxa"/>
            <w:tcBorders>
              <w:top w:val="nil"/>
              <w:left w:val="nil"/>
              <w:bottom w:val="nil"/>
              <w:right w:val="nil"/>
            </w:tcBorders>
            <w:shd w:val="clear" w:color="auto" w:fill="auto"/>
            <w:hideMark/>
          </w:tcPr>
          <w:p w14:paraId="6CCA9AF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0.186</w:t>
            </w:r>
          </w:p>
        </w:tc>
      </w:tr>
      <w:tr w:rsidR="000051FB" w:rsidRPr="00112092" w14:paraId="300E9CCB" w14:textId="77777777" w:rsidTr="00112092">
        <w:trPr>
          <w:trHeight w:val="320"/>
        </w:trPr>
        <w:tc>
          <w:tcPr>
            <w:tcW w:w="2640" w:type="dxa"/>
            <w:tcBorders>
              <w:top w:val="nil"/>
              <w:left w:val="nil"/>
              <w:bottom w:val="nil"/>
              <w:right w:val="nil"/>
            </w:tcBorders>
            <w:shd w:val="clear" w:color="auto" w:fill="auto"/>
            <w:hideMark/>
          </w:tcPr>
          <w:p w14:paraId="78ED102A"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BBB &amp; Baa</w:t>
            </w:r>
          </w:p>
        </w:tc>
        <w:tc>
          <w:tcPr>
            <w:tcW w:w="1396" w:type="dxa"/>
            <w:tcBorders>
              <w:top w:val="nil"/>
              <w:left w:val="nil"/>
              <w:bottom w:val="nil"/>
              <w:right w:val="nil"/>
            </w:tcBorders>
            <w:shd w:val="clear" w:color="auto" w:fill="auto"/>
            <w:hideMark/>
          </w:tcPr>
          <w:p w14:paraId="3992246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0.231</w:t>
            </w:r>
          </w:p>
        </w:tc>
        <w:tc>
          <w:tcPr>
            <w:tcW w:w="900" w:type="dxa"/>
            <w:tcBorders>
              <w:top w:val="nil"/>
              <w:left w:val="nil"/>
              <w:bottom w:val="nil"/>
              <w:right w:val="nil"/>
            </w:tcBorders>
            <w:shd w:val="clear" w:color="auto" w:fill="auto"/>
            <w:hideMark/>
          </w:tcPr>
          <w:p w14:paraId="368A604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0.250</w:t>
            </w:r>
          </w:p>
        </w:tc>
        <w:tc>
          <w:tcPr>
            <w:tcW w:w="829" w:type="dxa"/>
            <w:tcBorders>
              <w:top w:val="nil"/>
              <w:left w:val="nil"/>
              <w:bottom w:val="nil"/>
              <w:right w:val="nil"/>
            </w:tcBorders>
            <w:shd w:val="clear" w:color="auto" w:fill="auto"/>
            <w:hideMark/>
          </w:tcPr>
          <w:p w14:paraId="759D334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0.274</w:t>
            </w:r>
          </w:p>
        </w:tc>
        <w:tc>
          <w:tcPr>
            <w:tcW w:w="829" w:type="dxa"/>
            <w:tcBorders>
              <w:top w:val="nil"/>
              <w:left w:val="nil"/>
              <w:bottom w:val="nil"/>
              <w:right w:val="nil"/>
            </w:tcBorders>
            <w:shd w:val="clear" w:color="auto" w:fill="auto"/>
            <w:hideMark/>
          </w:tcPr>
          <w:p w14:paraId="2AC410D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0.261</w:t>
            </w:r>
          </w:p>
        </w:tc>
        <w:tc>
          <w:tcPr>
            <w:tcW w:w="1064" w:type="dxa"/>
            <w:tcBorders>
              <w:top w:val="nil"/>
              <w:left w:val="nil"/>
              <w:bottom w:val="nil"/>
              <w:right w:val="nil"/>
            </w:tcBorders>
            <w:shd w:val="clear" w:color="auto" w:fill="auto"/>
            <w:hideMark/>
          </w:tcPr>
          <w:p w14:paraId="3EC5F16D"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0.260</w:t>
            </w:r>
          </w:p>
        </w:tc>
        <w:tc>
          <w:tcPr>
            <w:tcW w:w="829" w:type="dxa"/>
            <w:tcBorders>
              <w:top w:val="nil"/>
              <w:left w:val="nil"/>
              <w:bottom w:val="nil"/>
              <w:right w:val="nil"/>
            </w:tcBorders>
            <w:shd w:val="clear" w:color="auto" w:fill="auto"/>
            <w:hideMark/>
          </w:tcPr>
          <w:p w14:paraId="4ACBB1B9"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0.287</w:t>
            </w:r>
          </w:p>
        </w:tc>
        <w:tc>
          <w:tcPr>
            <w:tcW w:w="886" w:type="dxa"/>
            <w:tcBorders>
              <w:top w:val="nil"/>
              <w:left w:val="nil"/>
              <w:bottom w:val="nil"/>
              <w:right w:val="nil"/>
            </w:tcBorders>
            <w:shd w:val="clear" w:color="auto" w:fill="auto"/>
            <w:hideMark/>
          </w:tcPr>
          <w:p w14:paraId="036DD8D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0.297</w:t>
            </w:r>
          </w:p>
        </w:tc>
        <w:tc>
          <w:tcPr>
            <w:tcW w:w="1287" w:type="dxa"/>
            <w:tcBorders>
              <w:top w:val="nil"/>
              <w:left w:val="nil"/>
              <w:bottom w:val="nil"/>
              <w:right w:val="nil"/>
            </w:tcBorders>
            <w:shd w:val="clear" w:color="auto" w:fill="auto"/>
            <w:hideMark/>
          </w:tcPr>
          <w:p w14:paraId="28250A7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0.275</w:t>
            </w:r>
          </w:p>
        </w:tc>
      </w:tr>
      <w:tr w:rsidR="000051FB" w:rsidRPr="00112092" w14:paraId="32B6A879" w14:textId="77777777" w:rsidTr="00112092">
        <w:trPr>
          <w:trHeight w:val="320"/>
        </w:trPr>
        <w:tc>
          <w:tcPr>
            <w:tcW w:w="2640" w:type="dxa"/>
            <w:tcBorders>
              <w:top w:val="nil"/>
              <w:left w:val="nil"/>
              <w:bottom w:val="nil"/>
              <w:right w:val="nil"/>
            </w:tcBorders>
            <w:shd w:val="clear" w:color="auto" w:fill="auto"/>
            <w:hideMark/>
          </w:tcPr>
          <w:p w14:paraId="3BA1E85F"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BB &amp; Ba</w:t>
            </w:r>
          </w:p>
        </w:tc>
        <w:tc>
          <w:tcPr>
            <w:tcW w:w="1396" w:type="dxa"/>
            <w:tcBorders>
              <w:top w:val="nil"/>
              <w:left w:val="nil"/>
              <w:bottom w:val="nil"/>
              <w:right w:val="nil"/>
            </w:tcBorders>
            <w:shd w:val="clear" w:color="auto" w:fill="auto"/>
            <w:hideMark/>
          </w:tcPr>
          <w:p w14:paraId="4D5C491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0.152</w:t>
            </w:r>
          </w:p>
        </w:tc>
        <w:tc>
          <w:tcPr>
            <w:tcW w:w="900" w:type="dxa"/>
            <w:tcBorders>
              <w:top w:val="nil"/>
              <w:left w:val="nil"/>
              <w:bottom w:val="nil"/>
              <w:right w:val="nil"/>
            </w:tcBorders>
            <w:shd w:val="clear" w:color="auto" w:fill="auto"/>
            <w:hideMark/>
          </w:tcPr>
          <w:p w14:paraId="686C191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0.129</w:t>
            </w:r>
          </w:p>
        </w:tc>
        <w:tc>
          <w:tcPr>
            <w:tcW w:w="829" w:type="dxa"/>
            <w:tcBorders>
              <w:top w:val="nil"/>
              <w:left w:val="nil"/>
              <w:bottom w:val="nil"/>
              <w:right w:val="nil"/>
            </w:tcBorders>
            <w:shd w:val="clear" w:color="auto" w:fill="auto"/>
            <w:hideMark/>
          </w:tcPr>
          <w:p w14:paraId="160B9A9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0.115</w:t>
            </w:r>
          </w:p>
        </w:tc>
        <w:tc>
          <w:tcPr>
            <w:tcW w:w="829" w:type="dxa"/>
            <w:tcBorders>
              <w:top w:val="nil"/>
              <w:left w:val="nil"/>
              <w:bottom w:val="nil"/>
              <w:right w:val="nil"/>
            </w:tcBorders>
            <w:shd w:val="clear" w:color="auto" w:fill="auto"/>
            <w:hideMark/>
          </w:tcPr>
          <w:p w14:paraId="563669C5"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0.127</w:t>
            </w:r>
          </w:p>
        </w:tc>
        <w:tc>
          <w:tcPr>
            <w:tcW w:w="1064" w:type="dxa"/>
            <w:tcBorders>
              <w:top w:val="nil"/>
              <w:left w:val="nil"/>
              <w:bottom w:val="nil"/>
              <w:right w:val="nil"/>
            </w:tcBorders>
            <w:shd w:val="clear" w:color="auto" w:fill="auto"/>
            <w:hideMark/>
          </w:tcPr>
          <w:p w14:paraId="00849F62"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0.134</w:t>
            </w:r>
          </w:p>
        </w:tc>
        <w:tc>
          <w:tcPr>
            <w:tcW w:w="829" w:type="dxa"/>
            <w:tcBorders>
              <w:top w:val="nil"/>
              <w:left w:val="nil"/>
              <w:bottom w:val="nil"/>
              <w:right w:val="nil"/>
            </w:tcBorders>
            <w:shd w:val="clear" w:color="auto" w:fill="auto"/>
            <w:hideMark/>
          </w:tcPr>
          <w:p w14:paraId="7AE32CE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0.134</w:t>
            </w:r>
          </w:p>
        </w:tc>
        <w:tc>
          <w:tcPr>
            <w:tcW w:w="886" w:type="dxa"/>
            <w:tcBorders>
              <w:top w:val="nil"/>
              <w:left w:val="nil"/>
              <w:bottom w:val="nil"/>
              <w:right w:val="nil"/>
            </w:tcBorders>
            <w:shd w:val="clear" w:color="auto" w:fill="auto"/>
            <w:hideMark/>
          </w:tcPr>
          <w:p w14:paraId="783E332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0.129</w:t>
            </w:r>
          </w:p>
        </w:tc>
        <w:tc>
          <w:tcPr>
            <w:tcW w:w="1287" w:type="dxa"/>
            <w:tcBorders>
              <w:top w:val="nil"/>
              <w:left w:val="nil"/>
              <w:bottom w:val="nil"/>
              <w:right w:val="nil"/>
            </w:tcBorders>
            <w:shd w:val="clear" w:color="auto" w:fill="auto"/>
            <w:hideMark/>
          </w:tcPr>
          <w:p w14:paraId="053DE63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0.145</w:t>
            </w:r>
          </w:p>
        </w:tc>
      </w:tr>
      <w:tr w:rsidR="000051FB" w:rsidRPr="00112092" w14:paraId="43EB2560" w14:textId="77777777" w:rsidTr="00112092">
        <w:trPr>
          <w:trHeight w:val="320"/>
        </w:trPr>
        <w:tc>
          <w:tcPr>
            <w:tcW w:w="2640" w:type="dxa"/>
            <w:tcBorders>
              <w:top w:val="nil"/>
              <w:left w:val="nil"/>
              <w:bottom w:val="nil"/>
              <w:right w:val="nil"/>
            </w:tcBorders>
            <w:shd w:val="clear" w:color="auto" w:fill="auto"/>
            <w:hideMark/>
          </w:tcPr>
          <w:p w14:paraId="2469FC88"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B</w:t>
            </w:r>
          </w:p>
        </w:tc>
        <w:tc>
          <w:tcPr>
            <w:tcW w:w="1396" w:type="dxa"/>
            <w:tcBorders>
              <w:top w:val="nil"/>
              <w:left w:val="nil"/>
              <w:bottom w:val="nil"/>
              <w:right w:val="nil"/>
            </w:tcBorders>
            <w:shd w:val="clear" w:color="auto" w:fill="auto"/>
            <w:hideMark/>
          </w:tcPr>
          <w:p w14:paraId="1109A754"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0.204</w:t>
            </w:r>
          </w:p>
        </w:tc>
        <w:tc>
          <w:tcPr>
            <w:tcW w:w="900" w:type="dxa"/>
            <w:tcBorders>
              <w:top w:val="nil"/>
              <w:left w:val="nil"/>
              <w:bottom w:val="nil"/>
              <w:right w:val="nil"/>
            </w:tcBorders>
            <w:shd w:val="clear" w:color="auto" w:fill="auto"/>
            <w:hideMark/>
          </w:tcPr>
          <w:p w14:paraId="3A6504A7"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0.133</w:t>
            </w:r>
          </w:p>
        </w:tc>
        <w:tc>
          <w:tcPr>
            <w:tcW w:w="829" w:type="dxa"/>
            <w:tcBorders>
              <w:top w:val="nil"/>
              <w:left w:val="nil"/>
              <w:bottom w:val="nil"/>
              <w:right w:val="nil"/>
            </w:tcBorders>
            <w:shd w:val="clear" w:color="auto" w:fill="auto"/>
            <w:hideMark/>
          </w:tcPr>
          <w:p w14:paraId="50704AE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0.090</w:t>
            </w:r>
          </w:p>
        </w:tc>
        <w:tc>
          <w:tcPr>
            <w:tcW w:w="829" w:type="dxa"/>
            <w:tcBorders>
              <w:top w:val="nil"/>
              <w:left w:val="nil"/>
              <w:bottom w:val="nil"/>
              <w:right w:val="nil"/>
            </w:tcBorders>
            <w:shd w:val="clear" w:color="auto" w:fill="auto"/>
            <w:hideMark/>
          </w:tcPr>
          <w:p w14:paraId="7EF6E17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0.118</w:t>
            </w:r>
          </w:p>
        </w:tc>
        <w:tc>
          <w:tcPr>
            <w:tcW w:w="1064" w:type="dxa"/>
            <w:tcBorders>
              <w:top w:val="nil"/>
              <w:left w:val="nil"/>
              <w:bottom w:val="nil"/>
              <w:right w:val="nil"/>
            </w:tcBorders>
            <w:shd w:val="clear" w:color="auto" w:fill="auto"/>
            <w:hideMark/>
          </w:tcPr>
          <w:p w14:paraId="6033EEF0"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0.115</w:t>
            </w:r>
          </w:p>
        </w:tc>
        <w:tc>
          <w:tcPr>
            <w:tcW w:w="829" w:type="dxa"/>
            <w:tcBorders>
              <w:top w:val="nil"/>
              <w:left w:val="nil"/>
              <w:bottom w:val="nil"/>
              <w:right w:val="nil"/>
            </w:tcBorders>
            <w:shd w:val="clear" w:color="auto" w:fill="auto"/>
            <w:hideMark/>
          </w:tcPr>
          <w:p w14:paraId="4362584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0.111</w:t>
            </w:r>
          </w:p>
        </w:tc>
        <w:tc>
          <w:tcPr>
            <w:tcW w:w="886" w:type="dxa"/>
            <w:tcBorders>
              <w:top w:val="nil"/>
              <w:left w:val="nil"/>
              <w:bottom w:val="nil"/>
              <w:right w:val="nil"/>
            </w:tcBorders>
            <w:shd w:val="clear" w:color="auto" w:fill="auto"/>
            <w:hideMark/>
          </w:tcPr>
          <w:p w14:paraId="2EE0CB79"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0.121</w:t>
            </w:r>
          </w:p>
        </w:tc>
        <w:tc>
          <w:tcPr>
            <w:tcW w:w="1287" w:type="dxa"/>
            <w:tcBorders>
              <w:top w:val="nil"/>
              <w:left w:val="nil"/>
              <w:bottom w:val="nil"/>
              <w:right w:val="nil"/>
            </w:tcBorders>
            <w:shd w:val="clear" w:color="auto" w:fill="auto"/>
            <w:hideMark/>
          </w:tcPr>
          <w:p w14:paraId="00EA9F3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0.101</w:t>
            </w:r>
          </w:p>
        </w:tc>
      </w:tr>
      <w:tr w:rsidR="000051FB" w:rsidRPr="00112092" w14:paraId="1C778905" w14:textId="77777777" w:rsidTr="00112092">
        <w:trPr>
          <w:trHeight w:val="320"/>
        </w:trPr>
        <w:tc>
          <w:tcPr>
            <w:tcW w:w="2640" w:type="dxa"/>
            <w:tcBorders>
              <w:top w:val="nil"/>
              <w:left w:val="nil"/>
              <w:bottom w:val="nil"/>
              <w:right w:val="nil"/>
            </w:tcBorders>
            <w:shd w:val="clear" w:color="auto" w:fill="auto"/>
            <w:hideMark/>
          </w:tcPr>
          <w:p w14:paraId="2F059B49"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C</w:t>
            </w:r>
          </w:p>
        </w:tc>
        <w:tc>
          <w:tcPr>
            <w:tcW w:w="1396" w:type="dxa"/>
            <w:tcBorders>
              <w:top w:val="nil"/>
              <w:left w:val="nil"/>
              <w:bottom w:val="nil"/>
              <w:right w:val="nil"/>
            </w:tcBorders>
            <w:shd w:val="clear" w:color="auto" w:fill="auto"/>
            <w:hideMark/>
          </w:tcPr>
          <w:p w14:paraId="0523026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0.064</w:t>
            </w:r>
          </w:p>
        </w:tc>
        <w:tc>
          <w:tcPr>
            <w:tcW w:w="900" w:type="dxa"/>
            <w:tcBorders>
              <w:top w:val="nil"/>
              <w:left w:val="nil"/>
              <w:bottom w:val="nil"/>
              <w:right w:val="nil"/>
            </w:tcBorders>
            <w:shd w:val="clear" w:color="auto" w:fill="auto"/>
            <w:hideMark/>
          </w:tcPr>
          <w:p w14:paraId="2B2117A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0.061</w:t>
            </w:r>
          </w:p>
        </w:tc>
        <w:tc>
          <w:tcPr>
            <w:tcW w:w="829" w:type="dxa"/>
            <w:tcBorders>
              <w:top w:val="nil"/>
              <w:left w:val="nil"/>
              <w:bottom w:val="nil"/>
              <w:right w:val="nil"/>
            </w:tcBorders>
            <w:shd w:val="clear" w:color="auto" w:fill="auto"/>
            <w:hideMark/>
          </w:tcPr>
          <w:p w14:paraId="2F95CF9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0.072</w:t>
            </w:r>
          </w:p>
        </w:tc>
        <w:tc>
          <w:tcPr>
            <w:tcW w:w="829" w:type="dxa"/>
            <w:tcBorders>
              <w:top w:val="nil"/>
              <w:left w:val="nil"/>
              <w:bottom w:val="nil"/>
              <w:right w:val="nil"/>
            </w:tcBorders>
            <w:shd w:val="clear" w:color="auto" w:fill="auto"/>
            <w:hideMark/>
          </w:tcPr>
          <w:p w14:paraId="2148BC5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0.052</w:t>
            </w:r>
          </w:p>
        </w:tc>
        <w:tc>
          <w:tcPr>
            <w:tcW w:w="1064" w:type="dxa"/>
            <w:tcBorders>
              <w:top w:val="nil"/>
              <w:left w:val="nil"/>
              <w:bottom w:val="nil"/>
              <w:right w:val="nil"/>
            </w:tcBorders>
            <w:shd w:val="clear" w:color="auto" w:fill="auto"/>
            <w:hideMark/>
          </w:tcPr>
          <w:p w14:paraId="7E6E97E4"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0.048</w:t>
            </w:r>
          </w:p>
        </w:tc>
        <w:tc>
          <w:tcPr>
            <w:tcW w:w="829" w:type="dxa"/>
            <w:tcBorders>
              <w:top w:val="nil"/>
              <w:left w:val="nil"/>
              <w:bottom w:val="nil"/>
              <w:right w:val="nil"/>
            </w:tcBorders>
            <w:shd w:val="clear" w:color="auto" w:fill="auto"/>
            <w:hideMark/>
          </w:tcPr>
          <w:p w14:paraId="73C605C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0.048</w:t>
            </w:r>
          </w:p>
        </w:tc>
        <w:tc>
          <w:tcPr>
            <w:tcW w:w="886" w:type="dxa"/>
            <w:tcBorders>
              <w:top w:val="nil"/>
              <w:left w:val="nil"/>
              <w:bottom w:val="nil"/>
              <w:right w:val="nil"/>
            </w:tcBorders>
            <w:shd w:val="clear" w:color="auto" w:fill="auto"/>
            <w:hideMark/>
          </w:tcPr>
          <w:p w14:paraId="0ED992F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0.047</w:t>
            </w:r>
          </w:p>
        </w:tc>
        <w:tc>
          <w:tcPr>
            <w:tcW w:w="1287" w:type="dxa"/>
            <w:tcBorders>
              <w:top w:val="nil"/>
              <w:left w:val="nil"/>
              <w:bottom w:val="nil"/>
              <w:right w:val="nil"/>
            </w:tcBorders>
            <w:shd w:val="clear" w:color="auto" w:fill="auto"/>
            <w:hideMark/>
          </w:tcPr>
          <w:p w14:paraId="4BE7F38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0.041</w:t>
            </w:r>
          </w:p>
        </w:tc>
      </w:tr>
      <w:tr w:rsidR="000051FB" w:rsidRPr="00112092" w14:paraId="7A815A07" w14:textId="77777777" w:rsidTr="00112092">
        <w:trPr>
          <w:trHeight w:val="320"/>
        </w:trPr>
        <w:tc>
          <w:tcPr>
            <w:tcW w:w="2640" w:type="dxa"/>
            <w:tcBorders>
              <w:top w:val="nil"/>
              <w:left w:val="nil"/>
              <w:bottom w:val="nil"/>
              <w:right w:val="nil"/>
            </w:tcBorders>
            <w:shd w:val="clear" w:color="auto" w:fill="auto"/>
            <w:hideMark/>
          </w:tcPr>
          <w:p w14:paraId="30D05704"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D</w:t>
            </w:r>
          </w:p>
        </w:tc>
        <w:tc>
          <w:tcPr>
            <w:tcW w:w="1396" w:type="dxa"/>
            <w:tcBorders>
              <w:top w:val="nil"/>
              <w:left w:val="nil"/>
              <w:bottom w:val="nil"/>
              <w:right w:val="nil"/>
            </w:tcBorders>
            <w:shd w:val="clear" w:color="auto" w:fill="auto"/>
            <w:hideMark/>
          </w:tcPr>
          <w:p w14:paraId="43A6F1E5"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0.001</w:t>
            </w:r>
          </w:p>
        </w:tc>
        <w:tc>
          <w:tcPr>
            <w:tcW w:w="900" w:type="dxa"/>
            <w:tcBorders>
              <w:top w:val="nil"/>
              <w:left w:val="nil"/>
              <w:bottom w:val="nil"/>
              <w:right w:val="nil"/>
            </w:tcBorders>
            <w:shd w:val="clear" w:color="auto" w:fill="auto"/>
            <w:hideMark/>
          </w:tcPr>
          <w:p w14:paraId="769AB5E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0.003</w:t>
            </w:r>
          </w:p>
        </w:tc>
        <w:tc>
          <w:tcPr>
            <w:tcW w:w="829" w:type="dxa"/>
            <w:tcBorders>
              <w:top w:val="nil"/>
              <w:left w:val="nil"/>
              <w:bottom w:val="nil"/>
              <w:right w:val="nil"/>
            </w:tcBorders>
            <w:shd w:val="clear" w:color="auto" w:fill="auto"/>
            <w:hideMark/>
          </w:tcPr>
          <w:p w14:paraId="2842603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0.006</w:t>
            </w:r>
          </w:p>
        </w:tc>
        <w:tc>
          <w:tcPr>
            <w:tcW w:w="829" w:type="dxa"/>
            <w:tcBorders>
              <w:top w:val="nil"/>
              <w:left w:val="nil"/>
              <w:bottom w:val="nil"/>
              <w:right w:val="nil"/>
            </w:tcBorders>
            <w:shd w:val="clear" w:color="auto" w:fill="auto"/>
            <w:hideMark/>
          </w:tcPr>
          <w:p w14:paraId="15715E5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0.002</w:t>
            </w:r>
          </w:p>
        </w:tc>
        <w:tc>
          <w:tcPr>
            <w:tcW w:w="1064" w:type="dxa"/>
            <w:tcBorders>
              <w:top w:val="nil"/>
              <w:left w:val="nil"/>
              <w:bottom w:val="nil"/>
              <w:right w:val="nil"/>
            </w:tcBorders>
            <w:shd w:val="clear" w:color="auto" w:fill="auto"/>
            <w:hideMark/>
          </w:tcPr>
          <w:p w14:paraId="393E0DD2"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0.002</w:t>
            </w:r>
          </w:p>
        </w:tc>
        <w:tc>
          <w:tcPr>
            <w:tcW w:w="829" w:type="dxa"/>
            <w:tcBorders>
              <w:top w:val="nil"/>
              <w:left w:val="nil"/>
              <w:bottom w:val="nil"/>
              <w:right w:val="nil"/>
            </w:tcBorders>
            <w:shd w:val="clear" w:color="auto" w:fill="auto"/>
            <w:hideMark/>
          </w:tcPr>
          <w:p w14:paraId="1CA50AA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0.001</w:t>
            </w:r>
          </w:p>
        </w:tc>
        <w:tc>
          <w:tcPr>
            <w:tcW w:w="886" w:type="dxa"/>
            <w:tcBorders>
              <w:top w:val="nil"/>
              <w:left w:val="nil"/>
              <w:bottom w:val="nil"/>
              <w:right w:val="nil"/>
            </w:tcBorders>
            <w:shd w:val="clear" w:color="auto" w:fill="auto"/>
            <w:hideMark/>
          </w:tcPr>
          <w:p w14:paraId="0297837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0.002</w:t>
            </w:r>
          </w:p>
        </w:tc>
        <w:tc>
          <w:tcPr>
            <w:tcW w:w="1287" w:type="dxa"/>
            <w:tcBorders>
              <w:top w:val="nil"/>
              <w:left w:val="nil"/>
              <w:bottom w:val="nil"/>
              <w:right w:val="nil"/>
            </w:tcBorders>
            <w:shd w:val="clear" w:color="auto" w:fill="auto"/>
            <w:hideMark/>
          </w:tcPr>
          <w:p w14:paraId="099A2B7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0.001</w:t>
            </w:r>
          </w:p>
        </w:tc>
      </w:tr>
      <w:tr w:rsidR="000051FB" w:rsidRPr="00112092" w14:paraId="64B0F5EF" w14:textId="77777777" w:rsidTr="00112092">
        <w:trPr>
          <w:trHeight w:val="340"/>
        </w:trPr>
        <w:tc>
          <w:tcPr>
            <w:tcW w:w="2640" w:type="dxa"/>
            <w:tcBorders>
              <w:top w:val="nil"/>
              <w:left w:val="nil"/>
              <w:bottom w:val="nil"/>
              <w:right w:val="nil"/>
            </w:tcBorders>
            <w:shd w:val="clear" w:color="auto" w:fill="auto"/>
            <w:hideMark/>
          </w:tcPr>
          <w:p w14:paraId="4F67B66B"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No or Missing Rating</w:t>
            </w:r>
          </w:p>
        </w:tc>
        <w:tc>
          <w:tcPr>
            <w:tcW w:w="1396" w:type="dxa"/>
            <w:tcBorders>
              <w:top w:val="nil"/>
              <w:left w:val="nil"/>
              <w:bottom w:val="single" w:sz="8" w:space="0" w:color="auto"/>
              <w:right w:val="nil"/>
            </w:tcBorders>
            <w:shd w:val="clear" w:color="auto" w:fill="auto"/>
            <w:hideMark/>
          </w:tcPr>
          <w:p w14:paraId="58CE098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0.059</w:t>
            </w:r>
          </w:p>
        </w:tc>
        <w:tc>
          <w:tcPr>
            <w:tcW w:w="900" w:type="dxa"/>
            <w:tcBorders>
              <w:top w:val="nil"/>
              <w:left w:val="nil"/>
              <w:bottom w:val="single" w:sz="8" w:space="0" w:color="auto"/>
              <w:right w:val="nil"/>
            </w:tcBorders>
            <w:shd w:val="clear" w:color="auto" w:fill="auto"/>
            <w:hideMark/>
          </w:tcPr>
          <w:p w14:paraId="73514887"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0.111</w:t>
            </w:r>
          </w:p>
        </w:tc>
        <w:tc>
          <w:tcPr>
            <w:tcW w:w="829" w:type="dxa"/>
            <w:tcBorders>
              <w:top w:val="nil"/>
              <w:left w:val="nil"/>
              <w:bottom w:val="single" w:sz="8" w:space="0" w:color="auto"/>
              <w:right w:val="nil"/>
            </w:tcBorders>
            <w:shd w:val="clear" w:color="auto" w:fill="auto"/>
            <w:hideMark/>
          </w:tcPr>
          <w:p w14:paraId="105848E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0.115</w:t>
            </w:r>
          </w:p>
        </w:tc>
        <w:tc>
          <w:tcPr>
            <w:tcW w:w="829" w:type="dxa"/>
            <w:tcBorders>
              <w:top w:val="nil"/>
              <w:left w:val="nil"/>
              <w:bottom w:val="single" w:sz="8" w:space="0" w:color="auto"/>
              <w:right w:val="nil"/>
            </w:tcBorders>
            <w:shd w:val="clear" w:color="auto" w:fill="auto"/>
            <w:hideMark/>
          </w:tcPr>
          <w:p w14:paraId="25F0672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0.121</w:t>
            </w:r>
          </w:p>
        </w:tc>
        <w:tc>
          <w:tcPr>
            <w:tcW w:w="1064" w:type="dxa"/>
            <w:tcBorders>
              <w:top w:val="nil"/>
              <w:left w:val="nil"/>
              <w:bottom w:val="single" w:sz="8" w:space="0" w:color="auto"/>
              <w:right w:val="nil"/>
            </w:tcBorders>
            <w:shd w:val="clear" w:color="auto" w:fill="auto"/>
            <w:hideMark/>
          </w:tcPr>
          <w:p w14:paraId="12B242B3"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0.138</w:t>
            </w:r>
          </w:p>
        </w:tc>
        <w:tc>
          <w:tcPr>
            <w:tcW w:w="829" w:type="dxa"/>
            <w:tcBorders>
              <w:top w:val="nil"/>
              <w:left w:val="nil"/>
              <w:bottom w:val="single" w:sz="8" w:space="0" w:color="auto"/>
              <w:right w:val="nil"/>
            </w:tcBorders>
            <w:shd w:val="clear" w:color="auto" w:fill="auto"/>
            <w:hideMark/>
          </w:tcPr>
          <w:p w14:paraId="5BB58659"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0.152</w:t>
            </w:r>
          </w:p>
        </w:tc>
        <w:tc>
          <w:tcPr>
            <w:tcW w:w="886" w:type="dxa"/>
            <w:tcBorders>
              <w:top w:val="nil"/>
              <w:left w:val="nil"/>
              <w:bottom w:val="single" w:sz="8" w:space="0" w:color="auto"/>
              <w:right w:val="nil"/>
            </w:tcBorders>
            <w:shd w:val="clear" w:color="auto" w:fill="auto"/>
            <w:hideMark/>
          </w:tcPr>
          <w:p w14:paraId="5DEFDC7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0.165</w:t>
            </w:r>
          </w:p>
        </w:tc>
        <w:tc>
          <w:tcPr>
            <w:tcW w:w="1287" w:type="dxa"/>
            <w:tcBorders>
              <w:top w:val="nil"/>
              <w:left w:val="nil"/>
              <w:bottom w:val="single" w:sz="8" w:space="0" w:color="auto"/>
              <w:right w:val="nil"/>
            </w:tcBorders>
            <w:shd w:val="clear" w:color="auto" w:fill="auto"/>
            <w:hideMark/>
          </w:tcPr>
          <w:p w14:paraId="55E8F2A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0.208</w:t>
            </w:r>
          </w:p>
        </w:tc>
      </w:tr>
      <w:tr w:rsidR="00112092" w:rsidRPr="00112092" w14:paraId="284CF0E5" w14:textId="77777777" w:rsidTr="00112092">
        <w:trPr>
          <w:trHeight w:val="340"/>
        </w:trPr>
        <w:tc>
          <w:tcPr>
            <w:tcW w:w="2640" w:type="dxa"/>
            <w:tcBorders>
              <w:top w:val="nil"/>
              <w:left w:val="nil"/>
              <w:bottom w:val="nil"/>
              <w:right w:val="nil"/>
            </w:tcBorders>
            <w:shd w:val="clear" w:color="auto" w:fill="auto"/>
            <w:hideMark/>
          </w:tcPr>
          <w:p w14:paraId="73D7BDCB" w14:textId="77777777" w:rsidR="00112092" w:rsidRPr="00112092" w:rsidRDefault="00112092" w:rsidP="00112092">
            <w:pPr>
              <w:jc w:val="center"/>
              <w:rPr>
                <w:rFonts w:ascii="Times" w:eastAsia="Times New Roman" w:hAnsi="Times"/>
                <w:color w:val="000000"/>
                <w:sz w:val="20"/>
                <w:szCs w:val="20"/>
              </w:rPr>
            </w:pPr>
          </w:p>
        </w:tc>
        <w:tc>
          <w:tcPr>
            <w:tcW w:w="8020" w:type="dxa"/>
            <w:gridSpan w:val="8"/>
            <w:tcBorders>
              <w:top w:val="single" w:sz="8" w:space="0" w:color="auto"/>
              <w:left w:val="nil"/>
              <w:bottom w:val="single" w:sz="8" w:space="0" w:color="auto"/>
              <w:right w:val="nil"/>
            </w:tcBorders>
            <w:shd w:val="clear" w:color="auto" w:fill="auto"/>
            <w:hideMark/>
          </w:tcPr>
          <w:p w14:paraId="36990B22"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Proportion with Different Maturities</w:t>
            </w:r>
          </w:p>
        </w:tc>
      </w:tr>
      <w:tr w:rsidR="000051FB" w:rsidRPr="00112092" w14:paraId="0FBAA71E" w14:textId="77777777" w:rsidTr="00112092">
        <w:trPr>
          <w:trHeight w:val="320"/>
        </w:trPr>
        <w:tc>
          <w:tcPr>
            <w:tcW w:w="2640" w:type="dxa"/>
            <w:tcBorders>
              <w:top w:val="nil"/>
              <w:left w:val="nil"/>
              <w:bottom w:val="nil"/>
              <w:right w:val="nil"/>
            </w:tcBorders>
            <w:shd w:val="clear" w:color="auto" w:fill="auto"/>
            <w:hideMark/>
          </w:tcPr>
          <w:p w14:paraId="2AC236FE"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&lt; 2 Years</w:t>
            </w:r>
          </w:p>
        </w:tc>
        <w:tc>
          <w:tcPr>
            <w:tcW w:w="1396" w:type="dxa"/>
            <w:tcBorders>
              <w:top w:val="nil"/>
              <w:left w:val="nil"/>
              <w:bottom w:val="nil"/>
              <w:right w:val="nil"/>
            </w:tcBorders>
            <w:shd w:val="clear" w:color="auto" w:fill="auto"/>
            <w:hideMark/>
          </w:tcPr>
          <w:p w14:paraId="77C471C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0.136</w:t>
            </w:r>
          </w:p>
        </w:tc>
        <w:tc>
          <w:tcPr>
            <w:tcW w:w="900" w:type="dxa"/>
            <w:tcBorders>
              <w:top w:val="nil"/>
              <w:left w:val="nil"/>
              <w:bottom w:val="nil"/>
              <w:right w:val="nil"/>
            </w:tcBorders>
            <w:shd w:val="clear" w:color="auto" w:fill="auto"/>
            <w:hideMark/>
          </w:tcPr>
          <w:p w14:paraId="464DF8B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0.146</w:t>
            </w:r>
          </w:p>
        </w:tc>
        <w:tc>
          <w:tcPr>
            <w:tcW w:w="829" w:type="dxa"/>
            <w:tcBorders>
              <w:top w:val="nil"/>
              <w:left w:val="nil"/>
              <w:bottom w:val="nil"/>
              <w:right w:val="nil"/>
            </w:tcBorders>
            <w:shd w:val="clear" w:color="auto" w:fill="auto"/>
            <w:hideMark/>
          </w:tcPr>
          <w:p w14:paraId="384C913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0.148</w:t>
            </w:r>
          </w:p>
        </w:tc>
        <w:tc>
          <w:tcPr>
            <w:tcW w:w="829" w:type="dxa"/>
            <w:tcBorders>
              <w:top w:val="nil"/>
              <w:left w:val="nil"/>
              <w:bottom w:val="nil"/>
              <w:right w:val="nil"/>
            </w:tcBorders>
            <w:shd w:val="clear" w:color="auto" w:fill="auto"/>
            <w:hideMark/>
          </w:tcPr>
          <w:p w14:paraId="6C6C2FB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0.162</w:t>
            </w:r>
          </w:p>
        </w:tc>
        <w:tc>
          <w:tcPr>
            <w:tcW w:w="1064" w:type="dxa"/>
            <w:tcBorders>
              <w:top w:val="nil"/>
              <w:left w:val="nil"/>
              <w:bottom w:val="nil"/>
              <w:right w:val="nil"/>
            </w:tcBorders>
            <w:shd w:val="clear" w:color="auto" w:fill="auto"/>
            <w:noWrap/>
            <w:hideMark/>
          </w:tcPr>
          <w:p w14:paraId="0D70656B" w14:textId="77777777" w:rsidR="00112092" w:rsidRPr="00A82A7F" w:rsidRDefault="00A82A7F" w:rsidP="00A82A7F">
            <w:pPr>
              <w:jc w:val="center"/>
              <w:rPr>
                <w:rFonts w:ascii="Times" w:eastAsia="Times New Roman" w:hAnsi="Times"/>
                <w:color w:val="000000"/>
                <w:sz w:val="20"/>
                <w:szCs w:val="20"/>
              </w:rPr>
            </w:pPr>
            <w:r w:rsidRPr="00A82A7F">
              <w:rPr>
                <w:rFonts w:ascii="Times" w:eastAsia="Times New Roman" w:hAnsi="Times"/>
                <w:color w:val="000000"/>
                <w:sz w:val="20"/>
                <w:szCs w:val="20"/>
              </w:rPr>
              <w:t>0.1699</w:t>
            </w:r>
          </w:p>
        </w:tc>
        <w:tc>
          <w:tcPr>
            <w:tcW w:w="829" w:type="dxa"/>
            <w:tcBorders>
              <w:top w:val="nil"/>
              <w:left w:val="nil"/>
              <w:bottom w:val="nil"/>
              <w:right w:val="nil"/>
            </w:tcBorders>
            <w:shd w:val="clear" w:color="auto" w:fill="auto"/>
            <w:hideMark/>
          </w:tcPr>
          <w:p w14:paraId="2BEF61C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0.179</w:t>
            </w:r>
          </w:p>
        </w:tc>
        <w:tc>
          <w:tcPr>
            <w:tcW w:w="886" w:type="dxa"/>
            <w:tcBorders>
              <w:top w:val="nil"/>
              <w:left w:val="nil"/>
              <w:bottom w:val="nil"/>
              <w:right w:val="nil"/>
            </w:tcBorders>
            <w:shd w:val="clear" w:color="auto" w:fill="auto"/>
            <w:hideMark/>
          </w:tcPr>
          <w:p w14:paraId="198814EC"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0.174</w:t>
            </w:r>
          </w:p>
        </w:tc>
        <w:tc>
          <w:tcPr>
            <w:tcW w:w="1287" w:type="dxa"/>
            <w:tcBorders>
              <w:top w:val="nil"/>
              <w:left w:val="nil"/>
              <w:bottom w:val="nil"/>
              <w:right w:val="nil"/>
            </w:tcBorders>
            <w:shd w:val="clear" w:color="auto" w:fill="auto"/>
            <w:hideMark/>
          </w:tcPr>
          <w:p w14:paraId="1497699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0.170</w:t>
            </w:r>
          </w:p>
        </w:tc>
      </w:tr>
      <w:tr w:rsidR="000051FB" w:rsidRPr="00112092" w14:paraId="2E502C74" w14:textId="77777777" w:rsidTr="00112092">
        <w:trPr>
          <w:trHeight w:val="320"/>
        </w:trPr>
        <w:tc>
          <w:tcPr>
            <w:tcW w:w="2640" w:type="dxa"/>
            <w:tcBorders>
              <w:top w:val="nil"/>
              <w:left w:val="nil"/>
              <w:bottom w:val="nil"/>
              <w:right w:val="nil"/>
            </w:tcBorders>
            <w:shd w:val="clear" w:color="auto" w:fill="auto"/>
            <w:hideMark/>
          </w:tcPr>
          <w:p w14:paraId="06A9D489"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2 – 5 Years</w:t>
            </w:r>
          </w:p>
        </w:tc>
        <w:tc>
          <w:tcPr>
            <w:tcW w:w="1396" w:type="dxa"/>
            <w:tcBorders>
              <w:top w:val="nil"/>
              <w:left w:val="nil"/>
              <w:bottom w:val="nil"/>
              <w:right w:val="nil"/>
            </w:tcBorders>
            <w:shd w:val="clear" w:color="auto" w:fill="auto"/>
            <w:hideMark/>
          </w:tcPr>
          <w:p w14:paraId="3C4B4CC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0.264</w:t>
            </w:r>
          </w:p>
        </w:tc>
        <w:tc>
          <w:tcPr>
            <w:tcW w:w="900" w:type="dxa"/>
            <w:tcBorders>
              <w:top w:val="nil"/>
              <w:left w:val="nil"/>
              <w:bottom w:val="nil"/>
              <w:right w:val="nil"/>
            </w:tcBorders>
            <w:shd w:val="clear" w:color="auto" w:fill="auto"/>
            <w:hideMark/>
          </w:tcPr>
          <w:p w14:paraId="2FCE6E27"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0.274</w:t>
            </w:r>
          </w:p>
        </w:tc>
        <w:tc>
          <w:tcPr>
            <w:tcW w:w="829" w:type="dxa"/>
            <w:tcBorders>
              <w:top w:val="nil"/>
              <w:left w:val="nil"/>
              <w:bottom w:val="nil"/>
              <w:right w:val="nil"/>
            </w:tcBorders>
            <w:shd w:val="clear" w:color="auto" w:fill="auto"/>
            <w:hideMark/>
          </w:tcPr>
          <w:p w14:paraId="1D64968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0.346</w:t>
            </w:r>
          </w:p>
        </w:tc>
        <w:tc>
          <w:tcPr>
            <w:tcW w:w="829" w:type="dxa"/>
            <w:tcBorders>
              <w:top w:val="nil"/>
              <w:left w:val="nil"/>
              <w:bottom w:val="nil"/>
              <w:right w:val="nil"/>
            </w:tcBorders>
            <w:shd w:val="clear" w:color="auto" w:fill="auto"/>
            <w:hideMark/>
          </w:tcPr>
          <w:p w14:paraId="36F0648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0.346</w:t>
            </w:r>
          </w:p>
        </w:tc>
        <w:tc>
          <w:tcPr>
            <w:tcW w:w="1064" w:type="dxa"/>
            <w:tcBorders>
              <w:top w:val="nil"/>
              <w:left w:val="nil"/>
              <w:bottom w:val="nil"/>
              <w:right w:val="nil"/>
            </w:tcBorders>
            <w:shd w:val="clear" w:color="auto" w:fill="auto"/>
            <w:noWrap/>
            <w:hideMark/>
          </w:tcPr>
          <w:p w14:paraId="3F4D8FEC" w14:textId="77777777" w:rsidR="00112092" w:rsidRPr="00A82A7F" w:rsidRDefault="00A82A7F" w:rsidP="00A82A7F">
            <w:pPr>
              <w:jc w:val="center"/>
              <w:rPr>
                <w:rFonts w:ascii="Times" w:eastAsia="Times New Roman" w:hAnsi="Times"/>
                <w:color w:val="000000"/>
                <w:sz w:val="20"/>
                <w:szCs w:val="20"/>
              </w:rPr>
            </w:pPr>
            <w:r>
              <w:rPr>
                <w:rFonts w:ascii="Times" w:eastAsia="Times New Roman" w:hAnsi="Times"/>
                <w:color w:val="000000"/>
                <w:sz w:val="20"/>
                <w:szCs w:val="20"/>
              </w:rPr>
              <w:t>0.3172</w:t>
            </w:r>
          </w:p>
        </w:tc>
        <w:tc>
          <w:tcPr>
            <w:tcW w:w="829" w:type="dxa"/>
            <w:tcBorders>
              <w:top w:val="nil"/>
              <w:left w:val="nil"/>
              <w:bottom w:val="nil"/>
              <w:right w:val="nil"/>
            </w:tcBorders>
            <w:shd w:val="clear" w:color="auto" w:fill="auto"/>
            <w:hideMark/>
          </w:tcPr>
          <w:p w14:paraId="1D97146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0.295</w:t>
            </w:r>
          </w:p>
        </w:tc>
        <w:tc>
          <w:tcPr>
            <w:tcW w:w="886" w:type="dxa"/>
            <w:tcBorders>
              <w:top w:val="nil"/>
              <w:left w:val="nil"/>
              <w:bottom w:val="nil"/>
              <w:right w:val="nil"/>
            </w:tcBorders>
            <w:shd w:val="clear" w:color="auto" w:fill="auto"/>
            <w:hideMark/>
          </w:tcPr>
          <w:p w14:paraId="47F6415B"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0.298</w:t>
            </w:r>
          </w:p>
        </w:tc>
        <w:tc>
          <w:tcPr>
            <w:tcW w:w="1287" w:type="dxa"/>
            <w:tcBorders>
              <w:top w:val="nil"/>
              <w:left w:val="nil"/>
              <w:bottom w:val="nil"/>
              <w:right w:val="nil"/>
            </w:tcBorders>
            <w:shd w:val="clear" w:color="auto" w:fill="auto"/>
            <w:hideMark/>
          </w:tcPr>
          <w:p w14:paraId="4D3611A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0.308</w:t>
            </w:r>
          </w:p>
        </w:tc>
      </w:tr>
      <w:tr w:rsidR="000051FB" w:rsidRPr="00112092" w14:paraId="0FF2AA11" w14:textId="77777777" w:rsidTr="00112092">
        <w:trPr>
          <w:trHeight w:val="320"/>
        </w:trPr>
        <w:tc>
          <w:tcPr>
            <w:tcW w:w="2640" w:type="dxa"/>
            <w:tcBorders>
              <w:top w:val="nil"/>
              <w:left w:val="nil"/>
              <w:bottom w:val="nil"/>
              <w:right w:val="nil"/>
            </w:tcBorders>
            <w:shd w:val="clear" w:color="auto" w:fill="auto"/>
            <w:hideMark/>
          </w:tcPr>
          <w:p w14:paraId="54C6307C"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5 – 10 Years</w:t>
            </w:r>
          </w:p>
        </w:tc>
        <w:tc>
          <w:tcPr>
            <w:tcW w:w="1396" w:type="dxa"/>
            <w:tcBorders>
              <w:top w:val="nil"/>
              <w:left w:val="nil"/>
              <w:bottom w:val="nil"/>
              <w:right w:val="nil"/>
            </w:tcBorders>
            <w:shd w:val="clear" w:color="auto" w:fill="auto"/>
            <w:hideMark/>
          </w:tcPr>
          <w:p w14:paraId="523EF6C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0.389</w:t>
            </w:r>
          </w:p>
        </w:tc>
        <w:tc>
          <w:tcPr>
            <w:tcW w:w="900" w:type="dxa"/>
            <w:tcBorders>
              <w:top w:val="nil"/>
              <w:left w:val="nil"/>
              <w:bottom w:val="nil"/>
              <w:right w:val="nil"/>
            </w:tcBorders>
            <w:shd w:val="clear" w:color="auto" w:fill="auto"/>
            <w:hideMark/>
          </w:tcPr>
          <w:p w14:paraId="548E72E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0.372</w:t>
            </w:r>
          </w:p>
        </w:tc>
        <w:tc>
          <w:tcPr>
            <w:tcW w:w="829" w:type="dxa"/>
            <w:tcBorders>
              <w:top w:val="nil"/>
              <w:left w:val="nil"/>
              <w:bottom w:val="nil"/>
              <w:right w:val="nil"/>
            </w:tcBorders>
            <w:shd w:val="clear" w:color="auto" w:fill="auto"/>
            <w:hideMark/>
          </w:tcPr>
          <w:p w14:paraId="77DA1739"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0.322</w:t>
            </w:r>
          </w:p>
        </w:tc>
        <w:tc>
          <w:tcPr>
            <w:tcW w:w="829" w:type="dxa"/>
            <w:tcBorders>
              <w:top w:val="nil"/>
              <w:left w:val="nil"/>
              <w:bottom w:val="nil"/>
              <w:right w:val="nil"/>
            </w:tcBorders>
            <w:shd w:val="clear" w:color="auto" w:fill="auto"/>
            <w:hideMark/>
          </w:tcPr>
          <w:p w14:paraId="04B9DEB8"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0.338</w:t>
            </w:r>
          </w:p>
        </w:tc>
        <w:tc>
          <w:tcPr>
            <w:tcW w:w="1064" w:type="dxa"/>
            <w:tcBorders>
              <w:top w:val="nil"/>
              <w:left w:val="nil"/>
              <w:bottom w:val="nil"/>
              <w:right w:val="nil"/>
            </w:tcBorders>
            <w:shd w:val="clear" w:color="auto" w:fill="auto"/>
            <w:noWrap/>
            <w:hideMark/>
          </w:tcPr>
          <w:p w14:paraId="69A1F9CE" w14:textId="77777777" w:rsidR="00112092" w:rsidRPr="00A82A7F" w:rsidRDefault="00A82A7F" w:rsidP="00A82A7F">
            <w:pPr>
              <w:jc w:val="center"/>
              <w:rPr>
                <w:rFonts w:ascii="Times" w:eastAsia="Times New Roman" w:hAnsi="Times"/>
                <w:color w:val="000000"/>
                <w:sz w:val="20"/>
                <w:szCs w:val="20"/>
              </w:rPr>
            </w:pPr>
            <w:r>
              <w:rPr>
                <w:rFonts w:ascii="Times" w:eastAsia="Times New Roman" w:hAnsi="Times"/>
                <w:color w:val="000000"/>
                <w:sz w:val="20"/>
                <w:szCs w:val="20"/>
              </w:rPr>
              <w:t>0.3673</w:t>
            </w:r>
          </w:p>
        </w:tc>
        <w:tc>
          <w:tcPr>
            <w:tcW w:w="829" w:type="dxa"/>
            <w:tcBorders>
              <w:top w:val="nil"/>
              <w:left w:val="nil"/>
              <w:bottom w:val="nil"/>
              <w:right w:val="nil"/>
            </w:tcBorders>
            <w:shd w:val="clear" w:color="auto" w:fill="auto"/>
            <w:hideMark/>
          </w:tcPr>
          <w:p w14:paraId="05F9403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0.388</w:t>
            </w:r>
          </w:p>
        </w:tc>
        <w:tc>
          <w:tcPr>
            <w:tcW w:w="886" w:type="dxa"/>
            <w:tcBorders>
              <w:top w:val="nil"/>
              <w:left w:val="nil"/>
              <w:bottom w:val="nil"/>
              <w:right w:val="nil"/>
            </w:tcBorders>
            <w:shd w:val="clear" w:color="auto" w:fill="auto"/>
            <w:hideMark/>
          </w:tcPr>
          <w:p w14:paraId="4620179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0.400</w:t>
            </w:r>
          </w:p>
        </w:tc>
        <w:tc>
          <w:tcPr>
            <w:tcW w:w="1287" w:type="dxa"/>
            <w:tcBorders>
              <w:top w:val="nil"/>
              <w:left w:val="nil"/>
              <w:bottom w:val="nil"/>
              <w:right w:val="nil"/>
            </w:tcBorders>
            <w:shd w:val="clear" w:color="auto" w:fill="auto"/>
            <w:hideMark/>
          </w:tcPr>
          <w:p w14:paraId="58354DB3"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0.389</w:t>
            </w:r>
          </w:p>
        </w:tc>
      </w:tr>
      <w:tr w:rsidR="000051FB" w:rsidRPr="00112092" w14:paraId="46B63228" w14:textId="77777777" w:rsidTr="00112092">
        <w:trPr>
          <w:trHeight w:val="320"/>
        </w:trPr>
        <w:tc>
          <w:tcPr>
            <w:tcW w:w="2640" w:type="dxa"/>
            <w:tcBorders>
              <w:top w:val="nil"/>
              <w:left w:val="nil"/>
              <w:bottom w:val="nil"/>
              <w:right w:val="nil"/>
            </w:tcBorders>
            <w:shd w:val="clear" w:color="auto" w:fill="auto"/>
            <w:hideMark/>
          </w:tcPr>
          <w:p w14:paraId="6B730013"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 xml:space="preserve">≥ 10 Years </w:t>
            </w:r>
          </w:p>
        </w:tc>
        <w:tc>
          <w:tcPr>
            <w:tcW w:w="1396" w:type="dxa"/>
            <w:tcBorders>
              <w:top w:val="nil"/>
              <w:left w:val="nil"/>
              <w:bottom w:val="nil"/>
              <w:right w:val="nil"/>
            </w:tcBorders>
            <w:shd w:val="clear" w:color="auto" w:fill="auto"/>
            <w:hideMark/>
          </w:tcPr>
          <w:p w14:paraId="35D6D80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0.181</w:t>
            </w:r>
          </w:p>
        </w:tc>
        <w:tc>
          <w:tcPr>
            <w:tcW w:w="900" w:type="dxa"/>
            <w:tcBorders>
              <w:top w:val="nil"/>
              <w:left w:val="nil"/>
              <w:bottom w:val="nil"/>
              <w:right w:val="nil"/>
            </w:tcBorders>
            <w:shd w:val="clear" w:color="auto" w:fill="auto"/>
            <w:hideMark/>
          </w:tcPr>
          <w:p w14:paraId="0E2B745F"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0.196</w:t>
            </w:r>
          </w:p>
        </w:tc>
        <w:tc>
          <w:tcPr>
            <w:tcW w:w="829" w:type="dxa"/>
            <w:tcBorders>
              <w:top w:val="nil"/>
              <w:left w:val="nil"/>
              <w:bottom w:val="nil"/>
              <w:right w:val="nil"/>
            </w:tcBorders>
            <w:shd w:val="clear" w:color="auto" w:fill="auto"/>
            <w:hideMark/>
          </w:tcPr>
          <w:p w14:paraId="341C077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0.176</w:t>
            </w:r>
          </w:p>
        </w:tc>
        <w:tc>
          <w:tcPr>
            <w:tcW w:w="829" w:type="dxa"/>
            <w:tcBorders>
              <w:top w:val="nil"/>
              <w:left w:val="nil"/>
              <w:bottom w:val="nil"/>
              <w:right w:val="nil"/>
            </w:tcBorders>
            <w:shd w:val="clear" w:color="auto" w:fill="auto"/>
            <w:hideMark/>
          </w:tcPr>
          <w:p w14:paraId="3257982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0.148</w:t>
            </w:r>
          </w:p>
        </w:tc>
        <w:tc>
          <w:tcPr>
            <w:tcW w:w="1064" w:type="dxa"/>
            <w:tcBorders>
              <w:top w:val="nil"/>
              <w:left w:val="nil"/>
              <w:bottom w:val="nil"/>
              <w:right w:val="nil"/>
            </w:tcBorders>
            <w:shd w:val="clear" w:color="auto" w:fill="auto"/>
            <w:noWrap/>
            <w:hideMark/>
          </w:tcPr>
          <w:p w14:paraId="6575F3C7" w14:textId="77777777" w:rsidR="00112092" w:rsidRPr="00A82A7F" w:rsidRDefault="00A82A7F" w:rsidP="00A82A7F">
            <w:pPr>
              <w:jc w:val="center"/>
              <w:rPr>
                <w:rFonts w:ascii="Times" w:eastAsia="Times New Roman" w:hAnsi="Times"/>
                <w:color w:val="000000"/>
                <w:sz w:val="20"/>
                <w:szCs w:val="20"/>
              </w:rPr>
            </w:pPr>
            <w:r>
              <w:rPr>
                <w:rFonts w:ascii="Times" w:eastAsia="Times New Roman" w:hAnsi="Times"/>
                <w:color w:val="000000"/>
                <w:sz w:val="20"/>
                <w:szCs w:val="20"/>
              </w:rPr>
              <w:t>0.1394</w:t>
            </w:r>
          </w:p>
        </w:tc>
        <w:tc>
          <w:tcPr>
            <w:tcW w:w="829" w:type="dxa"/>
            <w:tcBorders>
              <w:top w:val="nil"/>
              <w:left w:val="nil"/>
              <w:bottom w:val="nil"/>
              <w:right w:val="nil"/>
            </w:tcBorders>
            <w:shd w:val="clear" w:color="auto" w:fill="auto"/>
            <w:hideMark/>
          </w:tcPr>
          <w:p w14:paraId="7915F5AD"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0.134</w:t>
            </w:r>
          </w:p>
        </w:tc>
        <w:tc>
          <w:tcPr>
            <w:tcW w:w="886" w:type="dxa"/>
            <w:tcBorders>
              <w:top w:val="nil"/>
              <w:left w:val="nil"/>
              <w:bottom w:val="nil"/>
              <w:right w:val="nil"/>
            </w:tcBorders>
            <w:shd w:val="clear" w:color="auto" w:fill="auto"/>
            <w:hideMark/>
          </w:tcPr>
          <w:p w14:paraId="5A7EECA0"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0.124</w:t>
            </w:r>
          </w:p>
        </w:tc>
        <w:tc>
          <w:tcPr>
            <w:tcW w:w="1287" w:type="dxa"/>
            <w:tcBorders>
              <w:top w:val="nil"/>
              <w:left w:val="nil"/>
              <w:bottom w:val="nil"/>
              <w:right w:val="nil"/>
            </w:tcBorders>
            <w:shd w:val="clear" w:color="auto" w:fill="auto"/>
            <w:hideMark/>
          </w:tcPr>
          <w:p w14:paraId="52489CDA"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0.126</w:t>
            </w:r>
          </w:p>
        </w:tc>
      </w:tr>
      <w:tr w:rsidR="000051FB" w:rsidRPr="00112092" w14:paraId="14899384" w14:textId="77777777" w:rsidTr="00112092">
        <w:trPr>
          <w:trHeight w:val="340"/>
        </w:trPr>
        <w:tc>
          <w:tcPr>
            <w:tcW w:w="2640" w:type="dxa"/>
            <w:tcBorders>
              <w:top w:val="nil"/>
              <w:left w:val="nil"/>
              <w:bottom w:val="single" w:sz="8" w:space="0" w:color="auto"/>
              <w:right w:val="nil"/>
            </w:tcBorders>
            <w:shd w:val="clear" w:color="auto" w:fill="auto"/>
            <w:hideMark/>
          </w:tcPr>
          <w:p w14:paraId="56AF1600" w14:textId="77777777" w:rsidR="00112092" w:rsidRPr="00112092" w:rsidRDefault="00112092" w:rsidP="00112092">
            <w:pPr>
              <w:rPr>
                <w:rFonts w:ascii="Times" w:eastAsia="Times New Roman" w:hAnsi="Times"/>
                <w:color w:val="000000"/>
                <w:sz w:val="20"/>
                <w:szCs w:val="20"/>
              </w:rPr>
            </w:pPr>
            <w:r w:rsidRPr="00112092">
              <w:rPr>
                <w:rFonts w:ascii="Times" w:eastAsia="Times New Roman" w:hAnsi="Times"/>
                <w:color w:val="000000"/>
                <w:sz w:val="20"/>
                <w:szCs w:val="20"/>
              </w:rPr>
              <w:t>Fund Months</w:t>
            </w:r>
          </w:p>
        </w:tc>
        <w:tc>
          <w:tcPr>
            <w:tcW w:w="1396" w:type="dxa"/>
            <w:tcBorders>
              <w:top w:val="nil"/>
              <w:left w:val="nil"/>
              <w:bottom w:val="single" w:sz="8" w:space="0" w:color="auto"/>
              <w:right w:val="nil"/>
            </w:tcBorders>
            <w:shd w:val="clear" w:color="auto" w:fill="auto"/>
            <w:hideMark/>
          </w:tcPr>
          <w:p w14:paraId="15EBE64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420</w:t>
            </w:r>
          </w:p>
        </w:tc>
        <w:tc>
          <w:tcPr>
            <w:tcW w:w="900" w:type="dxa"/>
            <w:tcBorders>
              <w:top w:val="nil"/>
              <w:left w:val="nil"/>
              <w:bottom w:val="single" w:sz="8" w:space="0" w:color="auto"/>
              <w:right w:val="nil"/>
            </w:tcBorders>
            <w:shd w:val="clear" w:color="auto" w:fill="auto"/>
            <w:hideMark/>
          </w:tcPr>
          <w:p w14:paraId="15EEEBD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8,544</w:t>
            </w:r>
          </w:p>
        </w:tc>
        <w:tc>
          <w:tcPr>
            <w:tcW w:w="829" w:type="dxa"/>
            <w:tcBorders>
              <w:top w:val="nil"/>
              <w:left w:val="nil"/>
              <w:bottom w:val="single" w:sz="8" w:space="0" w:color="auto"/>
              <w:right w:val="nil"/>
            </w:tcBorders>
            <w:shd w:val="clear" w:color="auto" w:fill="auto"/>
            <w:hideMark/>
          </w:tcPr>
          <w:p w14:paraId="09D99496"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12,898</w:t>
            </w:r>
          </w:p>
        </w:tc>
        <w:tc>
          <w:tcPr>
            <w:tcW w:w="829" w:type="dxa"/>
            <w:tcBorders>
              <w:top w:val="nil"/>
              <w:left w:val="nil"/>
              <w:bottom w:val="single" w:sz="8" w:space="0" w:color="auto"/>
              <w:right w:val="nil"/>
            </w:tcBorders>
            <w:shd w:val="clear" w:color="auto" w:fill="auto"/>
            <w:hideMark/>
          </w:tcPr>
          <w:p w14:paraId="7B25E1E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16,859</w:t>
            </w:r>
          </w:p>
        </w:tc>
        <w:tc>
          <w:tcPr>
            <w:tcW w:w="1064" w:type="dxa"/>
            <w:tcBorders>
              <w:top w:val="nil"/>
              <w:left w:val="nil"/>
              <w:bottom w:val="single" w:sz="8" w:space="0" w:color="auto"/>
              <w:right w:val="nil"/>
            </w:tcBorders>
            <w:shd w:val="clear" w:color="auto" w:fill="auto"/>
            <w:hideMark/>
          </w:tcPr>
          <w:p w14:paraId="77596470" w14:textId="77777777" w:rsidR="00112092" w:rsidRPr="00112092" w:rsidRDefault="00112092" w:rsidP="00A82A7F">
            <w:pPr>
              <w:jc w:val="center"/>
              <w:rPr>
                <w:rFonts w:ascii="Times" w:eastAsia="Times New Roman" w:hAnsi="Times"/>
                <w:color w:val="000000"/>
                <w:sz w:val="20"/>
                <w:szCs w:val="20"/>
              </w:rPr>
            </w:pPr>
            <w:r w:rsidRPr="00112092">
              <w:rPr>
                <w:rFonts w:ascii="Times" w:eastAsia="Times New Roman" w:hAnsi="Times"/>
                <w:color w:val="000000"/>
                <w:sz w:val="20"/>
                <w:szCs w:val="20"/>
              </w:rPr>
              <w:t>22,577</w:t>
            </w:r>
          </w:p>
        </w:tc>
        <w:tc>
          <w:tcPr>
            <w:tcW w:w="829" w:type="dxa"/>
            <w:tcBorders>
              <w:top w:val="nil"/>
              <w:left w:val="nil"/>
              <w:bottom w:val="single" w:sz="8" w:space="0" w:color="auto"/>
              <w:right w:val="nil"/>
            </w:tcBorders>
            <w:shd w:val="clear" w:color="auto" w:fill="auto"/>
            <w:hideMark/>
          </w:tcPr>
          <w:p w14:paraId="3B6F1BFE"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23,417</w:t>
            </w:r>
          </w:p>
        </w:tc>
        <w:tc>
          <w:tcPr>
            <w:tcW w:w="886" w:type="dxa"/>
            <w:tcBorders>
              <w:top w:val="nil"/>
              <w:left w:val="nil"/>
              <w:bottom w:val="single" w:sz="8" w:space="0" w:color="auto"/>
              <w:right w:val="nil"/>
            </w:tcBorders>
            <w:shd w:val="clear" w:color="auto" w:fill="auto"/>
            <w:hideMark/>
          </w:tcPr>
          <w:p w14:paraId="3091AA21"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23,661</w:t>
            </w:r>
          </w:p>
        </w:tc>
        <w:tc>
          <w:tcPr>
            <w:tcW w:w="1287" w:type="dxa"/>
            <w:tcBorders>
              <w:top w:val="nil"/>
              <w:left w:val="nil"/>
              <w:bottom w:val="single" w:sz="8" w:space="0" w:color="auto"/>
              <w:right w:val="nil"/>
            </w:tcBorders>
            <w:shd w:val="clear" w:color="auto" w:fill="auto"/>
            <w:hideMark/>
          </w:tcPr>
          <w:p w14:paraId="5F387912" w14:textId="77777777" w:rsidR="00112092" w:rsidRPr="00112092" w:rsidRDefault="00112092" w:rsidP="00112092">
            <w:pPr>
              <w:jc w:val="center"/>
              <w:rPr>
                <w:rFonts w:ascii="Times" w:eastAsia="Times New Roman" w:hAnsi="Times"/>
                <w:color w:val="000000"/>
                <w:sz w:val="20"/>
                <w:szCs w:val="20"/>
              </w:rPr>
            </w:pPr>
            <w:r w:rsidRPr="00112092">
              <w:rPr>
                <w:rFonts w:ascii="Times" w:eastAsia="Times New Roman" w:hAnsi="Times"/>
                <w:color w:val="000000"/>
                <w:sz w:val="20"/>
                <w:szCs w:val="20"/>
              </w:rPr>
              <w:t>24,184</w:t>
            </w:r>
          </w:p>
        </w:tc>
      </w:tr>
    </w:tbl>
    <w:p w14:paraId="7CECD89C" w14:textId="77777777" w:rsidR="008F1A49" w:rsidRPr="000051FB" w:rsidRDefault="008F1A49" w:rsidP="00C375A4">
      <w:pPr>
        <w:rPr>
          <w:rFonts w:ascii="Times" w:hAnsi="Times"/>
          <w:sz w:val="22"/>
          <w:szCs w:val="22"/>
        </w:rPr>
      </w:pPr>
    </w:p>
    <w:p w14:paraId="253ED894" w14:textId="77777777" w:rsidR="008F1A49" w:rsidRPr="000051FB" w:rsidRDefault="008F1A49" w:rsidP="00C375A4">
      <w:pPr>
        <w:rPr>
          <w:rFonts w:ascii="Times" w:hAnsi="Times"/>
          <w:sz w:val="22"/>
          <w:szCs w:val="22"/>
        </w:rPr>
      </w:pPr>
    </w:p>
    <w:p w14:paraId="77075BA3" w14:textId="77777777" w:rsidR="008F1A49" w:rsidRPr="000051FB" w:rsidRDefault="008F1A49" w:rsidP="00C375A4">
      <w:pPr>
        <w:rPr>
          <w:rFonts w:ascii="Times" w:hAnsi="Times"/>
          <w:sz w:val="22"/>
          <w:szCs w:val="22"/>
        </w:rPr>
      </w:pPr>
    </w:p>
    <w:p w14:paraId="70536D0E" w14:textId="77777777" w:rsidR="008F1A49" w:rsidRPr="000051FB" w:rsidRDefault="008F1A49" w:rsidP="00C375A4">
      <w:pPr>
        <w:rPr>
          <w:rFonts w:ascii="Times" w:hAnsi="Times"/>
          <w:sz w:val="22"/>
          <w:szCs w:val="22"/>
        </w:rPr>
      </w:pPr>
    </w:p>
    <w:p w14:paraId="4B8BA134" w14:textId="77777777" w:rsidR="00D8197B" w:rsidRPr="000051FB" w:rsidRDefault="00D8197B">
      <w:pPr>
        <w:spacing w:line="276" w:lineRule="auto"/>
        <w:rPr>
          <w:rFonts w:ascii="Times" w:hAnsi="Times"/>
          <w:sz w:val="22"/>
          <w:szCs w:val="22"/>
        </w:rPr>
      </w:pPr>
      <w:r w:rsidRPr="000051FB">
        <w:rPr>
          <w:rFonts w:ascii="Times" w:hAnsi="Times"/>
          <w:sz w:val="22"/>
          <w:szCs w:val="22"/>
        </w:rPr>
        <w:br w:type="page"/>
      </w:r>
    </w:p>
    <w:p w14:paraId="46B4301E" w14:textId="77777777" w:rsidR="00C375A4" w:rsidRPr="003F5F31" w:rsidRDefault="00C375A4" w:rsidP="004E7DC8">
      <w:pPr>
        <w:jc w:val="center"/>
        <w:outlineLvl w:val="0"/>
        <w:rPr>
          <w:rFonts w:ascii="Times" w:hAnsi="Times"/>
          <w:sz w:val="20"/>
          <w:szCs w:val="20"/>
        </w:rPr>
      </w:pPr>
      <w:r w:rsidRPr="003F5F31">
        <w:rPr>
          <w:rFonts w:ascii="Times" w:hAnsi="Times"/>
          <w:sz w:val="20"/>
          <w:szCs w:val="20"/>
        </w:rPr>
        <w:lastRenderedPageBreak/>
        <w:t xml:space="preserve">Table </w:t>
      </w:r>
      <w:r w:rsidR="00E81473" w:rsidRPr="003F5F31">
        <w:rPr>
          <w:rFonts w:ascii="Times" w:hAnsi="Times"/>
          <w:sz w:val="20"/>
          <w:szCs w:val="20"/>
        </w:rPr>
        <w:t>3</w:t>
      </w:r>
    </w:p>
    <w:p w14:paraId="09A6BBC7" w14:textId="6E568822" w:rsidR="00C375A4" w:rsidRPr="003F5F31" w:rsidRDefault="00DE5F3E" w:rsidP="00DE5F3E">
      <w:pPr>
        <w:rPr>
          <w:rFonts w:ascii="Times" w:hAnsi="Times"/>
          <w:sz w:val="20"/>
          <w:szCs w:val="20"/>
        </w:rPr>
      </w:pPr>
      <w:r w:rsidRPr="003F5F31">
        <w:rPr>
          <w:rFonts w:ascii="Times" w:hAnsi="Times"/>
          <w:sz w:val="20"/>
          <w:szCs w:val="20"/>
        </w:rPr>
        <w:t>Panel A presents s</w:t>
      </w:r>
      <w:r w:rsidR="00C375A4" w:rsidRPr="003F5F31">
        <w:rPr>
          <w:rFonts w:ascii="Times" w:hAnsi="Times"/>
          <w:sz w:val="20"/>
          <w:szCs w:val="20"/>
        </w:rPr>
        <w:t xml:space="preserve">ummary statistics </w:t>
      </w:r>
      <w:r w:rsidR="00053F32" w:rsidRPr="003F5F31">
        <w:rPr>
          <w:rFonts w:ascii="Times" w:hAnsi="Times"/>
          <w:sz w:val="20"/>
          <w:szCs w:val="20"/>
        </w:rPr>
        <w:t>for liquidity measures by</w:t>
      </w:r>
      <w:r w:rsidR="00C375A4" w:rsidRPr="003F5F31">
        <w:rPr>
          <w:rFonts w:ascii="Times" w:hAnsi="Times"/>
          <w:sz w:val="20"/>
          <w:szCs w:val="20"/>
        </w:rPr>
        <w:t xml:space="preserve"> bond </w:t>
      </w:r>
      <w:r w:rsidR="00053F32" w:rsidRPr="003F5F31">
        <w:rPr>
          <w:rFonts w:ascii="Times" w:hAnsi="Times"/>
          <w:sz w:val="20"/>
          <w:szCs w:val="20"/>
        </w:rPr>
        <w:t>month</w:t>
      </w:r>
      <w:r w:rsidRPr="003F5F31">
        <w:rPr>
          <w:rFonts w:ascii="Times" w:hAnsi="Times"/>
          <w:sz w:val="20"/>
          <w:szCs w:val="20"/>
        </w:rPr>
        <w:t xml:space="preserve">. Panel B presents </w:t>
      </w:r>
      <w:r w:rsidR="00FA0B9B" w:rsidRPr="003F5F31">
        <w:rPr>
          <w:rFonts w:ascii="Times" w:hAnsi="Times"/>
          <w:sz w:val="20"/>
          <w:szCs w:val="20"/>
        </w:rPr>
        <w:t>summary statistics for the monthly analysis</w:t>
      </w:r>
      <w:r w:rsidRPr="003F5F31">
        <w:rPr>
          <w:rFonts w:ascii="Times" w:hAnsi="Times"/>
          <w:sz w:val="20"/>
          <w:szCs w:val="20"/>
        </w:rPr>
        <w:t xml:space="preserve">. Panel C presents </w:t>
      </w:r>
      <w:r w:rsidR="00C63288" w:rsidRPr="003F5F31">
        <w:rPr>
          <w:rFonts w:ascii="Times" w:hAnsi="Times"/>
          <w:sz w:val="20"/>
          <w:szCs w:val="20"/>
        </w:rPr>
        <w:t xml:space="preserve">summary statistics for the </w:t>
      </w:r>
      <w:r w:rsidRPr="003F5F31">
        <w:rPr>
          <w:rFonts w:ascii="Times" w:hAnsi="Times"/>
          <w:sz w:val="20"/>
          <w:szCs w:val="20"/>
        </w:rPr>
        <w:t xml:space="preserve">quarterly </w:t>
      </w:r>
      <w:r w:rsidR="00C557C8" w:rsidRPr="003F5F31">
        <w:rPr>
          <w:rFonts w:ascii="Times" w:hAnsi="Times"/>
          <w:sz w:val="20"/>
          <w:szCs w:val="20"/>
        </w:rPr>
        <w:t xml:space="preserve">analysis. </w:t>
      </w:r>
    </w:p>
    <w:p w14:paraId="5C7E82B4" w14:textId="7BCBD3C8" w:rsidR="00053F32" w:rsidRPr="003F5F31" w:rsidRDefault="00053F32" w:rsidP="00C375A4">
      <w:pPr>
        <w:rPr>
          <w:rFonts w:ascii="Times" w:hAnsi="Times"/>
          <w:sz w:val="20"/>
          <w:szCs w:val="20"/>
        </w:rPr>
      </w:pPr>
    </w:p>
    <w:p w14:paraId="3AF457E6" w14:textId="4ADCE606" w:rsidR="00DA547B" w:rsidRPr="003F5F31" w:rsidRDefault="00DA547B" w:rsidP="00C375A4">
      <w:pPr>
        <w:rPr>
          <w:rFonts w:ascii="Times" w:hAnsi="Times"/>
          <w:sz w:val="20"/>
          <w:szCs w:val="20"/>
        </w:rPr>
      </w:pPr>
      <w:r w:rsidRPr="003F5F31">
        <w:rPr>
          <w:rFonts w:ascii="Times" w:hAnsi="Times"/>
          <w:sz w:val="20"/>
          <w:szCs w:val="20"/>
        </w:rPr>
        <w:t>Panel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620"/>
        <w:gridCol w:w="1440"/>
        <w:gridCol w:w="1530"/>
        <w:gridCol w:w="1392"/>
        <w:gridCol w:w="1596"/>
      </w:tblGrid>
      <w:tr w:rsidR="00C375A4" w:rsidRPr="003F5F31" w14:paraId="28C43B1E" w14:textId="77777777" w:rsidTr="00C375A4">
        <w:tc>
          <w:tcPr>
            <w:tcW w:w="1998" w:type="dxa"/>
            <w:tcBorders>
              <w:top w:val="single" w:sz="4" w:space="0" w:color="auto"/>
            </w:tcBorders>
          </w:tcPr>
          <w:p w14:paraId="4FB0B13D" w14:textId="77777777" w:rsidR="00C375A4" w:rsidRPr="003F5F31" w:rsidRDefault="00C375A4" w:rsidP="009D2D03">
            <w:pPr>
              <w:rPr>
                <w:rFonts w:ascii="Times" w:hAnsi="Times"/>
                <w:sz w:val="20"/>
                <w:szCs w:val="20"/>
              </w:rPr>
            </w:pPr>
          </w:p>
        </w:tc>
        <w:tc>
          <w:tcPr>
            <w:tcW w:w="1620" w:type="dxa"/>
            <w:tcBorders>
              <w:top w:val="single" w:sz="4" w:space="0" w:color="auto"/>
              <w:bottom w:val="single" w:sz="4" w:space="0" w:color="auto"/>
            </w:tcBorders>
          </w:tcPr>
          <w:p w14:paraId="488C4109" w14:textId="77777777" w:rsidR="00C375A4" w:rsidRPr="003F5F31" w:rsidRDefault="00C375A4" w:rsidP="009D2D03">
            <w:pPr>
              <w:jc w:val="center"/>
              <w:rPr>
                <w:rFonts w:ascii="Times" w:hAnsi="Times"/>
                <w:sz w:val="20"/>
                <w:szCs w:val="20"/>
              </w:rPr>
            </w:pPr>
            <w:r w:rsidRPr="003F5F31">
              <w:rPr>
                <w:rFonts w:ascii="Times" w:hAnsi="Times"/>
                <w:sz w:val="20"/>
                <w:szCs w:val="20"/>
              </w:rPr>
              <w:t>Month-Bond Observations</w:t>
            </w:r>
          </w:p>
        </w:tc>
        <w:tc>
          <w:tcPr>
            <w:tcW w:w="1440" w:type="dxa"/>
            <w:tcBorders>
              <w:top w:val="single" w:sz="4" w:space="0" w:color="auto"/>
              <w:bottom w:val="single" w:sz="4" w:space="0" w:color="auto"/>
            </w:tcBorders>
          </w:tcPr>
          <w:p w14:paraId="47A7C1DF" w14:textId="77777777" w:rsidR="00C375A4" w:rsidRPr="003F5F31" w:rsidRDefault="00C375A4" w:rsidP="009D2D03">
            <w:pPr>
              <w:jc w:val="center"/>
              <w:rPr>
                <w:rFonts w:ascii="Times" w:hAnsi="Times"/>
                <w:sz w:val="20"/>
                <w:szCs w:val="20"/>
              </w:rPr>
            </w:pPr>
          </w:p>
          <w:p w14:paraId="09C56C6B" w14:textId="77777777" w:rsidR="00C375A4" w:rsidRPr="003F5F31" w:rsidRDefault="00C375A4" w:rsidP="009D2D03">
            <w:pPr>
              <w:jc w:val="center"/>
              <w:rPr>
                <w:rFonts w:ascii="Times" w:hAnsi="Times"/>
                <w:sz w:val="20"/>
                <w:szCs w:val="20"/>
              </w:rPr>
            </w:pPr>
            <w:r w:rsidRPr="003F5F31">
              <w:rPr>
                <w:rFonts w:ascii="Times" w:hAnsi="Times"/>
                <w:sz w:val="20"/>
                <w:szCs w:val="20"/>
              </w:rPr>
              <w:t>Mean</w:t>
            </w:r>
          </w:p>
        </w:tc>
        <w:tc>
          <w:tcPr>
            <w:tcW w:w="1530" w:type="dxa"/>
            <w:tcBorders>
              <w:top w:val="single" w:sz="4" w:space="0" w:color="auto"/>
              <w:bottom w:val="single" w:sz="4" w:space="0" w:color="auto"/>
            </w:tcBorders>
          </w:tcPr>
          <w:p w14:paraId="3B7AA59F" w14:textId="77777777" w:rsidR="00C375A4" w:rsidRPr="003F5F31" w:rsidRDefault="00C375A4" w:rsidP="009D2D03">
            <w:pPr>
              <w:jc w:val="center"/>
              <w:rPr>
                <w:rFonts w:ascii="Times" w:hAnsi="Times"/>
                <w:sz w:val="20"/>
                <w:szCs w:val="20"/>
              </w:rPr>
            </w:pPr>
            <w:r w:rsidRPr="003F5F31">
              <w:rPr>
                <w:rFonts w:ascii="Times" w:hAnsi="Times"/>
                <w:sz w:val="20"/>
                <w:szCs w:val="20"/>
              </w:rPr>
              <w:t>25</w:t>
            </w:r>
            <w:r w:rsidRPr="003F5F31">
              <w:rPr>
                <w:rFonts w:ascii="Times" w:hAnsi="Times"/>
                <w:sz w:val="20"/>
                <w:szCs w:val="20"/>
                <w:vertAlign w:val="superscript"/>
              </w:rPr>
              <w:t>th</w:t>
            </w:r>
            <w:r w:rsidRPr="003F5F31">
              <w:rPr>
                <w:rFonts w:ascii="Times" w:hAnsi="Times"/>
                <w:sz w:val="20"/>
                <w:szCs w:val="20"/>
              </w:rPr>
              <w:t xml:space="preserve"> Percentile</w:t>
            </w:r>
          </w:p>
        </w:tc>
        <w:tc>
          <w:tcPr>
            <w:tcW w:w="1392" w:type="dxa"/>
            <w:tcBorders>
              <w:top w:val="single" w:sz="4" w:space="0" w:color="auto"/>
              <w:bottom w:val="single" w:sz="4" w:space="0" w:color="auto"/>
            </w:tcBorders>
          </w:tcPr>
          <w:p w14:paraId="6B30A198" w14:textId="77777777" w:rsidR="00C375A4" w:rsidRPr="003F5F31" w:rsidRDefault="00C375A4" w:rsidP="009D2D03">
            <w:pPr>
              <w:jc w:val="center"/>
              <w:rPr>
                <w:rFonts w:ascii="Times" w:hAnsi="Times"/>
                <w:sz w:val="20"/>
                <w:szCs w:val="20"/>
              </w:rPr>
            </w:pPr>
          </w:p>
          <w:p w14:paraId="43B44672" w14:textId="77777777" w:rsidR="00C375A4" w:rsidRPr="003F5F31" w:rsidRDefault="00C375A4" w:rsidP="009D2D03">
            <w:pPr>
              <w:jc w:val="center"/>
              <w:rPr>
                <w:rFonts w:ascii="Times" w:hAnsi="Times"/>
                <w:sz w:val="20"/>
                <w:szCs w:val="20"/>
              </w:rPr>
            </w:pPr>
            <w:r w:rsidRPr="003F5F31">
              <w:rPr>
                <w:rFonts w:ascii="Times" w:hAnsi="Times"/>
                <w:sz w:val="20"/>
                <w:szCs w:val="20"/>
              </w:rPr>
              <w:t>Median</w:t>
            </w:r>
          </w:p>
        </w:tc>
        <w:tc>
          <w:tcPr>
            <w:tcW w:w="1596" w:type="dxa"/>
            <w:tcBorders>
              <w:top w:val="single" w:sz="4" w:space="0" w:color="auto"/>
              <w:bottom w:val="single" w:sz="4" w:space="0" w:color="auto"/>
            </w:tcBorders>
          </w:tcPr>
          <w:p w14:paraId="5EE8EC75" w14:textId="77777777" w:rsidR="00C375A4" w:rsidRPr="003F5F31" w:rsidRDefault="00C375A4" w:rsidP="009D2D03">
            <w:pPr>
              <w:jc w:val="center"/>
              <w:rPr>
                <w:rFonts w:ascii="Times" w:hAnsi="Times"/>
                <w:sz w:val="20"/>
                <w:szCs w:val="20"/>
              </w:rPr>
            </w:pPr>
            <w:r w:rsidRPr="003F5F31">
              <w:rPr>
                <w:rFonts w:ascii="Times" w:hAnsi="Times"/>
                <w:sz w:val="20"/>
                <w:szCs w:val="20"/>
              </w:rPr>
              <w:t>75</w:t>
            </w:r>
            <w:r w:rsidRPr="003F5F31">
              <w:rPr>
                <w:rFonts w:ascii="Times" w:hAnsi="Times"/>
                <w:sz w:val="20"/>
                <w:szCs w:val="20"/>
                <w:vertAlign w:val="superscript"/>
              </w:rPr>
              <w:t>th</w:t>
            </w:r>
            <w:r w:rsidRPr="003F5F31">
              <w:rPr>
                <w:rFonts w:ascii="Times" w:hAnsi="Times"/>
                <w:sz w:val="20"/>
                <w:szCs w:val="20"/>
              </w:rPr>
              <w:t xml:space="preserve"> Percentile</w:t>
            </w:r>
          </w:p>
        </w:tc>
      </w:tr>
      <w:tr w:rsidR="00C375A4" w:rsidRPr="003F5F31" w14:paraId="01307EDD" w14:textId="77777777" w:rsidTr="00C375A4">
        <w:tc>
          <w:tcPr>
            <w:tcW w:w="1998" w:type="dxa"/>
          </w:tcPr>
          <w:p w14:paraId="0B1CB5FC" w14:textId="77777777" w:rsidR="00C375A4" w:rsidRPr="003F5F31" w:rsidRDefault="00C375A4" w:rsidP="009D2D03">
            <w:pPr>
              <w:rPr>
                <w:rFonts w:ascii="Times" w:hAnsi="Times"/>
                <w:sz w:val="20"/>
                <w:szCs w:val="20"/>
              </w:rPr>
            </w:pPr>
            <w:r w:rsidRPr="003F5F31">
              <w:rPr>
                <w:rFonts w:ascii="Times" w:hAnsi="Times"/>
                <w:sz w:val="20"/>
                <w:szCs w:val="20"/>
              </w:rPr>
              <w:t>Number Trades</w:t>
            </w:r>
          </w:p>
        </w:tc>
        <w:tc>
          <w:tcPr>
            <w:tcW w:w="1620" w:type="dxa"/>
            <w:tcBorders>
              <w:top w:val="single" w:sz="4" w:space="0" w:color="auto"/>
            </w:tcBorders>
          </w:tcPr>
          <w:p w14:paraId="677E2DFB" w14:textId="77777777" w:rsidR="00C375A4" w:rsidRPr="003F5F31" w:rsidRDefault="00C375A4" w:rsidP="009D2D03">
            <w:pPr>
              <w:jc w:val="center"/>
              <w:rPr>
                <w:rFonts w:ascii="Times" w:hAnsi="Times"/>
                <w:sz w:val="20"/>
                <w:szCs w:val="20"/>
              </w:rPr>
            </w:pPr>
            <w:r w:rsidRPr="003F5F31">
              <w:rPr>
                <w:rFonts w:ascii="Times" w:hAnsi="Times"/>
                <w:sz w:val="20"/>
                <w:szCs w:val="20"/>
              </w:rPr>
              <w:t>1,775,110</w:t>
            </w:r>
          </w:p>
        </w:tc>
        <w:tc>
          <w:tcPr>
            <w:tcW w:w="1440" w:type="dxa"/>
            <w:tcBorders>
              <w:top w:val="single" w:sz="4" w:space="0" w:color="auto"/>
            </w:tcBorders>
          </w:tcPr>
          <w:p w14:paraId="6EB6E12E" w14:textId="77777777" w:rsidR="00C375A4" w:rsidRPr="003F5F31" w:rsidRDefault="00C375A4" w:rsidP="009D2D03">
            <w:pPr>
              <w:jc w:val="center"/>
              <w:rPr>
                <w:rFonts w:ascii="Times" w:hAnsi="Times"/>
                <w:sz w:val="20"/>
                <w:szCs w:val="20"/>
              </w:rPr>
            </w:pPr>
            <w:r w:rsidRPr="003F5F31">
              <w:rPr>
                <w:rFonts w:ascii="Times" w:hAnsi="Times"/>
                <w:sz w:val="20"/>
                <w:szCs w:val="20"/>
              </w:rPr>
              <w:t>52.7</w:t>
            </w:r>
          </w:p>
        </w:tc>
        <w:tc>
          <w:tcPr>
            <w:tcW w:w="1530" w:type="dxa"/>
            <w:tcBorders>
              <w:top w:val="single" w:sz="4" w:space="0" w:color="auto"/>
            </w:tcBorders>
          </w:tcPr>
          <w:p w14:paraId="78E98A3C" w14:textId="77777777" w:rsidR="00C375A4" w:rsidRPr="003F5F31" w:rsidRDefault="00C375A4" w:rsidP="009D2D03">
            <w:pPr>
              <w:jc w:val="center"/>
              <w:rPr>
                <w:rFonts w:ascii="Times" w:hAnsi="Times"/>
                <w:sz w:val="20"/>
                <w:szCs w:val="20"/>
              </w:rPr>
            </w:pPr>
            <w:r w:rsidRPr="003F5F31">
              <w:rPr>
                <w:rFonts w:ascii="Times" w:hAnsi="Times"/>
                <w:sz w:val="20"/>
                <w:szCs w:val="20"/>
              </w:rPr>
              <w:t>5</w:t>
            </w:r>
          </w:p>
        </w:tc>
        <w:tc>
          <w:tcPr>
            <w:tcW w:w="1392" w:type="dxa"/>
            <w:tcBorders>
              <w:top w:val="single" w:sz="4" w:space="0" w:color="auto"/>
            </w:tcBorders>
          </w:tcPr>
          <w:p w14:paraId="3269089F" w14:textId="77777777" w:rsidR="00C375A4" w:rsidRPr="003F5F31" w:rsidRDefault="00C375A4" w:rsidP="009D2D03">
            <w:pPr>
              <w:jc w:val="center"/>
              <w:rPr>
                <w:rFonts w:ascii="Times" w:hAnsi="Times"/>
                <w:sz w:val="20"/>
                <w:szCs w:val="20"/>
              </w:rPr>
            </w:pPr>
            <w:r w:rsidRPr="003F5F31">
              <w:rPr>
                <w:rFonts w:ascii="Times" w:hAnsi="Times"/>
                <w:sz w:val="20"/>
                <w:szCs w:val="20"/>
              </w:rPr>
              <w:t>13</w:t>
            </w:r>
          </w:p>
        </w:tc>
        <w:tc>
          <w:tcPr>
            <w:tcW w:w="1596" w:type="dxa"/>
            <w:tcBorders>
              <w:top w:val="single" w:sz="4" w:space="0" w:color="auto"/>
            </w:tcBorders>
          </w:tcPr>
          <w:p w14:paraId="027C9A1A" w14:textId="77777777" w:rsidR="00C375A4" w:rsidRPr="003F5F31" w:rsidRDefault="00C375A4" w:rsidP="009D2D03">
            <w:pPr>
              <w:jc w:val="center"/>
              <w:rPr>
                <w:rFonts w:ascii="Times" w:hAnsi="Times"/>
                <w:sz w:val="20"/>
                <w:szCs w:val="20"/>
              </w:rPr>
            </w:pPr>
            <w:r w:rsidRPr="003F5F31">
              <w:rPr>
                <w:rFonts w:ascii="Times" w:hAnsi="Times"/>
                <w:sz w:val="20"/>
                <w:szCs w:val="20"/>
              </w:rPr>
              <w:t>42</w:t>
            </w:r>
          </w:p>
        </w:tc>
      </w:tr>
      <w:tr w:rsidR="00EA5BB3" w:rsidRPr="003F5F31" w14:paraId="301C9AEA" w14:textId="77777777" w:rsidTr="00C375A4">
        <w:tc>
          <w:tcPr>
            <w:tcW w:w="1998" w:type="dxa"/>
          </w:tcPr>
          <w:p w14:paraId="3C7F863B" w14:textId="77777777" w:rsidR="00EA5BB3" w:rsidRPr="003F5F31" w:rsidRDefault="00EA5BB3" w:rsidP="00181CD7">
            <w:pPr>
              <w:rPr>
                <w:rFonts w:ascii="Times" w:hAnsi="Times"/>
                <w:sz w:val="20"/>
                <w:szCs w:val="20"/>
              </w:rPr>
            </w:pPr>
            <w:r w:rsidRPr="003F5F31">
              <w:rPr>
                <w:rFonts w:ascii="Times" w:hAnsi="Times"/>
                <w:sz w:val="20"/>
                <w:szCs w:val="20"/>
              </w:rPr>
              <w:t>% Interdealer</w:t>
            </w:r>
          </w:p>
        </w:tc>
        <w:tc>
          <w:tcPr>
            <w:tcW w:w="1620" w:type="dxa"/>
          </w:tcPr>
          <w:p w14:paraId="034D5AC6" w14:textId="77777777" w:rsidR="00EA5BB3" w:rsidRPr="003F5F31" w:rsidRDefault="00EA5BB3" w:rsidP="00181CD7">
            <w:pPr>
              <w:jc w:val="center"/>
              <w:rPr>
                <w:rFonts w:ascii="Times" w:hAnsi="Times"/>
                <w:sz w:val="20"/>
                <w:szCs w:val="20"/>
              </w:rPr>
            </w:pPr>
            <w:r w:rsidRPr="003F5F31">
              <w:rPr>
                <w:rFonts w:ascii="Times" w:hAnsi="Times"/>
                <w:sz w:val="20"/>
                <w:szCs w:val="20"/>
              </w:rPr>
              <w:t>1,775,110</w:t>
            </w:r>
          </w:p>
        </w:tc>
        <w:tc>
          <w:tcPr>
            <w:tcW w:w="1440" w:type="dxa"/>
          </w:tcPr>
          <w:p w14:paraId="49A02064" w14:textId="77777777" w:rsidR="00EA5BB3" w:rsidRPr="003F5F31" w:rsidRDefault="00EA5BB3" w:rsidP="00181CD7">
            <w:pPr>
              <w:jc w:val="center"/>
              <w:rPr>
                <w:rFonts w:ascii="Times" w:hAnsi="Times"/>
                <w:sz w:val="20"/>
                <w:szCs w:val="20"/>
              </w:rPr>
            </w:pPr>
            <w:r w:rsidRPr="003F5F31">
              <w:rPr>
                <w:rFonts w:ascii="Times" w:hAnsi="Times"/>
                <w:sz w:val="20"/>
                <w:szCs w:val="20"/>
              </w:rPr>
              <w:t>0.3667</w:t>
            </w:r>
          </w:p>
        </w:tc>
        <w:tc>
          <w:tcPr>
            <w:tcW w:w="1530" w:type="dxa"/>
          </w:tcPr>
          <w:p w14:paraId="1F077A98" w14:textId="77777777" w:rsidR="00EA5BB3" w:rsidRPr="003F5F31" w:rsidRDefault="00EA5BB3" w:rsidP="00181CD7">
            <w:pPr>
              <w:jc w:val="center"/>
              <w:rPr>
                <w:rFonts w:ascii="Times" w:hAnsi="Times"/>
                <w:sz w:val="20"/>
                <w:szCs w:val="20"/>
              </w:rPr>
            </w:pPr>
            <w:r w:rsidRPr="003F5F31">
              <w:rPr>
                <w:rFonts w:ascii="Times" w:hAnsi="Times"/>
                <w:sz w:val="20"/>
                <w:szCs w:val="20"/>
              </w:rPr>
              <w:t>0.1429</w:t>
            </w:r>
          </w:p>
        </w:tc>
        <w:tc>
          <w:tcPr>
            <w:tcW w:w="1392" w:type="dxa"/>
          </w:tcPr>
          <w:p w14:paraId="7CF6D0AA" w14:textId="77777777" w:rsidR="00EA5BB3" w:rsidRPr="003F5F31" w:rsidRDefault="00EA5BB3" w:rsidP="00181CD7">
            <w:pPr>
              <w:jc w:val="center"/>
              <w:rPr>
                <w:rFonts w:ascii="Times" w:hAnsi="Times"/>
                <w:sz w:val="20"/>
                <w:szCs w:val="20"/>
              </w:rPr>
            </w:pPr>
            <w:r w:rsidRPr="003F5F31">
              <w:rPr>
                <w:rFonts w:ascii="Times" w:hAnsi="Times"/>
                <w:sz w:val="20"/>
                <w:szCs w:val="20"/>
              </w:rPr>
              <w:t>0.4151</w:t>
            </w:r>
          </w:p>
        </w:tc>
        <w:tc>
          <w:tcPr>
            <w:tcW w:w="1596" w:type="dxa"/>
          </w:tcPr>
          <w:p w14:paraId="23AFF37C" w14:textId="77777777" w:rsidR="00EA5BB3" w:rsidRPr="003F5F31" w:rsidRDefault="00EA5BB3" w:rsidP="00181CD7">
            <w:pPr>
              <w:jc w:val="center"/>
              <w:rPr>
                <w:rFonts w:ascii="Times" w:hAnsi="Times"/>
                <w:sz w:val="20"/>
                <w:szCs w:val="20"/>
              </w:rPr>
            </w:pPr>
            <w:r w:rsidRPr="003F5F31">
              <w:rPr>
                <w:rFonts w:ascii="Times" w:hAnsi="Times"/>
                <w:sz w:val="20"/>
                <w:szCs w:val="20"/>
              </w:rPr>
              <w:t>0.5556</w:t>
            </w:r>
          </w:p>
        </w:tc>
      </w:tr>
      <w:tr w:rsidR="00EA5BB3" w:rsidRPr="003F5F31" w14:paraId="66E0F9C8" w14:textId="77777777" w:rsidTr="00C375A4">
        <w:tc>
          <w:tcPr>
            <w:tcW w:w="1998" w:type="dxa"/>
          </w:tcPr>
          <w:p w14:paraId="546FC5B1" w14:textId="77777777" w:rsidR="00EA5BB3" w:rsidRPr="003F5F31" w:rsidRDefault="00EA5BB3" w:rsidP="009D2D03">
            <w:pPr>
              <w:rPr>
                <w:rFonts w:ascii="Times" w:hAnsi="Times"/>
                <w:sz w:val="20"/>
                <w:szCs w:val="20"/>
              </w:rPr>
            </w:pPr>
            <w:r w:rsidRPr="003F5F31">
              <w:rPr>
                <w:rFonts w:ascii="Times" w:hAnsi="Times"/>
                <w:sz w:val="20"/>
                <w:szCs w:val="20"/>
              </w:rPr>
              <w:t>% Prearranged</w:t>
            </w:r>
          </w:p>
        </w:tc>
        <w:tc>
          <w:tcPr>
            <w:tcW w:w="1620" w:type="dxa"/>
          </w:tcPr>
          <w:p w14:paraId="5F000A77" w14:textId="77777777" w:rsidR="00EA5BB3" w:rsidRPr="003F5F31" w:rsidRDefault="00EA5BB3" w:rsidP="009D2D03">
            <w:pPr>
              <w:jc w:val="center"/>
              <w:rPr>
                <w:rFonts w:ascii="Times" w:hAnsi="Times"/>
                <w:sz w:val="20"/>
                <w:szCs w:val="20"/>
              </w:rPr>
            </w:pPr>
            <w:r w:rsidRPr="003F5F31">
              <w:rPr>
                <w:rFonts w:ascii="Times" w:hAnsi="Times"/>
                <w:sz w:val="20"/>
                <w:szCs w:val="20"/>
              </w:rPr>
              <w:t>1,775,110</w:t>
            </w:r>
          </w:p>
        </w:tc>
        <w:tc>
          <w:tcPr>
            <w:tcW w:w="1440" w:type="dxa"/>
          </w:tcPr>
          <w:p w14:paraId="1F9E580A" w14:textId="77777777" w:rsidR="00EA5BB3" w:rsidRPr="003F5F31" w:rsidRDefault="00EA5BB3" w:rsidP="009D2D03">
            <w:pPr>
              <w:jc w:val="center"/>
              <w:rPr>
                <w:rFonts w:ascii="Times" w:hAnsi="Times"/>
                <w:sz w:val="20"/>
                <w:szCs w:val="20"/>
              </w:rPr>
            </w:pPr>
            <w:r w:rsidRPr="003F5F31">
              <w:rPr>
                <w:rFonts w:ascii="Times" w:hAnsi="Times"/>
                <w:sz w:val="20"/>
                <w:szCs w:val="20"/>
              </w:rPr>
              <w:t>0.0349</w:t>
            </w:r>
          </w:p>
        </w:tc>
        <w:tc>
          <w:tcPr>
            <w:tcW w:w="1530" w:type="dxa"/>
          </w:tcPr>
          <w:p w14:paraId="18A44530" w14:textId="77777777" w:rsidR="00EA5BB3" w:rsidRPr="003F5F31" w:rsidRDefault="00EA5BB3" w:rsidP="009D2D03">
            <w:pPr>
              <w:jc w:val="center"/>
              <w:rPr>
                <w:rFonts w:ascii="Times" w:hAnsi="Times"/>
                <w:sz w:val="20"/>
                <w:szCs w:val="20"/>
              </w:rPr>
            </w:pPr>
            <w:r w:rsidRPr="003F5F31">
              <w:rPr>
                <w:rFonts w:ascii="Times" w:hAnsi="Times"/>
                <w:sz w:val="20"/>
                <w:szCs w:val="20"/>
              </w:rPr>
              <w:t>0.0000</w:t>
            </w:r>
          </w:p>
        </w:tc>
        <w:tc>
          <w:tcPr>
            <w:tcW w:w="1392" w:type="dxa"/>
          </w:tcPr>
          <w:p w14:paraId="70FEF5D6" w14:textId="77777777" w:rsidR="00EA5BB3" w:rsidRPr="003F5F31" w:rsidRDefault="00EA5BB3" w:rsidP="009D2D03">
            <w:pPr>
              <w:jc w:val="center"/>
              <w:rPr>
                <w:rFonts w:ascii="Times" w:hAnsi="Times"/>
                <w:sz w:val="20"/>
                <w:szCs w:val="20"/>
              </w:rPr>
            </w:pPr>
            <w:r w:rsidRPr="003F5F31">
              <w:rPr>
                <w:rFonts w:ascii="Times" w:hAnsi="Times"/>
                <w:sz w:val="20"/>
                <w:szCs w:val="20"/>
              </w:rPr>
              <w:t>0.0000</w:t>
            </w:r>
          </w:p>
        </w:tc>
        <w:tc>
          <w:tcPr>
            <w:tcW w:w="1596" w:type="dxa"/>
          </w:tcPr>
          <w:p w14:paraId="002A03D0" w14:textId="77777777" w:rsidR="00EA5BB3" w:rsidRPr="003F5F31" w:rsidRDefault="00EA5BB3" w:rsidP="009D2D03">
            <w:pPr>
              <w:jc w:val="center"/>
              <w:rPr>
                <w:rFonts w:ascii="Times" w:hAnsi="Times"/>
                <w:sz w:val="20"/>
                <w:szCs w:val="20"/>
              </w:rPr>
            </w:pPr>
            <w:r w:rsidRPr="003F5F31">
              <w:rPr>
                <w:rFonts w:ascii="Times" w:hAnsi="Times"/>
                <w:sz w:val="20"/>
                <w:szCs w:val="20"/>
              </w:rPr>
              <w:t>0.0142</w:t>
            </w:r>
          </w:p>
        </w:tc>
      </w:tr>
      <w:tr w:rsidR="00EA5BB3" w:rsidRPr="003F5F31" w14:paraId="551E7F1F" w14:textId="77777777" w:rsidTr="00C375A4">
        <w:tc>
          <w:tcPr>
            <w:tcW w:w="1998" w:type="dxa"/>
          </w:tcPr>
          <w:p w14:paraId="5FDB68D7" w14:textId="77777777" w:rsidR="00EA5BB3" w:rsidRPr="003F5F31" w:rsidRDefault="00EA5BB3" w:rsidP="009D2D03">
            <w:pPr>
              <w:rPr>
                <w:rFonts w:ascii="Times" w:hAnsi="Times"/>
                <w:sz w:val="20"/>
                <w:szCs w:val="20"/>
              </w:rPr>
            </w:pPr>
            <w:r w:rsidRPr="003F5F31">
              <w:rPr>
                <w:rFonts w:ascii="Times" w:hAnsi="Times"/>
                <w:sz w:val="20"/>
                <w:szCs w:val="20"/>
              </w:rPr>
              <w:t>% Agency</w:t>
            </w:r>
          </w:p>
        </w:tc>
        <w:tc>
          <w:tcPr>
            <w:tcW w:w="1620" w:type="dxa"/>
          </w:tcPr>
          <w:p w14:paraId="7F51D9A4" w14:textId="77777777" w:rsidR="00EA5BB3" w:rsidRPr="003F5F31" w:rsidRDefault="00EA5BB3" w:rsidP="009D2D03">
            <w:pPr>
              <w:jc w:val="center"/>
              <w:rPr>
                <w:rFonts w:ascii="Times" w:hAnsi="Times"/>
                <w:sz w:val="20"/>
                <w:szCs w:val="20"/>
              </w:rPr>
            </w:pPr>
            <w:r w:rsidRPr="003F5F31">
              <w:rPr>
                <w:rFonts w:ascii="Times" w:hAnsi="Times"/>
                <w:sz w:val="20"/>
                <w:szCs w:val="20"/>
              </w:rPr>
              <w:t>1,775,110</w:t>
            </w:r>
          </w:p>
        </w:tc>
        <w:tc>
          <w:tcPr>
            <w:tcW w:w="1440" w:type="dxa"/>
          </w:tcPr>
          <w:p w14:paraId="02176B1B" w14:textId="77777777" w:rsidR="00EA5BB3" w:rsidRPr="003F5F31" w:rsidRDefault="00EA5BB3" w:rsidP="009D2D03">
            <w:pPr>
              <w:jc w:val="center"/>
              <w:rPr>
                <w:rFonts w:ascii="Times" w:hAnsi="Times"/>
                <w:sz w:val="20"/>
                <w:szCs w:val="20"/>
              </w:rPr>
            </w:pPr>
            <w:r w:rsidRPr="003F5F31">
              <w:rPr>
                <w:rFonts w:ascii="Times" w:hAnsi="Times"/>
                <w:sz w:val="20"/>
                <w:szCs w:val="20"/>
              </w:rPr>
              <w:t>0.0643</w:t>
            </w:r>
          </w:p>
        </w:tc>
        <w:tc>
          <w:tcPr>
            <w:tcW w:w="1530" w:type="dxa"/>
          </w:tcPr>
          <w:p w14:paraId="5774AE78" w14:textId="77777777" w:rsidR="00EA5BB3" w:rsidRPr="003F5F31" w:rsidRDefault="00EA5BB3" w:rsidP="009D2D03">
            <w:pPr>
              <w:jc w:val="center"/>
              <w:rPr>
                <w:rFonts w:ascii="Times" w:hAnsi="Times"/>
                <w:sz w:val="20"/>
                <w:szCs w:val="20"/>
              </w:rPr>
            </w:pPr>
            <w:r w:rsidRPr="003F5F31">
              <w:rPr>
                <w:rFonts w:ascii="Times" w:hAnsi="Times"/>
                <w:sz w:val="20"/>
                <w:szCs w:val="20"/>
              </w:rPr>
              <w:t>0.0000</w:t>
            </w:r>
          </w:p>
        </w:tc>
        <w:tc>
          <w:tcPr>
            <w:tcW w:w="1392" w:type="dxa"/>
          </w:tcPr>
          <w:p w14:paraId="32560C43" w14:textId="77777777" w:rsidR="00EA5BB3" w:rsidRPr="003F5F31" w:rsidRDefault="00EA5BB3" w:rsidP="009D2D03">
            <w:pPr>
              <w:jc w:val="center"/>
              <w:rPr>
                <w:rFonts w:ascii="Times" w:hAnsi="Times"/>
                <w:sz w:val="20"/>
                <w:szCs w:val="20"/>
              </w:rPr>
            </w:pPr>
            <w:r w:rsidRPr="003F5F31">
              <w:rPr>
                <w:rFonts w:ascii="Times" w:hAnsi="Times"/>
                <w:sz w:val="20"/>
                <w:szCs w:val="20"/>
              </w:rPr>
              <w:t>0.0000</w:t>
            </w:r>
          </w:p>
        </w:tc>
        <w:tc>
          <w:tcPr>
            <w:tcW w:w="1596" w:type="dxa"/>
          </w:tcPr>
          <w:p w14:paraId="2A212894" w14:textId="77777777" w:rsidR="00EA5BB3" w:rsidRPr="003F5F31" w:rsidRDefault="00EA5BB3" w:rsidP="009D2D03">
            <w:pPr>
              <w:jc w:val="center"/>
              <w:rPr>
                <w:rFonts w:ascii="Times" w:hAnsi="Times"/>
                <w:sz w:val="20"/>
                <w:szCs w:val="20"/>
              </w:rPr>
            </w:pPr>
            <w:r w:rsidRPr="003F5F31">
              <w:rPr>
                <w:rFonts w:ascii="Times" w:hAnsi="Times"/>
                <w:sz w:val="20"/>
                <w:szCs w:val="20"/>
              </w:rPr>
              <w:t>0.0833</w:t>
            </w:r>
          </w:p>
        </w:tc>
      </w:tr>
      <w:tr w:rsidR="00EA5BB3" w:rsidRPr="003F5F31" w14:paraId="62CA3A80" w14:textId="77777777" w:rsidTr="00C375A4">
        <w:tc>
          <w:tcPr>
            <w:tcW w:w="1998" w:type="dxa"/>
          </w:tcPr>
          <w:p w14:paraId="0DFF9B6F" w14:textId="77777777" w:rsidR="00EA5BB3" w:rsidRPr="003F5F31" w:rsidRDefault="00EA5BB3" w:rsidP="009D2D03">
            <w:pPr>
              <w:rPr>
                <w:rFonts w:ascii="Times" w:hAnsi="Times"/>
                <w:sz w:val="20"/>
                <w:szCs w:val="20"/>
              </w:rPr>
            </w:pPr>
            <w:r w:rsidRPr="003F5F31">
              <w:rPr>
                <w:rFonts w:ascii="Times" w:hAnsi="Times"/>
                <w:sz w:val="20"/>
                <w:szCs w:val="20"/>
              </w:rPr>
              <w:t>Bid-Ask Spread</w:t>
            </w:r>
          </w:p>
        </w:tc>
        <w:tc>
          <w:tcPr>
            <w:tcW w:w="1620" w:type="dxa"/>
          </w:tcPr>
          <w:p w14:paraId="21FABCA1" w14:textId="77777777" w:rsidR="00EA5BB3" w:rsidRPr="003F5F31" w:rsidRDefault="00EA5BB3" w:rsidP="009D2D03">
            <w:pPr>
              <w:jc w:val="center"/>
              <w:rPr>
                <w:rFonts w:ascii="Times" w:hAnsi="Times"/>
                <w:sz w:val="20"/>
                <w:szCs w:val="20"/>
              </w:rPr>
            </w:pPr>
            <w:r w:rsidRPr="003F5F31">
              <w:rPr>
                <w:rFonts w:ascii="Times" w:hAnsi="Times"/>
                <w:sz w:val="20"/>
                <w:szCs w:val="20"/>
              </w:rPr>
              <w:t>1,476,374</w:t>
            </w:r>
          </w:p>
        </w:tc>
        <w:tc>
          <w:tcPr>
            <w:tcW w:w="1440" w:type="dxa"/>
          </w:tcPr>
          <w:p w14:paraId="2B233505" w14:textId="77777777" w:rsidR="00EA5BB3" w:rsidRPr="003F5F31" w:rsidRDefault="00EA5BB3" w:rsidP="009D2D03">
            <w:pPr>
              <w:jc w:val="center"/>
              <w:rPr>
                <w:rFonts w:ascii="Times" w:hAnsi="Times"/>
                <w:sz w:val="20"/>
                <w:szCs w:val="20"/>
              </w:rPr>
            </w:pPr>
            <w:r w:rsidRPr="003F5F31">
              <w:rPr>
                <w:rFonts w:ascii="Times" w:hAnsi="Times"/>
                <w:sz w:val="20"/>
                <w:szCs w:val="20"/>
              </w:rPr>
              <w:t>0.0097</w:t>
            </w:r>
          </w:p>
        </w:tc>
        <w:tc>
          <w:tcPr>
            <w:tcW w:w="1530" w:type="dxa"/>
          </w:tcPr>
          <w:p w14:paraId="00B5D411" w14:textId="77777777" w:rsidR="00EA5BB3" w:rsidRPr="003F5F31" w:rsidRDefault="00EA5BB3" w:rsidP="009D2D03">
            <w:pPr>
              <w:jc w:val="center"/>
              <w:rPr>
                <w:rFonts w:ascii="Times" w:hAnsi="Times"/>
                <w:sz w:val="20"/>
                <w:szCs w:val="20"/>
              </w:rPr>
            </w:pPr>
            <w:r w:rsidRPr="003F5F31">
              <w:rPr>
                <w:rFonts w:ascii="Times" w:hAnsi="Times"/>
                <w:sz w:val="20"/>
                <w:szCs w:val="20"/>
              </w:rPr>
              <w:t>0.0022</w:t>
            </w:r>
          </w:p>
        </w:tc>
        <w:tc>
          <w:tcPr>
            <w:tcW w:w="1392" w:type="dxa"/>
          </w:tcPr>
          <w:p w14:paraId="5A953C15" w14:textId="77777777" w:rsidR="00EA5BB3" w:rsidRPr="003F5F31" w:rsidRDefault="00EA5BB3" w:rsidP="009D2D03">
            <w:pPr>
              <w:jc w:val="center"/>
              <w:rPr>
                <w:rFonts w:ascii="Times" w:hAnsi="Times"/>
                <w:sz w:val="20"/>
                <w:szCs w:val="20"/>
              </w:rPr>
            </w:pPr>
            <w:r w:rsidRPr="003F5F31">
              <w:rPr>
                <w:rFonts w:ascii="Times" w:hAnsi="Times"/>
                <w:sz w:val="20"/>
                <w:szCs w:val="20"/>
              </w:rPr>
              <w:t>0.0061</w:t>
            </w:r>
          </w:p>
        </w:tc>
        <w:tc>
          <w:tcPr>
            <w:tcW w:w="1596" w:type="dxa"/>
          </w:tcPr>
          <w:p w14:paraId="2A2EDC68" w14:textId="77777777" w:rsidR="00EA5BB3" w:rsidRPr="003F5F31" w:rsidRDefault="00EA5BB3" w:rsidP="009D2D03">
            <w:pPr>
              <w:jc w:val="center"/>
              <w:rPr>
                <w:rFonts w:ascii="Times" w:hAnsi="Times"/>
                <w:sz w:val="20"/>
                <w:szCs w:val="20"/>
              </w:rPr>
            </w:pPr>
            <w:r w:rsidRPr="003F5F31">
              <w:rPr>
                <w:rFonts w:ascii="Times" w:hAnsi="Times"/>
                <w:sz w:val="20"/>
                <w:szCs w:val="20"/>
              </w:rPr>
              <w:t>0.0141</w:t>
            </w:r>
          </w:p>
        </w:tc>
      </w:tr>
      <w:tr w:rsidR="00EA5BB3" w:rsidRPr="003F5F31" w14:paraId="08C64090" w14:textId="77777777" w:rsidTr="00C375A4">
        <w:tc>
          <w:tcPr>
            <w:tcW w:w="1998" w:type="dxa"/>
          </w:tcPr>
          <w:p w14:paraId="03332D9A" w14:textId="77777777" w:rsidR="00EA5BB3" w:rsidRPr="003F5F31" w:rsidRDefault="00EA5BB3" w:rsidP="00C375A4">
            <w:pPr>
              <w:rPr>
                <w:rFonts w:ascii="Times" w:hAnsi="Times"/>
                <w:sz w:val="20"/>
                <w:szCs w:val="20"/>
              </w:rPr>
            </w:pPr>
            <w:r w:rsidRPr="003F5F31">
              <w:rPr>
                <w:rFonts w:ascii="Times" w:hAnsi="Times"/>
                <w:sz w:val="20"/>
                <w:szCs w:val="20"/>
              </w:rPr>
              <w:t>Amihud Illiquidity</w:t>
            </w:r>
          </w:p>
        </w:tc>
        <w:tc>
          <w:tcPr>
            <w:tcW w:w="1620" w:type="dxa"/>
          </w:tcPr>
          <w:p w14:paraId="5D690C0A" w14:textId="77777777" w:rsidR="00EA5BB3" w:rsidRPr="003F5F31" w:rsidRDefault="00EA5BB3" w:rsidP="009D2D03">
            <w:pPr>
              <w:jc w:val="center"/>
              <w:rPr>
                <w:rFonts w:ascii="Times" w:hAnsi="Times"/>
                <w:sz w:val="20"/>
                <w:szCs w:val="20"/>
              </w:rPr>
            </w:pPr>
            <w:r w:rsidRPr="003F5F31">
              <w:rPr>
                <w:rFonts w:ascii="Times" w:hAnsi="Times"/>
                <w:sz w:val="20"/>
                <w:szCs w:val="20"/>
              </w:rPr>
              <w:t>1,471,038</w:t>
            </w:r>
          </w:p>
        </w:tc>
        <w:tc>
          <w:tcPr>
            <w:tcW w:w="1440" w:type="dxa"/>
          </w:tcPr>
          <w:p w14:paraId="21FFC416" w14:textId="77777777" w:rsidR="00EA5BB3" w:rsidRPr="003F5F31" w:rsidRDefault="00EA5BB3" w:rsidP="009D2D03">
            <w:pPr>
              <w:jc w:val="center"/>
              <w:rPr>
                <w:rFonts w:ascii="Times" w:hAnsi="Times"/>
                <w:sz w:val="20"/>
                <w:szCs w:val="20"/>
              </w:rPr>
            </w:pPr>
            <w:r w:rsidRPr="003F5F31">
              <w:rPr>
                <w:rFonts w:ascii="Times" w:hAnsi="Times"/>
                <w:sz w:val="20"/>
                <w:szCs w:val="20"/>
              </w:rPr>
              <w:t>0.0086</w:t>
            </w:r>
          </w:p>
        </w:tc>
        <w:tc>
          <w:tcPr>
            <w:tcW w:w="1530" w:type="dxa"/>
          </w:tcPr>
          <w:p w14:paraId="6C125269" w14:textId="77777777" w:rsidR="00EA5BB3" w:rsidRPr="003F5F31" w:rsidRDefault="00EA5BB3" w:rsidP="009D2D03">
            <w:pPr>
              <w:jc w:val="center"/>
              <w:rPr>
                <w:rFonts w:ascii="Times" w:hAnsi="Times"/>
                <w:sz w:val="20"/>
                <w:szCs w:val="20"/>
              </w:rPr>
            </w:pPr>
            <w:r w:rsidRPr="003F5F31">
              <w:rPr>
                <w:rFonts w:ascii="Times" w:hAnsi="Times"/>
                <w:sz w:val="20"/>
                <w:szCs w:val="20"/>
              </w:rPr>
              <w:t>0.0002</w:t>
            </w:r>
          </w:p>
        </w:tc>
        <w:tc>
          <w:tcPr>
            <w:tcW w:w="1392" w:type="dxa"/>
          </w:tcPr>
          <w:p w14:paraId="15F07EDB" w14:textId="77777777" w:rsidR="00EA5BB3" w:rsidRPr="003F5F31" w:rsidRDefault="00EA5BB3" w:rsidP="009D2D03">
            <w:pPr>
              <w:jc w:val="center"/>
              <w:rPr>
                <w:rFonts w:ascii="Times" w:hAnsi="Times"/>
                <w:sz w:val="20"/>
                <w:szCs w:val="20"/>
              </w:rPr>
            </w:pPr>
            <w:r w:rsidRPr="003F5F31">
              <w:rPr>
                <w:rFonts w:ascii="Times" w:hAnsi="Times"/>
                <w:sz w:val="20"/>
                <w:szCs w:val="20"/>
              </w:rPr>
              <w:t>0.0031</w:t>
            </w:r>
          </w:p>
        </w:tc>
        <w:tc>
          <w:tcPr>
            <w:tcW w:w="1596" w:type="dxa"/>
          </w:tcPr>
          <w:p w14:paraId="463F6303" w14:textId="77777777" w:rsidR="00EA5BB3" w:rsidRPr="003F5F31" w:rsidRDefault="00EA5BB3" w:rsidP="009D2D03">
            <w:pPr>
              <w:jc w:val="center"/>
              <w:rPr>
                <w:rFonts w:ascii="Times" w:hAnsi="Times"/>
                <w:sz w:val="20"/>
                <w:szCs w:val="20"/>
              </w:rPr>
            </w:pPr>
            <w:r w:rsidRPr="003F5F31">
              <w:rPr>
                <w:rFonts w:ascii="Times" w:hAnsi="Times"/>
                <w:sz w:val="20"/>
                <w:szCs w:val="20"/>
              </w:rPr>
              <w:t>0.0109</w:t>
            </w:r>
          </w:p>
        </w:tc>
      </w:tr>
      <w:tr w:rsidR="00EA5BB3" w:rsidRPr="003F5F31" w14:paraId="00F5A053" w14:textId="77777777" w:rsidTr="00C375A4">
        <w:tc>
          <w:tcPr>
            <w:tcW w:w="1998" w:type="dxa"/>
          </w:tcPr>
          <w:p w14:paraId="38A778F4" w14:textId="77777777" w:rsidR="00EA5BB3" w:rsidRPr="003F5F31" w:rsidRDefault="00EA5BB3" w:rsidP="009D2D03">
            <w:pPr>
              <w:rPr>
                <w:rFonts w:ascii="Times" w:hAnsi="Times"/>
                <w:sz w:val="20"/>
                <w:szCs w:val="20"/>
              </w:rPr>
            </w:pPr>
            <w:r w:rsidRPr="003F5F31">
              <w:rPr>
                <w:rFonts w:ascii="Times" w:hAnsi="Times"/>
                <w:sz w:val="20"/>
                <w:szCs w:val="20"/>
              </w:rPr>
              <w:t>Std. Dev. Of Prices</w:t>
            </w:r>
          </w:p>
        </w:tc>
        <w:tc>
          <w:tcPr>
            <w:tcW w:w="1620" w:type="dxa"/>
          </w:tcPr>
          <w:p w14:paraId="0BD7FBAA" w14:textId="77777777" w:rsidR="00EA5BB3" w:rsidRPr="003F5F31" w:rsidRDefault="00EA5BB3" w:rsidP="009D2D03">
            <w:pPr>
              <w:jc w:val="center"/>
              <w:rPr>
                <w:rFonts w:ascii="Times" w:hAnsi="Times"/>
                <w:sz w:val="20"/>
                <w:szCs w:val="20"/>
              </w:rPr>
            </w:pPr>
            <w:r w:rsidRPr="003F5F31">
              <w:rPr>
                <w:rFonts w:ascii="Times" w:hAnsi="Times"/>
                <w:sz w:val="20"/>
                <w:szCs w:val="20"/>
              </w:rPr>
              <w:t>1,554,651</w:t>
            </w:r>
          </w:p>
        </w:tc>
        <w:tc>
          <w:tcPr>
            <w:tcW w:w="1440" w:type="dxa"/>
          </w:tcPr>
          <w:p w14:paraId="77DE661F" w14:textId="77777777" w:rsidR="00EA5BB3" w:rsidRPr="003F5F31" w:rsidRDefault="00EA5BB3" w:rsidP="009D2D03">
            <w:pPr>
              <w:jc w:val="center"/>
              <w:rPr>
                <w:rFonts w:ascii="Times" w:hAnsi="Times"/>
                <w:sz w:val="20"/>
                <w:szCs w:val="20"/>
              </w:rPr>
            </w:pPr>
            <w:r w:rsidRPr="003F5F31">
              <w:rPr>
                <w:rFonts w:ascii="Times" w:hAnsi="Times"/>
                <w:sz w:val="20"/>
                <w:szCs w:val="20"/>
              </w:rPr>
              <w:t>1.2131</w:t>
            </w:r>
          </w:p>
        </w:tc>
        <w:tc>
          <w:tcPr>
            <w:tcW w:w="1530" w:type="dxa"/>
          </w:tcPr>
          <w:p w14:paraId="2A00AA66" w14:textId="77777777" w:rsidR="00EA5BB3" w:rsidRPr="003F5F31" w:rsidRDefault="00EA5BB3" w:rsidP="009D2D03">
            <w:pPr>
              <w:jc w:val="center"/>
              <w:rPr>
                <w:rFonts w:ascii="Times" w:hAnsi="Times"/>
                <w:sz w:val="20"/>
                <w:szCs w:val="20"/>
              </w:rPr>
            </w:pPr>
            <w:r w:rsidRPr="003F5F31">
              <w:rPr>
                <w:rFonts w:ascii="Times" w:hAnsi="Times"/>
                <w:sz w:val="20"/>
                <w:szCs w:val="20"/>
              </w:rPr>
              <w:t>0.4390</w:t>
            </w:r>
          </w:p>
        </w:tc>
        <w:tc>
          <w:tcPr>
            <w:tcW w:w="1392" w:type="dxa"/>
          </w:tcPr>
          <w:p w14:paraId="7695DDB3" w14:textId="77777777" w:rsidR="00EA5BB3" w:rsidRPr="003F5F31" w:rsidRDefault="00EA5BB3" w:rsidP="009D2D03">
            <w:pPr>
              <w:jc w:val="center"/>
              <w:rPr>
                <w:rFonts w:ascii="Times" w:hAnsi="Times"/>
                <w:sz w:val="20"/>
                <w:szCs w:val="20"/>
              </w:rPr>
            </w:pPr>
            <w:r w:rsidRPr="003F5F31">
              <w:rPr>
                <w:rFonts w:ascii="Times" w:hAnsi="Times"/>
                <w:sz w:val="20"/>
                <w:szCs w:val="20"/>
              </w:rPr>
              <w:t>0.9460</w:t>
            </w:r>
          </w:p>
        </w:tc>
        <w:tc>
          <w:tcPr>
            <w:tcW w:w="1596" w:type="dxa"/>
          </w:tcPr>
          <w:p w14:paraId="6E670347" w14:textId="77777777" w:rsidR="00EA5BB3" w:rsidRPr="003F5F31" w:rsidRDefault="00EA5BB3" w:rsidP="009D2D03">
            <w:pPr>
              <w:jc w:val="center"/>
              <w:rPr>
                <w:rFonts w:ascii="Times" w:hAnsi="Times"/>
                <w:sz w:val="20"/>
                <w:szCs w:val="20"/>
              </w:rPr>
            </w:pPr>
            <w:r w:rsidRPr="003F5F31">
              <w:rPr>
                <w:rFonts w:ascii="Times" w:hAnsi="Times"/>
                <w:sz w:val="20"/>
                <w:szCs w:val="20"/>
              </w:rPr>
              <w:t>1.6578</w:t>
            </w:r>
          </w:p>
        </w:tc>
      </w:tr>
      <w:tr w:rsidR="00EA5BB3" w:rsidRPr="003F5F31" w14:paraId="28B63450" w14:textId="77777777" w:rsidTr="00C375A4">
        <w:tc>
          <w:tcPr>
            <w:tcW w:w="1998" w:type="dxa"/>
            <w:tcBorders>
              <w:bottom w:val="single" w:sz="4" w:space="0" w:color="auto"/>
            </w:tcBorders>
          </w:tcPr>
          <w:p w14:paraId="6A14486C" w14:textId="77777777" w:rsidR="00EA5BB3" w:rsidRPr="003F5F31" w:rsidRDefault="00EA5BB3" w:rsidP="009D2D03">
            <w:pPr>
              <w:rPr>
                <w:rFonts w:ascii="Times" w:hAnsi="Times"/>
                <w:sz w:val="20"/>
                <w:szCs w:val="20"/>
              </w:rPr>
            </w:pPr>
            <w:r w:rsidRPr="003F5F31">
              <w:rPr>
                <w:rFonts w:ascii="Times" w:hAnsi="Times"/>
                <w:sz w:val="20"/>
                <w:szCs w:val="20"/>
              </w:rPr>
              <w:t>Coef. Var. Prices</w:t>
            </w:r>
          </w:p>
        </w:tc>
        <w:tc>
          <w:tcPr>
            <w:tcW w:w="1620" w:type="dxa"/>
            <w:tcBorders>
              <w:bottom w:val="single" w:sz="4" w:space="0" w:color="auto"/>
            </w:tcBorders>
          </w:tcPr>
          <w:p w14:paraId="272B40E3" w14:textId="77777777" w:rsidR="00EA5BB3" w:rsidRPr="003F5F31" w:rsidRDefault="00EA5BB3" w:rsidP="009D2D03">
            <w:pPr>
              <w:jc w:val="center"/>
              <w:rPr>
                <w:rFonts w:ascii="Times" w:hAnsi="Times"/>
                <w:sz w:val="20"/>
                <w:szCs w:val="20"/>
              </w:rPr>
            </w:pPr>
            <w:r w:rsidRPr="003F5F31">
              <w:rPr>
                <w:rFonts w:ascii="Times" w:hAnsi="Times"/>
                <w:sz w:val="20"/>
                <w:szCs w:val="20"/>
              </w:rPr>
              <w:t>1,554,598</w:t>
            </w:r>
          </w:p>
        </w:tc>
        <w:tc>
          <w:tcPr>
            <w:tcW w:w="1440" w:type="dxa"/>
            <w:tcBorders>
              <w:bottom w:val="single" w:sz="4" w:space="0" w:color="auto"/>
            </w:tcBorders>
          </w:tcPr>
          <w:p w14:paraId="416507C0" w14:textId="77777777" w:rsidR="00EA5BB3" w:rsidRPr="003F5F31" w:rsidRDefault="00EA5BB3" w:rsidP="009D2D03">
            <w:pPr>
              <w:jc w:val="center"/>
              <w:rPr>
                <w:rFonts w:ascii="Times" w:hAnsi="Times"/>
                <w:sz w:val="20"/>
                <w:szCs w:val="20"/>
              </w:rPr>
            </w:pPr>
            <w:r w:rsidRPr="003F5F31">
              <w:rPr>
                <w:rFonts w:ascii="Times" w:hAnsi="Times"/>
                <w:sz w:val="20"/>
                <w:szCs w:val="20"/>
              </w:rPr>
              <w:t>0.0135</w:t>
            </w:r>
          </w:p>
        </w:tc>
        <w:tc>
          <w:tcPr>
            <w:tcW w:w="1530" w:type="dxa"/>
            <w:tcBorders>
              <w:bottom w:val="single" w:sz="4" w:space="0" w:color="auto"/>
            </w:tcBorders>
          </w:tcPr>
          <w:p w14:paraId="5BE72EEF" w14:textId="77777777" w:rsidR="00EA5BB3" w:rsidRPr="003F5F31" w:rsidRDefault="00EA5BB3" w:rsidP="009D2D03">
            <w:pPr>
              <w:jc w:val="center"/>
              <w:rPr>
                <w:rFonts w:ascii="Times" w:hAnsi="Times"/>
                <w:sz w:val="20"/>
                <w:szCs w:val="20"/>
              </w:rPr>
            </w:pPr>
            <w:r w:rsidRPr="003F5F31">
              <w:rPr>
                <w:rFonts w:ascii="Times" w:hAnsi="Times"/>
                <w:sz w:val="20"/>
                <w:szCs w:val="20"/>
              </w:rPr>
              <w:t>0.0043</w:t>
            </w:r>
          </w:p>
        </w:tc>
        <w:tc>
          <w:tcPr>
            <w:tcW w:w="1392" w:type="dxa"/>
            <w:tcBorders>
              <w:bottom w:val="single" w:sz="4" w:space="0" w:color="auto"/>
            </w:tcBorders>
          </w:tcPr>
          <w:p w14:paraId="4F006D07" w14:textId="77777777" w:rsidR="00EA5BB3" w:rsidRPr="003F5F31" w:rsidRDefault="00EA5BB3" w:rsidP="009D2D03">
            <w:pPr>
              <w:jc w:val="center"/>
              <w:rPr>
                <w:rFonts w:ascii="Times" w:hAnsi="Times"/>
                <w:sz w:val="20"/>
                <w:szCs w:val="20"/>
              </w:rPr>
            </w:pPr>
            <w:r w:rsidRPr="003F5F31">
              <w:rPr>
                <w:rFonts w:ascii="Times" w:hAnsi="Times"/>
                <w:sz w:val="20"/>
                <w:szCs w:val="20"/>
              </w:rPr>
              <w:t>0.0094</w:t>
            </w:r>
          </w:p>
        </w:tc>
        <w:tc>
          <w:tcPr>
            <w:tcW w:w="1596" w:type="dxa"/>
            <w:tcBorders>
              <w:bottom w:val="single" w:sz="4" w:space="0" w:color="auto"/>
            </w:tcBorders>
          </w:tcPr>
          <w:p w14:paraId="5E637617" w14:textId="77777777" w:rsidR="00EA5BB3" w:rsidRPr="003F5F31" w:rsidRDefault="00EA5BB3" w:rsidP="009D2D03">
            <w:pPr>
              <w:jc w:val="center"/>
              <w:rPr>
                <w:rFonts w:ascii="Times" w:hAnsi="Times"/>
                <w:sz w:val="20"/>
                <w:szCs w:val="20"/>
              </w:rPr>
            </w:pPr>
            <w:r w:rsidRPr="003F5F31">
              <w:rPr>
                <w:rFonts w:ascii="Times" w:hAnsi="Times"/>
                <w:sz w:val="20"/>
                <w:szCs w:val="20"/>
              </w:rPr>
              <w:t>0.0170</w:t>
            </w:r>
          </w:p>
        </w:tc>
      </w:tr>
    </w:tbl>
    <w:p w14:paraId="7101A060" w14:textId="77777777" w:rsidR="00DA2425" w:rsidRPr="000051FB" w:rsidRDefault="00DA2425">
      <w:pPr>
        <w:spacing w:line="276" w:lineRule="auto"/>
        <w:rPr>
          <w:rFonts w:ascii="Times" w:hAnsi="Times"/>
          <w:sz w:val="22"/>
          <w:szCs w:val="22"/>
        </w:rPr>
      </w:pPr>
    </w:p>
    <w:p w14:paraId="66726F5F" w14:textId="77777777" w:rsidR="00DA2425" w:rsidRPr="000051FB" w:rsidRDefault="00DA2425">
      <w:pPr>
        <w:spacing w:line="276" w:lineRule="auto"/>
        <w:rPr>
          <w:rFonts w:ascii="Times" w:hAnsi="Times"/>
          <w:sz w:val="22"/>
          <w:szCs w:val="22"/>
        </w:rPr>
      </w:pPr>
    </w:p>
    <w:p w14:paraId="4F2769F3" w14:textId="77777777" w:rsidR="00D8197B" w:rsidRPr="000051FB" w:rsidRDefault="00D8197B">
      <w:pPr>
        <w:spacing w:line="276" w:lineRule="auto"/>
        <w:rPr>
          <w:rFonts w:ascii="Times" w:hAnsi="Times"/>
          <w:sz w:val="22"/>
          <w:szCs w:val="22"/>
        </w:rPr>
      </w:pPr>
      <w:r w:rsidRPr="000051FB">
        <w:rPr>
          <w:rFonts w:ascii="Times" w:hAnsi="Times"/>
          <w:sz w:val="22"/>
          <w:szCs w:val="22"/>
        </w:rPr>
        <w:br w:type="page"/>
      </w:r>
    </w:p>
    <w:p w14:paraId="182B4221" w14:textId="77777777" w:rsidR="00A30A85" w:rsidRPr="000051FB" w:rsidRDefault="00A30A85">
      <w:pPr>
        <w:rPr>
          <w:rFonts w:ascii="Times" w:hAnsi="Times"/>
          <w:sz w:val="22"/>
          <w:szCs w:val="22"/>
        </w:rPr>
      </w:pPr>
    </w:p>
    <w:p w14:paraId="38AD7345" w14:textId="17BFEFAF" w:rsidR="00D562C9" w:rsidRDefault="00DA547B" w:rsidP="00F82350">
      <w:pPr>
        <w:outlineLvl w:val="0"/>
        <w:rPr>
          <w:rFonts w:ascii="Times" w:hAnsi="Times"/>
          <w:sz w:val="22"/>
          <w:szCs w:val="22"/>
        </w:rPr>
      </w:pPr>
      <w:r w:rsidRPr="00B621DF">
        <w:rPr>
          <w:rFonts w:ascii="Times" w:hAnsi="Times"/>
          <w:sz w:val="22"/>
          <w:szCs w:val="22"/>
        </w:rPr>
        <w:t>Panel B</w:t>
      </w:r>
      <w:r w:rsidR="002007F8" w:rsidRPr="00B621DF">
        <w:rPr>
          <w:rFonts w:ascii="Times" w:hAnsi="Times"/>
          <w:sz w:val="22"/>
          <w:szCs w:val="22"/>
        </w:rPr>
        <w:t xml:space="preserve"> </w:t>
      </w:r>
      <w:r w:rsidR="0061385B" w:rsidRPr="00B621DF">
        <w:rPr>
          <w:rFonts w:ascii="Times" w:hAnsi="Times"/>
          <w:sz w:val="22"/>
          <w:szCs w:val="22"/>
        </w:rPr>
        <w:t xml:space="preserve"> </w:t>
      </w:r>
    </w:p>
    <w:tbl>
      <w:tblPr>
        <w:tblW w:w="9450" w:type="dxa"/>
        <w:tblInd w:w="108" w:type="dxa"/>
        <w:tblLayout w:type="fixed"/>
        <w:tblLook w:val="04A0" w:firstRow="1" w:lastRow="0" w:firstColumn="1" w:lastColumn="0" w:noHBand="0" w:noVBand="1"/>
      </w:tblPr>
      <w:tblGrid>
        <w:gridCol w:w="1959"/>
        <w:gridCol w:w="1218"/>
        <w:gridCol w:w="1219"/>
        <w:gridCol w:w="1218"/>
        <w:gridCol w:w="1219"/>
        <w:gridCol w:w="1218"/>
        <w:gridCol w:w="1399"/>
      </w:tblGrid>
      <w:tr w:rsidR="00DC5725" w:rsidRPr="00E53D03" w14:paraId="3AE4CDCF" w14:textId="77777777" w:rsidTr="002378BF">
        <w:trPr>
          <w:trHeight w:val="320"/>
        </w:trPr>
        <w:tc>
          <w:tcPr>
            <w:tcW w:w="1959" w:type="dxa"/>
            <w:tcBorders>
              <w:top w:val="nil"/>
              <w:left w:val="nil"/>
              <w:bottom w:val="single" w:sz="4" w:space="0" w:color="auto"/>
              <w:right w:val="nil"/>
            </w:tcBorders>
            <w:shd w:val="clear" w:color="auto" w:fill="auto"/>
            <w:noWrap/>
            <w:vAlign w:val="bottom"/>
            <w:hideMark/>
          </w:tcPr>
          <w:p w14:paraId="712BFF2C" w14:textId="562271CA" w:rsidR="00DC5725" w:rsidRPr="00480964" w:rsidRDefault="00DC5725" w:rsidP="00E53D03">
            <w:pPr>
              <w:rPr>
                <w:rFonts w:eastAsia="Times New Roman"/>
                <w:color w:val="000000"/>
                <w:sz w:val="20"/>
                <w:szCs w:val="20"/>
              </w:rPr>
            </w:pPr>
            <w:r>
              <w:rPr>
                <w:rFonts w:eastAsia="Times New Roman"/>
                <w:color w:val="000000"/>
                <w:sz w:val="20"/>
                <w:szCs w:val="20"/>
              </w:rPr>
              <w:t>V</w:t>
            </w:r>
            <w:r w:rsidRPr="00480964">
              <w:rPr>
                <w:rFonts w:eastAsia="Times New Roman"/>
                <w:color w:val="000000"/>
                <w:sz w:val="20"/>
                <w:szCs w:val="20"/>
              </w:rPr>
              <w:t>ariable</w:t>
            </w:r>
          </w:p>
        </w:tc>
        <w:tc>
          <w:tcPr>
            <w:tcW w:w="1218" w:type="dxa"/>
            <w:tcBorders>
              <w:top w:val="nil"/>
              <w:left w:val="nil"/>
              <w:bottom w:val="single" w:sz="4" w:space="0" w:color="auto"/>
              <w:right w:val="nil"/>
            </w:tcBorders>
            <w:shd w:val="clear" w:color="auto" w:fill="auto"/>
            <w:noWrap/>
            <w:vAlign w:val="bottom"/>
            <w:hideMark/>
          </w:tcPr>
          <w:p w14:paraId="3FE92469" w14:textId="3EC93F8F" w:rsidR="00DC5725" w:rsidRPr="00480964" w:rsidRDefault="00D66CEF" w:rsidP="00480964">
            <w:pPr>
              <w:jc w:val="center"/>
              <w:rPr>
                <w:rFonts w:eastAsia="Times New Roman"/>
                <w:color w:val="000000"/>
                <w:sz w:val="20"/>
                <w:szCs w:val="20"/>
              </w:rPr>
            </w:pPr>
            <w:r>
              <w:rPr>
                <w:rFonts w:eastAsia="Times New Roman"/>
                <w:color w:val="000000"/>
                <w:sz w:val="20"/>
                <w:szCs w:val="20"/>
              </w:rPr>
              <w:t>M</w:t>
            </w:r>
            <w:r w:rsidR="00DC5725" w:rsidRPr="00480964">
              <w:rPr>
                <w:rFonts w:eastAsia="Times New Roman"/>
                <w:color w:val="000000"/>
                <w:sz w:val="20"/>
                <w:szCs w:val="20"/>
              </w:rPr>
              <w:t>ean</w:t>
            </w:r>
          </w:p>
        </w:tc>
        <w:tc>
          <w:tcPr>
            <w:tcW w:w="1219" w:type="dxa"/>
            <w:tcBorders>
              <w:top w:val="nil"/>
              <w:left w:val="nil"/>
              <w:bottom w:val="single" w:sz="4" w:space="0" w:color="auto"/>
              <w:right w:val="nil"/>
            </w:tcBorders>
            <w:shd w:val="clear" w:color="auto" w:fill="auto"/>
            <w:noWrap/>
            <w:vAlign w:val="bottom"/>
            <w:hideMark/>
          </w:tcPr>
          <w:p w14:paraId="6E26997F" w14:textId="6A3900E3" w:rsidR="00DC5725" w:rsidRPr="00480964" w:rsidRDefault="00D66CEF" w:rsidP="00480964">
            <w:pPr>
              <w:jc w:val="center"/>
              <w:rPr>
                <w:rFonts w:eastAsia="Times New Roman"/>
                <w:color w:val="000000"/>
                <w:sz w:val="20"/>
                <w:szCs w:val="20"/>
              </w:rPr>
            </w:pPr>
            <w:r>
              <w:rPr>
                <w:rFonts w:eastAsia="Times New Roman"/>
                <w:color w:val="000000"/>
                <w:sz w:val="20"/>
                <w:szCs w:val="20"/>
              </w:rPr>
              <w:t>SD</w:t>
            </w:r>
          </w:p>
        </w:tc>
        <w:tc>
          <w:tcPr>
            <w:tcW w:w="1218" w:type="dxa"/>
            <w:tcBorders>
              <w:top w:val="nil"/>
              <w:left w:val="nil"/>
              <w:bottom w:val="single" w:sz="4" w:space="0" w:color="auto"/>
              <w:right w:val="nil"/>
            </w:tcBorders>
            <w:shd w:val="clear" w:color="auto" w:fill="auto"/>
            <w:noWrap/>
            <w:vAlign w:val="bottom"/>
            <w:hideMark/>
          </w:tcPr>
          <w:p w14:paraId="58300FF0"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p25</w:t>
            </w:r>
          </w:p>
        </w:tc>
        <w:tc>
          <w:tcPr>
            <w:tcW w:w="1219" w:type="dxa"/>
            <w:tcBorders>
              <w:top w:val="nil"/>
              <w:left w:val="nil"/>
              <w:bottom w:val="single" w:sz="4" w:space="0" w:color="auto"/>
              <w:right w:val="nil"/>
            </w:tcBorders>
            <w:shd w:val="clear" w:color="auto" w:fill="auto"/>
            <w:noWrap/>
            <w:vAlign w:val="bottom"/>
            <w:hideMark/>
          </w:tcPr>
          <w:p w14:paraId="46E040A8"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p50</w:t>
            </w:r>
          </w:p>
        </w:tc>
        <w:tc>
          <w:tcPr>
            <w:tcW w:w="1218" w:type="dxa"/>
            <w:tcBorders>
              <w:top w:val="nil"/>
              <w:left w:val="nil"/>
              <w:bottom w:val="single" w:sz="4" w:space="0" w:color="auto"/>
              <w:right w:val="nil"/>
            </w:tcBorders>
            <w:shd w:val="clear" w:color="auto" w:fill="auto"/>
            <w:noWrap/>
            <w:vAlign w:val="bottom"/>
            <w:hideMark/>
          </w:tcPr>
          <w:p w14:paraId="241D3809"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p75</w:t>
            </w:r>
          </w:p>
        </w:tc>
        <w:tc>
          <w:tcPr>
            <w:tcW w:w="1399" w:type="dxa"/>
            <w:tcBorders>
              <w:top w:val="nil"/>
              <w:left w:val="nil"/>
              <w:bottom w:val="single" w:sz="4" w:space="0" w:color="auto"/>
              <w:right w:val="nil"/>
            </w:tcBorders>
            <w:shd w:val="clear" w:color="auto" w:fill="auto"/>
            <w:noWrap/>
            <w:vAlign w:val="bottom"/>
            <w:hideMark/>
          </w:tcPr>
          <w:p w14:paraId="3F0EEE9D" w14:textId="7C13397E" w:rsidR="00DC5725" w:rsidRPr="00480964" w:rsidRDefault="00E7752D" w:rsidP="00D1268A">
            <w:pPr>
              <w:jc w:val="center"/>
              <w:rPr>
                <w:rFonts w:eastAsia="Times New Roman"/>
                <w:color w:val="000000"/>
                <w:sz w:val="20"/>
                <w:szCs w:val="20"/>
              </w:rPr>
            </w:pPr>
            <w:r>
              <w:rPr>
                <w:rFonts w:eastAsia="Times New Roman"/>
                <w:color w:val="000000"/>
                <w:sz w:val="20"/>
                <w:szCs w:val="20"/>
              </w:rPr>
              <w:t>CUSIP</w:t>
            </w:r>
            <w:r w:rsidR="002378BF">
              <w:rPr>
                <w:rFonts w:eastAsia="Times New Roman"/>
                <w:color w:val="000000"/>
                <w:sz w:val="20"/>
                <w:szCs w:val="20"/>
              </w:rPr>
              <w:t xml:space="preserve"> </w:t>
            </w:r>
            <w:r w:rsidR="00DC5725">
              <w:rPr>
                <w:rFonts w:eastAsia="Times New Roman"/>
                <w:color w:val="000000"/>
                <w:sz w:val="20"/>
                <w:szCs w:val="20"/>
              </w:rPr>
              <w:t>months</w:t>
            </w:r>
          </w:p>
        </w:tc>
      </w:tr>
      <w:tr w:rsidR="00DC5725" w:rsidRPr="00E53D03" w14:paraId="5E6FB817" w14:textId="77777777" w:rsidTr="002378BF">
        <w:trPr>
          <w:trHeight w:val="320"/>
        </w:trPr>
        <w:tc>
          <w:tcPr>
            <w:tcW w:w="1959" w:type="dxa"/>
            <w:tcBorders>
              <w:top w:val="nil"/>
              <w:left w:val="nil"/>
              <w:bottom w:val="nil"/>
              <w:right w:val="nil"/>
            </w:tcBorders>
            <w:shd w:val="clear" w:color="auto" w:fill="auto"/>
            <w:noWrap/>
            <w:vAlign w:val="bottom"/>
            <w:hideMark/>
          </w:tcPr>
          <w:p w14:paraId="3C7F153E"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Spread</w:t>
            </w:r>
          </w:p>
        </w:tc>
        <w:tc>
          <w:tcPr>
            <w:tcW w:w="1218" w:type="dxa"/>
            <w:tcBorders>
              <w:top w:val="nil"/>
              <w:left w:val="nil"/>
              <w:bottom w:val="nil"/>
              <w:right w:val="nil"/>
            </w:tcBorders>
            <w:shd w:val="clear" w:color="auto" w:fill="auto"/>
            <w:noWrap/>
            <w:vAlign w:val="bottom"/>
            <w:hideMark/>
          </w:tcPr>
          <w:p w14:paraId="725EC9DB"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0.009</w:t>
            </w:r>
          </w:p>
        </w:tc>
        <w:tc>
          <w:tcPr>
            <w:tcW w:w="1219" w:type="dxa"/>
            <w:tcBorders>
              <w:top w:val="nil"/>
              <w:left w:val="nil"/>
              <w:bottom w:val="nil"/>
              <w:right w:val="nil"/>
            </w:tcBorders>
            <w:shd w:val="clear" w:color="auto" w:fill="auto"/>
            <w:noWrap/>
            <w:vAlign w:val="bottom"/>
            <w:hideMark/>
          </w:tcPr>
          <w:p w14:paraId="3972CAB3"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0.009</w:t>
            </w:r>
          </w:p>
        </w:tc>
        <w:tc>
          <w:tcPr>
            <w:tcW w:w="1218" w:type="dxa"/>
            <w:tcBorders>
              <w:top w:val="nil"/>
              <w:left w:val="nil"/>
              <w:bottom w:val="nil"/>
              <w:right w:val="nil"/>
            </w:tcBorders>
            <w:shd w:val="clear" w:color="auto" w:fill="auto"/>
            <w:noWrap/>
            <w:vAlign w:val="bottom"/>
            <w:hideMark/>
          </w:tcPr>
          <w:p w14:paraId="69C74A52"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0.002</w:t>
            </w:r>
          </w:p>
        </w:tc>
        <w:tc>
          <w:tcPr>
            <w:tcW w:w="1219" w:type="dxa"/>
            <w:tcBorders>
              <w:top w:val="nil"/>
              <w:left w:val="nil"/>
              <w:bottom w:val="nil"/>
              <w:right w:val="nil"/>
            </w:tcBorders>
            <w:shd w:val="clear" w:color="auto" w:fill="auto"/>
            <w:noWrap/>
            <w:vAlign w:val="bottom"/>
            <w:hideMark/>
          </w:tcPr>
          <w:p w14:paraId="1D7B288C"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0.005</w:t>
            </w:r>
          </w:p>
        </w:tc>
        <w:tc>
          <w:tcPr>
            <w:tcW w:w="1218" w:type="dxa"/>
            <w:tcBorders>
              <w:top w:val="nil"/>
              <w:left w:val="nil"/>
              <w:bottom w:val="nil"/>
              <w:right w:val="nil"/>
            </w:tcBorders>
            <w:shd w:val="clear" w:color="auto" w:fill="auto"/>
            <w:noWrap/>
            <w:vAlign w:val="bottom"/>
            <w:hideMark/>
          </w:tcPr>
          <w:p w14:paraId="18CF46E6"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0.012</w:t>
            </w:r>
          </w:p>
        </w:tc>
        <w:tc>
          <w:tcPr>
            <w:tcW w:w="1399" w:type="dxa"/>
            <w:tcBorders>
              <w:top w:val="nil"/>
              <w:left w:val="nil"/>
              <w:bottom w:val="nil"/>
              <w:right w:val="nil"/>
            </w:tcBorders>
            <w:shd w:val="clear" w:color="auto" w:fill="auto"/>
            <w:noWrap/>
            <w:vAlign w:val="bottom"/>
            <w:hideMark/>
          </w:tcPr>
          <w:p w14:paraId="36971E3C" w14:textId="11D23768" w:rsidR="00DC5725" w:rsidRPr="00480964" w:rsidRDefault="00DC5725" w:rsidP="00BD1940">
            <w:pPr>
              <w:jc w:val="center"/>
              <w:rPr>
                <w:rFonts w:eastAsia="Times New Roman"/>
                <w:color w:val="000000"/>
                <w:sz w:val="20"/>
                <w:szCs w:val="20"/>
              </w:rPr>
            </w:pPr>
            <w:r w:rsidRPr="00480964">
              <w:rPr>
                <w:rFonts w:eastAsia="Times New Roman"/>
                <w:color w:val="000000"/>
                <w:sz w:val="20"/>
                <w:szCs w:val="20"/>
              </w:rPr>
              <w:t>730,5</w:t>
            </w:r>
            <w:r w:rsidR="00BD1940">
              <w:rPr>
                <w:rFonts w:eastAsia="Times New Roman"/>
                <w:color w:val="000000"/>
                <w:sz w:val="20"/>
                <w:szCs w:val="20"/>
              </w:rPr>
              <w:t>26</w:t>
            </w:r>
          </w:p>
        </w:tc>
      </w:tr>
      <w:tr w:rsidR="00DC5725" w:rsidRPr="00E53D03" w14:paraId="4E4643F9" w14:textId="77777777" w:rsidTr="002378BF">
        <w:trPr>
          <w:trHeight w:val="320"/>
        </w:trPr>
        <w:tc>
          <w:tcPr>
            <w:tcW w:w="1959" w:type="dxa"/>
            <w:tcBorders>
              <w:top w:val="nil"/>
              <w:left w:val="nil"/>
              <w:bottom w:val="nil"/>
              <w:right w:val="nil"/>
            </w:tcBorders>
            <w:shd w:val="clear" w:color="auto" w:fill="auto"/>
            <w:noWrap/>
            <w:vAlign w:val="bottom"/>
            <w:hideMark/>
          </w:tcPr>
          <w:p w14:paraId="7EF63174"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 xml:space="preserve">Amihud </w:t>
            </w:r>
          </w:p>
        </w:tc>
        <w:tc>
          <w:tcPr>
            <w:tcW w:w="1218" w:type="dxa"/>
            <w:tcBorders>
              <w:top w:val="nil"/>
              <w:left w:val="nil"/>
              <w:bottom w:val="nil"/>
              <w:right w:val="nil"/>
            </w:tcBorders>
            <w:shd w:val="clear" w:color="auto" w:fill="auto"/>
            <w:noWrap/>
            <w:vAlign w:val="bottom"/>
            <w:hideMark/>
          </w:tcPr>
          <w:p w14:paraId="45D42CF2" w14:textId="6FAC181E"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w:t>
            </w:r>
            <w:r w:rsidR="00EB0A5B">
              <w:rPr>
                <w:rFonts w:eastAsia="Times New Roman"/>
                <w:color w:val="000000"/>
                <w:sz w:val="20"/>
                <w:szCs w:val="20"/>
              </w:rPr>
              <w:t>004</w:t>
            </w:r>
          </w:p>
        </w:tc>
        <w:tc>
          <w:tcPr>
            <w:tcW w:w="1219" w:type="dxa"/>
            <w:tcBorders>
              <w:top w:val="nil"/>
              <w:left w:val="nil"/>
              <w:bottom w:val="nil"/>
              <w:right w:val="nil"/>
            </w:tcBorders>
            <w:shd w:val="clear" w:color="auto" w:fill="auto"/>
            <w:noWrap/>
            <w:vAlign w:val="bottom"/>
            <w:hideMark/>
          </w:tcPr>
          <w:p w14:paraId="77CD18DA" w14:textId="382635C1"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w:t>
            </w:r>
            <w:r w:rsidR="00EB0A5B">
              <w:rPr>
                <w:rFonts w:eastAsia="Times New Roman"/>
                <w:color w:val="000000"/>
                <w:sz w:val="20"/>
                <w:szCs w:val="20"/>
              </w:rPr>
              <w:t>02</w:t>
            </w:r>
          </w:p>
        </w:tc>
        <w:tc>
          <w:tcPr>
            <w:tcW w:w="1218" w:type="dxa"/>
            <w:tcBorders>
              <w:top w:val="nil"/>
              <w:left w:val="nil"/>
              <w:bottom w:val="nil"/>
              <w:right w:val="nil"/>
            </w:tcBorders>
            <w:shd w:val="clear" w:color="auto" w:fill="auto"/>
            <w:noWrap/>
            <w:vAlign w:val="bottom"/>
            <w:hideMark/>
          </w:tcPr>
          <w:p w14:paraId="22934BDF" w14:textId="7FF97020" w:rsidR="00DC5725" w:rsidRPr="00480964" w:rsidRDefault="00EB0A5B" w:rsidP="00480964">
            <w:pPr>
              <w:jc w:val="center"/>
              <w:rPr>
                <w:rFonts w:eastAsia="Times New Roman"/>
                <w:color w:val="000000"/>
                <w:sz w:val="20"/>
                <w:szCs w:val="20"/>
              </w:rPr>
            </w:pPr>
            <w:r>
              <w:rPr>
                <w:rFonts w:eastAsia="Times New Roman"/>
                <w:color w:val="000000"/>
                <w:sz w:val="20"/>
                <w:szCs w:val="20"/>
              </w:rPr>
              <w:t>1.0e-7</w:t>
            </w:r>
          </w:p>
        </w:tc>
        <w:tc>
          <w:tcPr>
            <w:tcW w:w="1219" w:type="dxa"/>
            <w:tcBorders>
              <w:top w:val="nil"/>
              <w:left w:val="nil"/>
              <w:bottom w:val="nil"/>
              <w:right w:val="nil"/>
            </w:tcBorders>
            <w:shd w:val="clear" w:color="auto" w:fill="auto"/>
            <w:noWrap/>
            <w:vAlign w:val="bottom"/>
            <w:hideMark/>
          </w:tcPr>
          <w:p w14:paraId="07D281AE" w14:textId="43EFEC8F" w:rsidR="00DC5725" w:rsidRPr="00480964" w:rsidRDefault="00EB0A5B" w:rsidP="00480964">
            <w:pPr>
              <w:jc w:val="center"/>
              <w:rPr>
                <w:rFonts w:eastAsia="Times New Roman"/>
                <w:color w:val="000000"/>
                <w:sz w:val="20"/>
                <w:szCs w:val="20"/>
              </w:rPr>
            </w:pPr>
            <w:r>
              <w:rPr>
                <w:rFonts w:eastAsia="Times New Roman"/>
                <w:color w:val="000000"/>
                <w:sz w:val="20"/>
                <w:szCs w:val="20"/>
              </w:rPr>
              <w:t>7.0e-7</w:t>
            </w:r>
          </w:p>
        </w:tc>
        <w:tc>
          <w:tcPr>
            <w:tcW w:w="1218" w:type="dxa"/>
            <w:tcBorders>
              <w:top w:val="nil"/>
              <w:left w:val="nil"/>
              <w:bottom w:val="nil"/>
              <w:right w:val="nil"/>
            </w:tcBorders>
            <w:shd w:val="clear" w:color="auto" w:fill="auto"/>
            <w:noWrap/>
            <w:vAlign w:val="bottom"/>
            <w:hideMark/>
          </w:tcPr>
          <w:p w14:paraId="31C5B79E" w14:textId="1C0CB3CE" w:rsidR="00DC5725" w:rsidRPr="00480964" w:rsidRDefault="00EB0A5B" w:rsidP="00480964">
            <w:pPr>
              <w:jc w:val="center"/>
              <w:rPr>
                <w:rFonts w:eastAsia="Times New Roman"/>
                <w:color w:val="000000"/>
                <w:sz w:val="20"/>
                <w:szCs w:val="20"/>
              </w:rPr>
            </w:pPr>
            <w:r>
              <w:rPr>
                <w:rFonts w:eastAsia="Times New Roman"/>
                <w:color w:val="000000"/>
                <w:sz w:val="20"/>
                <w:szCs w:val="20"/>
              </w:rPr>
              <w:t>5.20e-6</w:t>
            </w:r>
          </w:p>
        </w:tc>
        <w:tc>
          <w:tcPr>
            <w:tcW w:w="1399" w:type="dxa"/>
            <w:tcBorders>
              <w:top w:val="nil"/>
              <w:left w:val="nil"/>
              <w:bottom w:val="nil"/>
              <w:right w:val="nil"/>
            </w:tcBorders>
            <w:shd w:val="clear" w:color="auto" w:fill="auto"/>
            <w:noWrap/>
            <w:vAlign w:val="bottom"/>
            <w:hideMark/>
          </w:tcPr>
          <w:p w14:paraId="795508F9" w14:textId="65C3B7B4" w:rsidR="00DC5725" w:rsidRPr="00480964" w:rsidRDefault="00DC5725" w:rsidP="00EB0A5B">
            <w:pPr>
              <w:jc w:val="center"/>
              <w:rPr>
                <w:rFonts w:eastAsia="Times New Roman"/>
                <w:color w:val="000000"/>
                <w:sz w:val="20"/>
                <w:szCs w:val="20"/>
              </w:rPr>
            </w:pPr>
            <w:r w:rsidRPr="00480964">
              <w:rPr>
                <w:rFonts w:eastAsia="Times New Roman"/>
                <w:color w:val="000000"/>
                <w:sz w:val="20"/>
                <w:szCs w:val="20"/>
              </w:rPr>
              <w:t>804,3</w:t>
            </w:r>
            <w:r w:rsidR="00EB0A5B">
              <w:rPr>
                <w:rFonts w:eastAsia="Times New Roman"/>
                <w:color w:val="000000"/>
                <w:sz w:val="20"/>
                <w:szCs w:val="20"/>
              </w:rPr>
              <w:t>29</w:t>
            </w:r>
          </w:p>
        </w:tc>
      </w:tr>
      <w:tr w:rsidR="00DC5725" w:rsidRPr="00E53D03" w14:paraId="199E8D74" w14:textId="77777777" w:rsidTr="002378BF">
        <w:trPr>
          <w:trHeight w:val="320"/>
        </w:trPr>
        <w:tc>
          <w:tcPr>
            <w:tcW w:w="1959" w:type="dxa"/>
            <w:tcBorders>
              <w:top w:val="nil"/>
              <w:left w:val="nil"/>
              <w:bottom w:val="nil"/>
              <w:right w:val="nil"/>
            </w:tcBorders>
            <w:shd w:val="clear" w:color="auto" w:fill="auto"/>
            <w:noWrap/>
            <w:vAlign w:val="bottom"/>
            <w:hideMark/>
          </w:tcPr>
          <w:p w14:paraId="78AA89AF"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SD_prices</w:t>
            </w:r>
          </w:p>
        </w:tc>
        <w:tc>
          <w:tcPr>
            <w:tcW w:w="1218" w:type="dxa"/>
            <w:tcBorders>
              <w:top w:val="nil"/>
              <w:left w:val="nil"/>
              <w:bottom w:val="nil"/>
              <w:right w:val="nil"/>
            </w:tcBorders>
            <w:shd w:val="clear" w:color="auto" w:fill="auto"/>
            <w:noWrap/>
            <w:vAlign w:val="bottom"/>
            <w:hideMark/>
          </w:tcPr>
          <w:p w14:paraId="417103CC" w14:textId="77CC6D8F"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1.29</w:t>
            </w:r>
            <w:r w:rsidR="00C610F3">
              <w:rPr>
                <w:rFonts w:eastAsia="Times New Roman"/>
                <w:color w:val="000000"/>
                <w:sz w:val="20"/>
                <w:szCs w:val="20"/>
              </w:rPr>
              <w:t>2</w:t>
            </w:r>
          </w:p>
        </w:tc>
        <w:tc>
          <w:tcPr>
            <w:tcW w:w="1219" w:type="dxa"/>
            <w:tcBorders>
              <w:top w:val="nil"/>
              <w:left w:val="nil"/>
              <w:bottom w:val="nil"/>
              <w:right w:val="nil"/>
            </w:tcBorders>
            <w:shd w:val="clear" w:color="auto" w:fill="auto"/>
            <w:noWrap/>
            <w:vAlign w:val="bottom"/>
            <w:hideMark/>
          </w:tcPr>
          <w:p w14:paraId="27AB8174" w14:textId="7894110A"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1.24</w:t>
            </w:r>
            <w:r w:rsidR="00C610F3">
              <w:rPr>
                <w:rFonts w:eastAsia="Times New Roman"/>
                <w:color w:val="000000"/>
                <w:sz w:val="20"/>
                <w:szCs w:val="20"/>
              </w:rPr>
              <w:t>1</w:t>
            </w:r>
          </w:p>
        </w:tc>
        <w:tc>
          <w:tcPr>
            <w:tcW w:w="1218" w:type="dxa"/>
            <w:tcBorders>
              <w:top w:val="nil"/>
              <w:left w:val="nil"/>
              <w:bottom w:val="nil"/>
              <w:right w:val="nil"/>
            </w:tcBorders>
            <w:shd w:val="clear" w:color="auto" w:fill="auto"/>
            <w:noWrap/>
            <w:vAlign w:val="bottom"/>
            <w:hideMark/>
          </w:tcPr>
          <w:p w14:paraId="6FF87EDA" w14:textId="635EA3D8"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0.48</w:t>
            </w:r>
            <w:r w:rsidR="00C610F3">
              <w:rPr>
                <w:rFonts w:eastAsia="Times New Roman"/>
                <w:color w:val="000000"/>
                <w:sz w:val="20"/>
                <w:szCs w:val="20"/>
              </w:rPr>
              <w:t>1</w:t>
            </w:r>
          </w:p>
        </w:tc>
        <w:tc>
          <w:tcPr>
            <w:tcW w:w="1219" w:type="dxa"/>
            <w:tcBorders>
              <w:top w:val="nil"/>
              <w:left w:val="nil"/>
              <w:bottom w:val="nil"/>
              <w:right w:val="nil"/>
            </w:tcBorders>
            <w:shd w:val="clear" w:color="auto" w:fill="auto"/>
            <w:noWrap/>
            <w:vAlign w:val="bottom"/>
            <w:hideMark/>
          </w:tcPr>
          <w:p w14:paraId="2B275E5E" w14:textId="316F7BE4" w:rsidR="00DC5725" w:rsidRPr="00480964" w:rsidRDefault="00DC5725" w:rsidP="00C610F3">
            <w:pPr>
              <w:jc w:val="center"/>
              <w:rPr>
                <w:rFonts w:eastAsia="Times New Roman"/>
                <w:color w:val="000000"/>
                <w:sz w:val="20"/>
                <w:szCs w:val="20"/>
              </w:rPr>
            </w:pPr>
            <w:r w:rsidRPr="00480964">
              <w:rPr>
                <w:rFonts w:eastAsia="Times New Roman"/>
                <w:color w:val="000000"/>
                <w:sz w:val="20"/>
                <w:szCs w:val="20"/>
              </w:rPr>
              <w:t>0.9</w:t>
            </w:r>
            <w:r w:rsidR="00C610F3">
              <w:rPr>
                <w:rFonts w:eastAsia="Times New Roman"/>
                <w:color w:val="000000"/>
                <w:sz w:val="20"/>
                <w:szCs w:val="20"/>
              </w:rPr>
              <w:t>57</w:t>
            </w:r>
          </w:p>
        </w:tc>
        <w:tc>
          <w:tcPr>
            <w:tcW w:w="1218" w:type="dxa"/>
            <w:tcBorders>
              <w:top w:val="nil"/>
              <w:left w:val="nil"/>
              <w:bottom w:val="nil"/>
              <w:right w:val="nil"/>
            </w:tcBorders>
            <w:shd w:val="clear" w:color="auto" w:fill="auto"/>
            <w:noWrap/>
            <w:vAlign w:val="bottom"/>
            <w:hideMark/>
          </w:tcPr>
          <w:p w14:paraId="205C08A7" w14:textId="1CF09D5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1.66</w:t>
            </w:r>
            <w:r w:rsidR="00C610F3">
              <w:rPr>
                <w:rFonts w:eastAsia="Times New Roman"/>
                <w:color w:val="000000"/>
                <w:sz w:val="20"/>
                <w:szCs w:val="20"/>
              </w:rPr>
              <w:t>3</w:t>
            </w:r>
          </w:p>
        </w:tc>
        <w:tc>
          <w:tcPr>
            <w:tcW w:w="1399" w:type="dxa"/>
            <w:tcBorders>
              <w:top w:val="nil"/>
              <w:left w:val="nil"/>
              <w:bottom w:val="nil"/>
              <w:right w:val="nil"/>
            </w:tcBorders>
            <w:shd w:val="clear" w:color="auto" w:fill="auto"/>
            <w:noWrap/>
            <w:vAlign w:val="bottom"/>
            <w:hideMark/>
          </w:tcPr>
          <w:p w14:paraId="662AF8FA" w14:textId="491499B8"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784,76</w:t>
            </w:r>
            <w:r w:rsidR="00C610F3">
              <w:rPr>
                <w:rFonts w:eastAsia="Times New Roman"/>
                <w:color w:val="000000"/>
                <w:sz w:val="20"/>
                <w:szCs w:val="20"/>
              </w:rPr>
              <w:t>0</w:t>
            </w:r>
          </w:p>
        </w:tc>
      </w:tr>
      <w:tr w:rsidR="00DC5725" w:rsidRPr="00E53D03" w14:paraId="4D0EC30F" w14:textId="77777777" w:rsidTr="002378BF">
        <w:trPr>
          <w:trHeight w:val="320"/>
        </w:trPr>
        <w:tc>
          <w:tcPr>
            <w:tcW w:w="1959" w:type="dxa"/>
            <w:tcBorders>
              <w:top w:val="nil"/>
              <w:left w:val="nil"/>
              <w:bottom w:val="nil"/>
              <w:right w:val="nil"/>
            </w:tcBorders>
            <w:shd w:val="clear" w:color="auto" w:fill="auto"/>
            <w:noWrap/>
            <w:vAlign w:val="bottom"/>
            <w:hideMark/>
          </w:tcPr>
          <w:p w14:paraId="72A54D91"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CVAR_prices</w:t>
            </w:r>
          </w:p>
        </w:tc>
        <w:tc>
          <w:tcPr>
            <w:tcW w:w="1218" w:type="dxa"/>
            <w:tcBorders>
              <w:top w:val="nil"/>
              <w:left w:val="nil"/>
              <w:bottom w:val="nil"/>
              <w:right w:val="nil"/>
            </w:tcBorders>
            <w:shd w:val="clear" w:color="auto" w:fill="auto"/>
            <w:noWrap/>
            <w:vAlign w:val="bottom"/>
            <w:hideMark/>
          </w:tcPr>
          <w:p w14:paraId="4A9D96E1" w14:textId="311249ED"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0.01</w:t>
            </w:r>
            <w:r w:rsidR="00F32582">
              <w:rPr>
                <w:rFonts w:eastAsia="Times New Roman"/>
                <w:color w:val="000000"/>
                <w:sz w:val="20"/>
                <w:szCs w:val="20"/>
              </w:rPr>
              <w:t>5</w:t>
            </w:r>
          </w:p>
        </w:tc>
        <w:tc>
          <w:tcPr>
            <w:tcW w:w="1219" w:type="dxa"/>
            <w:tcBorders>
              <w:top w:val="nil"/>
              <w:left w:val="nil"/>
              <w:bottom w:val="nil"/>
              <w:right w:val="nil"/>
            </w:tcBorders>
            <w:shd w:val="clear" w:color="auto" w:fill="auto"/>
            <w:noWrap/>
            <w:vAlign w:val="bottom"/>
            <w:hideMark/>
          </w:tcPr>
          <w:p w14:paraId="1AB22276" w14:textId="4EAA56BA" w:rsidR="00DC5725" w:rsidRPr="00480964" w:rsidRDefault="00DC5725" w:rsidP="00F20644">
            <w:pPr>
              <w:jc w:val="center"/>
              <w:rPr>
                <w:rFonts w:eastAsia="Times New Roman"/>
                <w:color w:val="000000"/>
                <w:sz w:val="20"/>
                <w:szCs w:val="20"/>
              </w:rPr>
            </w:pPr>
            <w:r w:rsidRPr="00480964">
              <w:rPr>
                <w:rFonts w:eastAsia="Times New Roman"/>
                <w:color w:val="000000"/>
                <w:sz w:val="20"/>
                <w:szCs w:val="20"/>
              </w:rPr>
              <w:t>0.0</w:t>
            </w:r>
            <w:r w:rsidR="00F20644">
              <w:rPr>
                <w:rFonts w:eastAsia="Times New Roman"/>
                <w:color w:val="000000"/>
                <w:sz w:val="20"/>
                <w:szCs w:val="20"/>
              </w:rPr>
              <w:t>19</w:t>
            </w:r>
          </w:p>
        </w:tc>
        <w:tc>
          <w:tcPr>
            <w:tcW w:w="1218" w:type="dxa"/>
            <w:tcBorders>
              <w:top w:val="nil"/>
              <w:left w:val="nil"/>
              <w:bottom w:val="nil"/>
              <w:right w:val="nil"/>
            </w:tcBorders>
            <w:shd w:val="clear" w:color="auto" w:fill="auto"/>
            <w:noWrap/>
            <w:vAlign w:val="bottom"/>
            <w:hideMark/>
          </w:tcPr>
          <w:p w14:paraId="51DF4886" w14:textId="20A27F62"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w:t>
            </w:r>
            <w:r w:rsidR="00F20644">
              <w:rPr>
                <w:rFonts w:eastAsia="Times New Roman"/>
                <w:color w:val="000000"/>
                <w:sz w:val="20"/>
                <w:szCs w:val="20"/>
              </w:rPr>
              <w:t>5</w:t>
            </w:r>
          </w:p>
        </w:tc>
        <w:tc>
          <w:tcPr>
            <w:tcW w:w="1219" w:type="dxa"/>
            <w:tcBorders>
              <w:top w:val="nil"/>
              <w:left w:val="nil"/>
              <w:bottom w:val="nil"/>
              <w:right w:val="nil"/>
            </w:tcBorders>
            <w:shd w:val="clear" w:color="auto" w:fill="auto"/>
            <w:noWrap/>
            <w:vAlign w:val="bottom"/>
            <w:hideMark/>
          </w:tcPr>
          <w:p w14:paraId="7DEE1C96" w14:textId="0792AA78" w:rsidR="00DC5725" w:rsidRPr="00480964" w:rsidRDefault="00DC5725" w:rsidP="00F20644">
            <w:pPr>
              <w:jc w:val="center"/>
              <w:rPr>
                <w:rFonts w:eastAsia="Times New Roman"/>
                <w:color w:val="000000"/>
                <w:sz w:val="20"/>
                <w:szCs w:val="20"/>
              </w:rPr>
            </w:pPr>
            <w:r w:rsidRPr="00480964">
              <w:rPr>
                <w:rFonts w:eastAsia="Times New Roman"/>
                <w:color w:val="000000"/>
                <w:sz w:val="20"/>
                <w:szCs w:val="20"/>
              </w:rPr>
              <w:t>0.0</w:t>
            </w:r>
            <w:r w:rsidR="00F20644">
              <w:rPr>
                <w:rFonts w:eastAsia="Times New Roman"/>
                <w:color w:val="000000"/>
                <w:sz w:val="20"/>
                <w:szCs w:val="20"/>
              </w:rPr>
              <w:t>09</w:t>
            </w:r>
          </w:p>
        </w:tc>
        <w:tc>
          <w:tcPr>
            <w:tcW w:w="1218" w:type="dxa"/>
            <w:tcBorders>
              <w:top w:val="nil"/>
              <w:left w:val="nil"/>
              <w:bottom w:val="nil"/>
              <w:right w:val="nil"/>
            </w:tcBorders>
            <w:shd w:val="clear" w:color="auto" w:fill="auto"/>
            <w:noWrap/>
            <w:vAlign w:val="bottom"/>
            <w:hideMark/>
          </w:tcPr>
          <w:p w14:paraId="32CB9384" w14:textId="5FD09F1F" w:rsidR="00DC5725" w:rsidRPr="00480964" w:rsidRDefault="00DC5725" w:rsidP="00F20644">
            <w:pPr>
              <w:jc w:val="center"/>
              <w:rPr>
                <w:rFonts w:eastAsia="Times New Roman"/>
                <w:color w:val="000000"/>
                <w:sz w:val="20"/>
                <w:szCs w:val="20"/>
              </w:rPr>
            </w:pPr>
            <w:r w:rsidRPr="00480964">
              <w:rPr>
                <w:rFonts w:eastAsia="Times New Roman"/>
                <w:color w:val="000000"/>
                <w:sz w:val="20"/>
                <w:szCs w:val="20"/>
              </w:rPr>
              <w:t>0.0</w:t>
            </w:r>
            <w:r w:rsidR="00F20644">
              <w:rPr>
                <w:rFonts w:eastAsia="Times New Roman"/>
                <w:color w:val="000000"/>
                <w:sz w:val="20"/>
                <w:szCs w:val="20"/>
              </w:rPr>
              <w:t>17</w:t>
            </w:r>
          </w:p>
        </w:tc>
        <w:tc>
          <w:tcPr>
            <w:tcW w:w="1399" w:type="dxa"/>
            <w:tcBorders>
              <w:top w:val="nil"/>
              <w:left w:val="nil"/>
              <w:bottom w:val="nil"/>
              <w:right w:val="nil"/>
            </w:tcBorders>
            <w:shd w:val="clear" w:color="auto" w:fill="auto"/>
            <w:noWrap/>
            <w:vAlign w:val="bottom"/>
            <w:hideMark/>
          </w:tcPr>
          <w:p w14:paraId="2432D47F" w14:textId="50EE5EBA" w:rsidR="00DC5725" w:rsidRPr="00480964" w:rsidRDefault="00DC5725" w:rsidP="00F20644">
            <w:pPr>
              <w:jc w:val="center"/>
              <w:rPr>
                <w:rFonts w:eastAsia="Times New Roman"/>
                <w:color w:val="000000"/>
                <w:sz w:val="20"/>
                <w:szCs w:val="20"/>
              </w:rPr>
            </w:pPr>
            <w:r w:rsidRPr="00480964">
              <w:rPr>
                <w:rFonts w:eastAsia="Times New Roman"/>
                <w:color w:val="000000"/>
                <w:sz w:val="20"/>
                <w:szCs w:val="20"/>
              </w:rPr>
              <w:t>784,7</w:t>
            </w:r>
            <w:r w:rsidR="00F20644">
              <w:rPr>
                <w:rFonts w:eastAsia="Times New Roman"/>
                <w:color w:val="000000"/>
                <w:sz w:val="20"/>
                <w:szCs w:val="20"/>
              </w:rPr>
              <w:t>4</w:t>
            </w:r>
            <w:r w:rsidR="006E5A9C">
              <w:rPr>
                <w:rFonts w:eastAsia="Times New Roman"/>
                <w:color w:val="000000"/>
                <w:sz w:val="20"/>
                <w:szCs w:val="20"/>
              </w:rPr>
              <w:t>8</w:t>
            </w:r>
          </w:p>
        </w:tc>
      </w:tr>
      <w:tr w:rsidR="00DC5725" w:rsidRPr="00E53D03" w14:paraId="5F90BB4B" w14:textId="77777777" w:rsidTr="002378BF">
        <w:trPr>
          <w:trHeight w:val="320"/>
        </w:trPr>
        <w:tc>
          <w:tcPr>
            <w:tcW w:w="1959" w:type="dxa"/>
            <w:tcBorders>
              <w:top w:val="nil"/>
              <w:left w:val="nil"/>
              <w:bottom w:val="nil"/>
              <w:right w:val="nil"/>
            </w:tcBorders>
            <w:shd w:val="clear" w:color="auto" w:fill="auto"/>
            <w:noWrap/>
            <w:vAlign w:val="bottom"/>
            <w:hideMark/>
          </w:tcPr>
          <w:p w14:paraId="4A5DF5C2" w14:textId="3EF06C29" w:rsidR="00DC5725" w:rsidRPr="00480964" w:rsidRDefault="00616E35" w:rsidP="00E53D03">
            <w:pPr>
              <w:rPr>
                <w:rFonts w:eastAsia="Times New Roman"/>
                <w:color w:val="000000"/>
                <w:sz w:val="20"/>
                <w:szCs w:val="20"/>
              </w:rPr>
            </w:pPr>
            <w:r>
              <w:rPr>
                <w:rFonts w:eastAsia="Times New Roman"/>
                <w:color w:val="000000"/>
                <w:sz w:val="20"/>
                <w:szCs w:val="20"/>
              </w:rPr>
              <w:t>Turnover</w:t>
            </w:r>
          </w:p>
        </w:tc>
        <w:tc>
          <w:tcPr>
            <w:tcW w:w="1218" w:type="dxa"/>
            <w:tcBorders>
              <w:top w:val="nil"/>
              <w:left w:val="nil"/>
              <w:bottom w:val="nil"/>
              <w:right w:val="nil"/>
            </w:tcBorders>
            <w:shd w:val="clear" w:color="auto" w:fill="auto"/>
            <w:noWrap/>
            <w:vAlign w:val="bottom"/>
            <w:hideMark/>
          </w:tcPr>
          <w:p w14:paraId="11A9EF1E" w14:textId="4038BBFF" w:rsidR="00DC5725" w:rsidRPr="00480964" w:rsidRDefault="00616E35" w:rsidP="00480964">
            <w:pPr>
              <w:jc w:val="center"/>
              <w:rPr>
                <w:rFonts w:eastAsia="Times New Roman"/>
                <w:color w:val="000000"/>
                <w:sz w:val="20"/>
                <w:szCs w:val="20"/>
              </w:rPr>
            </w:pPr>
            <w:r>
              <w:rPr>
                <w:rFonts w:eastAsia="Times New Roman"/>
                <w:color w:val="000000"/>
                <w:sz w:val="20"/>
                <w:szCs w:val="20"/>
              </w:rPr>
              <w:t>0.519</w:t>
            </w:r>
          </w:p>
        </w:tc>
        <w:tc>
          <w:tcPr>
            <w:tcW w:w="1219" w:type="dxa"/>
            <w:tcBorders>
              <w:top w:val="nil"/>
              <w:left w:val="nil"/>
              <w:bottom w:val="nil"/>
              <w:right w:val="nil"/>
            </w:tcBorders>
            <w:shd w:val="clear" w:color="auto" w:fill="auto"/>
            <w:noWrap/>
            <w:vAlign w:val="bottom"/>
            <w:hideMark/>
          </w:tcPr>
          <w:p w14:paraId="3F470AFF" w14:textId="64861E6A" w:rsidR="00DC5725" w:rsidRPr="00480964" w:rsidRDefault="00616E35" w:rsidP="00480964">
            <w:pPr>
              <w:jc w:val="center"/>
              <w:rPr>
                <w:rFonts w:eastAsia="Times New Roman"/>
                <w:color w:val="000000"/>
                <w:sz w:val="20"/>
                <w:szCs w:val="20"/>
              </w:rPr>
            </w:pPr>
            <w:r>
              <w:rPr>
                <w:rFonts w:eastAsia="Times New Roman"/>
                <w:color w:val="000000"/>
                <w:sz w:val="20"/>
                <w:szCs w:val="20"/>
              </w:rPr>
              <w:t>1.244</w:t>
            </w:r>
          </w:p>
        </w:tc>
        <w:tc>
          <w:tcPr>
            <w:tcW w:w="1218" w:type="dxa"/>
            <w:tcBorders>
              <w:top w:val="nil"/>
              <w:left w:val="nil"/>
              <w:bottom w:val="nil"/>
              <w:right w:val="nil"/>
            </w:tcBorders>
            <w:shd w:val="clear" w:color="auto" w:fill="auto"/>
            <w:noWrap/>
            <w:vAlign w:val="bottom"/>
            <w:hideMark/>
          </w:tcPr>
          <w:p w14:paraId="24D0AB0D" w14:textId="0CE016C2" w:rsidR="00DC5725" w:rsidRPr="00480964" w:rsidRDefault="00616E35" w:rsidP="00480964">
            <w:pPr>
              <w:jc w:val="center"/>
              <w:rPr>
                <w:rFonts w:eastAsia="Times New Roman"/>
                <w:color w:val="000000"/>
                <w:sz w:val="20"/>
                <w:szCs w:val="20"/>
              </w:rPr>
            </w:pPr>
            <w:r>
              <w:rPr>
                <w:rFonts w:eastAsia="Times New Roman"/>
                <w:color w:val="000000"/>
                <w:sz w:val="20"/>
                <w:szCs w:val="20"/>
              </w:rPr>
              <w:t>0.003</w:t>
            </w:r>
          </w:p>
        </w:tc>
        <w:tc>
          <w:tcPr>
            <w:tcW w:w="1219" w:type="dxa"/>
            <w:tcBorders>
              <w:top w:val="nil"/>
              <w:left w:val="nil"/>
              <w:bottom w:val="nil"/>
              <w:right w:val="nil"/>
            </w:tcBorders>
            <w:shd w:val="clear" w:color="auto" w:fill="auto"/>
            <w:noWrap/>
            <w:vAlign w:val="bottom"/>
            <w:hideMark/>
          </w:tcPr>
          <w:p w14:paraId="743ED5AE" w14:textId="20BD30FB" w:rsidR="00DC5725" w:rsidRPr="00480964" w:rsidRDefault="00616E35" w:rsidP="00480964">
            <w:pPr>
              <w:jc w:val="center"/>
              <w:rPr>
                <w:rFonts w:eastAsia="Times New Roman"/>
                <w:color w:val="000000"/>
                <w:sz w:val="20"/>
                <w:szCs w:val="20"/>
              </w:rPr>
            </w:pPr>
            <w:r>
              <w:rPr>
                <w:rFonts w:eastAsia="Times New Roman"/>
                <w:color w:val="000000"/>
                <w:sz w:val="20"/>
                <w:szCs w:val="20"/>
              </w:rPr>
              <w:t>0.129</w:t>
            </w:r>
          </w:p>
        </w:tc>
        <w:tc>
          <w:tcPr>
            <w:tcW w:w="1218" w:type="dxa"/>
            <w:tcBorders>
              <w:top w:val="nil"/>
              <w:left w:val="nil"/>
              <w:bottom w:val="nil"/>
              <w:right w:val="nil"/>
            </w:tcBorders>
            <w:shd w:val="clear" w:color="auto" w:fill="auto"/>
            <w:noWrap/>
            <w:vAlign w:val="bottom"/>
            <w:hideMark/>
          </w:tcPr>
          <w:p w14:paraId="29986AC0" w14:textId="28FF5A43" w:rsidR="00DC5725" w:rsidRPr="00480964" w:rsidRDefault="00616E35" w:rsidP="00480964">
            <w:pPr>
              <w:jc w:val="center"/>
              <w:rPr>
                <w:rFonts w:eastAsia="Times New Roman"/>
                <w:color w:val="000000"/>
                <w:sz w:val="20"/>
                <w:szCs w:val="20"/>
              </w:rPr>
            </w:pPr>
            <w:r>
              <w:rPr>
                <w:rFonts w:eastAsia="Times New Roman"/>
                <w:color w:val="000000"/>
                <w:sz w:val="20"/>
                <w:szCs w:val="20"/>
              </w:rPr>
              <w:t>0.513</w:t>
            </w:r>
          </w:p>
        </w:tc>
        <w:tc>
          <w:tcPr>
            <w:tcW w:w="1399" w:type="dxa"/>
            <w:tcBorders>
              <w:top w:val="nil"/>
              <w:left w:val="nil"/>
              <w:bottom w:val="nil"/>
              <w:right w:val="nil"/>
            </w:tcBorders>
            <w:shd w:val="clear" w:color="auto" w:fill="auto"/>
            <w:noWrap/>
            <w:vAlign w:val="bottom"/>
            <w:hideMark/>
          </w:tcPr>
          <w:p w14:paraId="681A99F2" w14:textId="30E7BA05" w:rsidR="00DC5725" w:rsidRPr="00480964" w:rsidRDefault="00616E35" w:rsidP="00480964">
            <w:pPr>
              <w:jc w:val="center"/>
              <w:rPr>
                <w:rFonts w:eastAsia="Times New Roman"/>
                <w:color w:val="000000"/>
                <w:sz w:val="20"/>
                <w:szCs w:val="20"/>
              </w:rPr>
            </w:pPr>
            <w:r>
              <w:rPr>
                <w:rFonts w:eastAsia="Times New Roman"/>
                <w:color w:val="000000"/>
                <w:sz w:val="20"/>
                <w:szCs w:val="20"/>
              </w:rPr>
              <w:t>972,817</w:t>
            </w:r>
          </w:p>
        </w:tc>
      </w:tr>
      <w:tr w:rsidR="003E0A96" w:rsidRPr="00E53D03" w14:paraId="07FB4305" w14:textId="77777777" w:rsidTr="002378BF">
        <w:trPr>
          <w:trHeight w:val="320"/>
        </w:trPr>
        <w:tc>
          <w:tcPr>
            <w:tcW w:w="1959" w:type="dxa"/>
            <w:tcBorders>
              <w:top w:val="nil"/>
              <w:left w:val="nil"/>
              <w:bottom w:val="nil"/>
              <w:right w:val="nil"/>
            </w:tcBorders>
            <w:shd w:val="clear" w:color="auto" w:fill="auto"/>
            <w:noWrap/>
            <w:vAlign w:val="bottom"/>
          </w:tcPr>
          <w:p w14:paraId="16EFDBAC" w14:textId="4D46DC33" w:rsidR="003E0A96" w:rsidRPr="00480964" w:rsidRDefault="003E0A96" w:rsidP="00E53D03">
            <w:pPr>
              <w:rPr>
                <w:rFonts w:eastAsia="Times New Roman"/>
                <w:color w:val="000000"/>
                <w:sz w:val="20"/>
                <w:szCs w:val="20"/>
              </w:rPr>
            </w:pPr>
            <w:r>
              <w:rPr>
                <w:rFonts w:eastAsia="Times New Roman"/>
                <w:color w:val="000000"/>
                <w:sz w:val="20"/>
                <w:szCs w:val="20"/>
              </w:rPr>
              <w:t>Log par trades</w:t>
            </w:r>
          </w:p>
        </w:tc>
        <w:tc>
          <w:tcPr>
            <w:tcW w:w="1218" w:type="dxa"/>
            <w:tcBorders>
              <w:top w:val="nil"/>
              <w:left w:val="nil"/>
              <w:bottom w:val="nil"/>
              <w:right w:val="nil"/>
            </w:tcBorders>
            <w:shd w:val="clear" w:color="auto" w:fill="auto"/>
            <w:noWrap/>
            <w:vAlign w:val="bottom"/>
          </w:tcPr>
          <w:p w14:paraId="0ACB066B" w14:textId="327A7203" w:rsidR="003E0A96" w:rsidRDefault="003E0A96" w:rsidP="00480964">
            <w:pPr>
              <w:jc w:val="center"/>
              <w:rPr>
                <w:rFonts w:eastAsia="Times New Roman"/>
                <w:color w:val="000000"/>
                <w:sz w:val="20"/>
                <w:szCs w:val="20"/>
              </w:rPr>
            </w:pPr>
            <w:r>
              <w:rPr>
                <w:rFonts w:eastAsia="Times New Roman"/>
                <w:color w:val="000000"/>
                <w:sz w:val="20"/>
                <w:szCs w:val="20"/>
              </w:rPr>
              <w:t>8.58</w:t>
            </w:r>
          </w:p>
        </w:tc>
        <w:tc>
          <w:tcPr>
            <w:tcW w:w="1219" w:type="dxa"/>
            <w:tcBorders>
              <w:top w:val="nil"/>
              <w:left w:val="nil"/>
              <w:bottom w:val="nil"/>
              <w:right w:val="nil"/>
            </w:tcBorders>
            <w:shd w:val="clear" w:color="auto" w:fill="auto"/>
            <w:noWrap/>
            <w:vAlign w:val="bottom"/>
          </w:tcPr>
          <w:p w14:paraId="29C1DB70" w14:textId="1E749CA2" w:rsidR="003E0A96" w:rsidRDefault="003E0A96" w:rsidP="00480964">
            <w:pPr>
              <w:jc w:val="center"/>
              <w:rPr>
                <w:rFonts w:eastAsia="Times New Roman"/>
                <w:color w:val="000000"/>
                <w:sz w:val="20"/>
                <w:szCs w:val="20"/>
              </w:rPr>
            </w:pPr>
            <w:r>
              <w:rPr>
                <w:rFonts w:eastAsia="Times New Roman"/>
                <w:color w:val="000000"/>
                <w:sz w:val="20"/>
                <w:szCs w:val="20"/>
              </w:rPr>
              <w:t>5.01</w:t>
            </w:r>
          </w:p>
        </w:tc>
        <w:tc>
          <w:tcPr>
            <w:tcW w:w="1218" w:type="dxa"/>
            <w:tcBorders>
              <w:top w:val="nil"/>
              <w:left w:val="nil"/>
              <w:bottom w:val="nil"/>
              <w:right w:val="nil"/>
            </w:tcBorders>
            <w:shd w:val="clear" w:color="auto" w:fill="auto"/>
            <w:noWrap/>
            <w:vAlign w:val="bottom"/>
          </w:tcPr>
          <w:p w14:paraId="0D0C23BE" w14:textId="7AA9A786" w:rsidR="003E0A96" w:rsidRDefault="003E0A96" w:rsidP="00480964">
            <w:pPr>
              <w:jc w:val="center"/>
              <w:rPr>
                <w:rFonts w:eastAsia="Times New Roman"/>
                <w:color w:val="000000"/>
                <w:sz w:val="20"/>
                <w:szCs w:val="20"/>
              </w:rPr>
            </w:pPr>
            <w:r>
              <w:rPr>
                <w:rFonts w:eastAsia="Times New Roman"/>
                <w:color w:val="000000"/>
                <w:sz w:val="20"/>
                <w:szCs w:val="20"/>
              </w:rPr>
              <w:t>5.99</w:t>
            </w:r>
          </w:p>
        </w:tc>
        <w:tc>
          <w:tcPr>
            <w:tcW w:w="1219" w:type="dxa"/>
            <w:tcBorders>
              <w:top w:val="nil"/>
              <w:left w:val="nil"/>
              <w:bottom w:val="nil"/>
              <w:right w:val="nil"/>
            </w:tcBorders>
            <w:shd w:val="clear" w:color="auto" w:fill="auto"/>
            <w:noWrap/>
            <w:vAlign w:val="bottom"/>
          </w:tcPr>
          <w:p w14:paraId="25C3F183" w14:textId="598CB41E" w:rsidR="003E0A96" w:rsidRPr="00480964" w:rsidRDefault="003E0A96" w:rsidP="00480964">
            <w:pPr>
              <w:jc w:val="center"/>
              <w:rPr>
                <w:rFonts w:eastAsia="Times New Roman"/>
                <w:color w:val="000000"/>
                <w:sz w:val="20"/>
                <w:szCs w:val="20"/>
              </w:rPr>
            </w:pPr>
            <w:r>
              <w:rPr>
                <w:rFonts w:eastAsia="Times New Roman"/>
                <w:color w:val="000000"/>
                <w:sz w:val="20"/>
                <w:szCs w:val="20"/>
              </w:rPr>
              <w:t>10.55</w:t>
            </w:r>
          </w:p>
        </w:tc>
        <w:tc>
          <w:tcPr>
            <w:tcW w:w="1218" w:type="dxa"/>
            <w:tcBorders>
              <w:top w:val="nil"/>
              <w:left w:val="nil"/>
              <w:bottom w:val="nil"/>
              <w:right w:val="nil"/>
            </w:tcBorders>
            <w:shd w:val="clear" w:color="auto" w:fill="auto"/>
            <w:noWrap/>
            <w:vAlign w:val="bottom"/>
          </w:tcPr>
          <w:p w14:paraId="6914FEFC" w14:textId="05E6C73B" w:rsidR="003E0A96" w:rsidRDefault="003E0A96" w:rsidP="00480964">
            <w:pPr>
              <w:jc w:val="center"/>
              <w:rPr>
                <w:rFonts w:eastAsia="Times New Roman"/>
                <w:color w:val="000000"/>
                <w:sz w:val="20"/>
                <w:szCs w:val="20"/>
              </w:rPr>
            </w:pPr>
            <w:r>
              <w:rPr>
                <w:rFonts w:eastAsia="Times New Roman"/>
                <w:color w:val="000000"/>
                <w:sz w:val="20"/>
                <w:szCs w:val="20"/>
              </w:rPr>
              <w:t>12.42</w:t>
            </w:r>
          </w:p>
        </w:tc>
        <w:tc>
          <w:tcPr>
            <w:tcW w:w="1399" w:type="dxa"/>
            <w:tcBorders>
              <w:top w:val="nil"/>
              <w:left w:val="nil"/>
              <w:bottom w:val="nil"/>
              <w:right w:val="nil"/>
            </w:tcBorders>
            <w:shd w:val="clear" w:color="auto" w:fill="auto"/>
            <w:noWrap/>
            <w:vAlign w:val="bottom"/>
          </w:tcPr>
          <w:p w14:paraId="658705ED" w14:textId="0175DE3B" w:rsidR="003E0A96" w:rsidRPr="00480964" w:rsidRDefault="003E0A96" w:rsidP="00480964">
            <w:pPr>
              <w:jc w:val="center"/>
              <w:rPr>
                <w:rFonts w:eastAsia="Times New Roman"/>
                <w:color w:val="000000"/>
                <w:sz w:val="20"/>
                <w:szCs w:val="20"/>
              </w:rPr>
            </w:pPr>
            <w:r>
              <w:rPr>
                <w:rFonts w:eastAsia="Times New Roman"/>
                <w:color w:val="000000"/>
                <w:sz w:val="20"/>
                <w:szCs w:val="20"/>
              </w:rPr>
              <w:t>972,841</w:t>
            </w:r>
          </w:p>
        </w:tc>
      </w:tr>
      <w:tr w:rsidR="00DC5725" w:rsidRPr="00E53D03" w14:paraId="6D48F201" w14:textId="77777777" w:rsidTr="002378BF">
        <w:trPr>
          <w:trHeight w:val="320"/>
        </w:trPr>
        <w:tc>
          <w:tcPr>
            <w:tcW w:w="1959" w:type="dxa"/>
            <w:tcBorders>
              <w:top w:val="nil"/>
              <w:left w:val="nil"/>
              <w:bottom w:val="nil"/>
              <w:right w:val="nil"/>
            </w:tcBorders>
            <w:shd w:val="clear" w:color="auto" w:fill="auto"/>
            <w:noWrap/>
            <w:vAlign w:val="bottom"/>
            <w:hideMark/>
          </w:tcPr>
          <w:p w14:paraId="4E6E190B"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Number of trades</w:t>
            </w:r>
          </w:p>
        </w:tc>
        <w:tc>
          <w:tcPr>
            <w:tcW w:w="1218" w:type="dxa"/>
            <w:tcBorders>
              <w:top w:val="nil"/>
              <w:left w:val="nil"/>
              <w:bottom w:val="nil"/>
              <w:right w:val="nil"/>
            </w:tcBorders>
            <w:shd w:val="clear" w:color="auto" w:fill="auto"/>
            <w:noWrap/>
            <w:vAlign w:val="bottom"/>
            <w:hideMark/>
          </w:tcPr>
          <w:p w14:paraId="70C38AF1" w14:textId="7BFB7B43" w:rsidR="00DC5725" w:rsidRPr="00480964" w:rsidRDefault="00A12C36" w:rsidP="00480964">
            <w:pPr>
              <w:jc w:val="center"/>
              <w:rPr>
                <w:rFonts w:eastAsia="Times New Roman"/>
                <w:color w:val="000000"/>
                <w:sz w:val="20"/>
                <w:szCs w:val="20"/>
              </w:rPr>
            </w:pPr>
            <w:r>
              <w:rPr>
                <w:rFonts w:eastAsia="Times New Roman"/>
                <w:color w:val="000000"/>
                <w:sz w:val="20"/>
                <w:szCs w:val="20"/>
              </w:rPr>
              <w:t>35.44</w:t>
            </w:r>
          </w:p>
        </w:tc>
        <w:tc>
          <w:tcPr>
            <w:tcW w:w="1219" w:type="dxa"/>
            <w:tcBorders>
              <w:top w:val="nil"/>
              <w:left w:val="nil"/>
              <w:bottom w:val="nil"/>
              <w:right w:val="nil"/>
            </w:tcBorders>
            <w:shd w:val="clear" w:color="auto" w:fill="auto"/>
            <w:noWrap/>
            <w:vAlign w:val="bottom"/>
            <w:hideMark/>
          </w:tcPr>
          <w:p w14:paraId="18B6387D" w14:textId="46718923" w:rsidR="00DC5725" w:rsidRPr="00480964" w:rsidRDefault="00DB3A0E" w:rsidP="00480964">
            <w:pPr>
              <w:jc w:val="center"/>
              <w:rPr>
                <w:rFonts w:eastAsia="Times New Roman"/>
                <w:color w:val="000000"/>
                <w:sz w:val="20"/>
                <w:szCs w:val="20"/>
              </w:rPr>
            </w:pPr>
            <w:r>
              <w:rPr>
                <w:rFonts w:eastAsia="Times New Roman"/>
                <w:color w:val="000000"/>
                <w:sz w:val="20"/>
                <w:szCs w:val="20"/>
              </w:rPr>
              <w:t>97.87</w:t>
            </w:r>
          </w:p>
        </w:tc>
        <w:tc>
          <w:tcPr>
            <w:tcW w:w="1218" w:type="dxa"/>
            <w:tcBorders>
              <w:top w:val="nil"/>
              <w:left w:val="nil"/>
              <w:bottom w:val="nil"/>
              <w:right w:val="nil"/>
            </w:tcBorders>
            <w:shd w:val="clear" w:color="auto" w:fill="auto"/>
            <w:noWrap/>
            <w:vAlign w:val="bottom"/>
            <w:hideMark/>
          </w:tcPr>
          <w:p w14:paraId="5754B8C1" w14:textId="7888A283" w:rsidR="00DC5725" w:rsidRPr="00480964" w:rsidRDefault="00DB3A0E" w:rsidP="00480964">
            <w:pPr>
              <w:jc w:val="center"/>
              <w:rPr>
                <w:rFonts w:eastAsia="Times New Roman"/>
                <w:color w:val="000000"/>
                <w:sz w:val="20"/>
                <w:szCs w:val="20"/>
              </w:rPr>
            </w:pPr>
            <w:r>
              <w:rPr>
                <w:rFonts w:eastAsia="Times New Roman"/>
                <w:color w:val="000000"/>
                <w:sz w:val="20"/>
                <w:szCs w:val="20"/>
              </w:rPr>
              <w:t>1</w:t>
            </w:r>
          </w:p>
        </w:tc>
        <w:tc>
          <w:tcPr>
            <w:tcW w:w="1219" w:type="dxa"/>
            <w:tcBorders>
              <w:top w:val="nil"/>
              <w:left w:val="nil"/>
              <w:bottom w:val="nil"/>
              <w:right w:val="nil"/>
            </w:tcBorders>
            <w:shd w:val="clear" w:color="auto" w:fill="auto"/>
            <w:noWrap/>
            <w:vAlign w:val="bottom"/>
            <w:hideMark/>
          </w:tcPr>
          <w:p w14:paraId="6840B27B" w14:textId="2CCF8396"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9</w:t>
            </w:r>
          </w:p>
        </w:tc>
        <w:tc>
          <w:tcPr>
            <w:tcW w:w="1218" w:type="dxa"/>
            <w:tcBorders>
              <w:top w:val="nil"/>
              <w:left w:val="nil"/>
              <w:bottom w:val="nil"/>
              <w:right w:val="nil"/>
            </w:tcBorders>
            <w:shd w:val="clear" w:color="auto" w:fill="auto"/>
            <w:noWrap/>
            <w:vAlign w:val="bottom"/>
            <w:hideMark/>
          </w:tcPr>
          <w:p w14:paraId="150C07E1" w14:textId="533482C2" w:rsidR="00DC5725" w:rsidRPr="00480964" w:rsidRDefault="00DB3A0E" w:rsidP="00480964">
            <w:pPr>
              <w:jc w:val="center"/>
              <w:rPr>
                <w:rFonts w:eastAsia="Times New Roman"/>
                <w:color w:val="000000"/>
                <w:sz w:val="20"/>
                <w:szCs w:val="20"/>
              </w:rPr>
            </w:pPr>
            <w:r>
              <w:rPr>
                <w:rFonts w:eastAsia="Times New Roman"/>
                <w:color w:val="000000"/>
                <w:sz w:val="20"/>
                <w:szCs w:val="20"/>
              </w:rPr>
              <w:t>31</w:t>
            </w:r>
          </w:p>
        </w:tc>
        <w:tc>
          <w:tcPr>
            <w:tcW w:w="1399" w:type="dxa"/>
            <w:tcBorders>
              <w:top w:val="nil"/>
              <w:left w:val="nil"/>
              <w:bottom w:val="nil"/>
              <w:right w:val="nil"/>
            </w:tcBorders>
            <w:shd w:val="clear" w:color="auto" w:fill="auto"/>
            <w:noWrap/>
            <w:vAlign w:val="bottom"/>
            <w:hideMark/>
          </w:tcPr>
          <w:p w14:paraId="02A0C8EE"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972,841</w:t>
            </w:r>
          </w:p>
        </w:tc>
      </w:tr>
      <w:tr w:rsidR="006310D5" w:rsidRPr="00E53D03" w14:paraId="602F4A56" w14:textId="77777777" w:rsidTr="002378BF">
        <w:trPr>
          <w:trHeight w:val="320"/>
        </w:trPr>
        <w:tc>
          <w:tcPr>
            <w:tcW w:w="1959" w:type="dxa"/>
            <w:tcBorders>
              <w:top w:val="nil"/>
              <w:left w:val="nil"/>
              <w:bottom w:val="nil"/>
              <w:right w:val="nil"/>
            </w:tcBorders>
            <w:shd w:val="clear" w:color="auto" w:fill="auto"/>
            <w:noWrap/>
            <w:vAlign w:val="bottom"/>
          </w:tcPr>
          <w:p w14:paraId="02F7F478" w14:textId="16A1C1EB" w:rsidR="006310D5" w:rsidRPr="00480964" w:rsidRDefault="006310D5" w:rsidP="00E53D03">
            <w:pPr>
              <w:rPr>
                <w:rFonts w:eastAsia="Times New Roman"/>
                <w:color w:val="000000"/>
                <w:sz w:val="20"/>
                <w:szCs w:val="20"/>
              </w:rPr>
            </w:pPr>
            <w:r>
              <w:rPr>
                <w:rFonts w:eastAsia="Times New Roman"/>
                <w:color w:val="000000"/>
                <w:sz w:val="20"/>
                <w:szCs w:val="20"/>
              </w:rPr>
              <w:t>Number of de</w:t>
            </w:r>
            <w:r w:rsidR="002E0885">
              <w:rPr>
                <w:rFonts w:eastAsia="Times New Roman"/>
                <w:color w:val="000000"/>
                <w:sz w:val="20"/>
                <w:szCs w:val="20"/>
              </w:rPr>
              <w:t>a</w:t>
            </w:r>
            <w:r>
              <w:rPr>
                <w:rFonts w:eastAsia="Times New Roman"/>
                <w:color w:val="000000"/>
                <w:sz w:val="20"/>
                <w:szCs w:val="20"/>
              </w:rPr>
              <w:t>lers</w:t>
            </w:r>
          </w:p>
        </w:tc>
        <w:tc>
          <w:tcPr>
            <w:tcW w:w="1218" w:type="dxa"/>
            <w:tcBorders>
              <w:top w:val="nil"/>
              <w:left w:val="nil"/>
              <w:bottom w:val="nil"/>
              <w:right w:val="nil"/>
            </w:tcBorders>
            <w:shd w:val="clear" w:color="auto" w:fill="auto"/>
            <w:noWrap/>
            <w:vAlign w:val="bottom"/>
          </w:tcPr>
          <w:p w14:paraId="7D6A5E75" w14:textId="6F4B2CC2" w:rsidR="006310D5" w:rsidRPr="00480964" w:rsidRDefault="007E4012" w:rsidP="00480964">
            <w:pPr>
              <w:jc w:val="center"/>
              <w:rPr>
                <w:rFonts w:eastAsia="Times New Roman"/>
                <w:color w:val="000000"/>
                <w:sz w:val="20"/>
                <w:szCs w:val="20"/>
              </w:rPr>
            </w:pPr>
            <w:r>
              <w:rPr>
                <w:rFonts w:eastAsia="Times New Roman"/>
                <w:color w:val="000000"/>
                <w:sz w:val="20"/>
                <w:szCs w:val="20"/>
              </w:rPr>
              <w:t>8.078</w:t>
            </w:r>
          </w:p>
        </w:tc>
        <w:tc>
          <w:tcPr>
            <w:tcW w:w="1219" w:type="dxa"/>
            <w:tcBorders>
              <w:top w:val="nil"/>
              <w:left w:val="nil"/>
              <w:bottom w:val="nil"/>
              <w:right w:val="nil"/>
            </w:tcBorders>
            <w:shd w:val="clear" w:color="auto" w:fill="auto"/>
            <w:noWrap/>
            <w:vAlign w:val="bottom"/>
          </w:tcPr>
          <w:p w14:paraId="74B6978E" w14:textId="3200F894" w:rsidR="006310D5" w:rsidRPr="00480964" w:rsidRDefault="007E4012" w:rsidP="00480964">
            <w:pPr>
              <w:jc w:val="center"/>
              <w:rPr>
                <w:rFonts w:eastAsia="Times New Roman"/>
                <w:color w:val="000000"/>
                <w:sz w:val="20"/>
                <w:szCs w:val="20"/>
              </w:rPr>
            </w:pPr>
            <w:r>
              <w:rPr>
                <w:rFonts w:eastAsia="Times New Roman"/>
                <w:color w:val="000000"/>
                <w:sz w:val="20"/>
                <w:szCs w:val="20"/>
              </w:rPr>
              <w:t>9.92</w:t>
            </w:r>
          </w:p>
        </w:tc>
        <w:tc>
          <w:tcPr>
            <w:tcW w:w="1218" w:type="dxa"/>
            <w:tcBorders>
              <w:top w:val="nil"/>
              <w:left w:val="nil"/>
              <w:bottom w:val="nil"/>
              <w:right w:val="nil"/>
            </w:tcBorders>
            <w:shd w:val="clear" w:color="auto" w:fill="auto"/>
            <w:noWrap/>
            <w:vAlign w:val="bottom"/>
          </w:tcPr>
          <w:p w14:paraId="1BE10678" w14:textId="6A4D0108" w:rsidR="006310D5" w:rsidRPr="00480964" w:rsidRDefault="007E4012" w:rsidP="00480964">
            <w:pPr>
              <w:jc w:val="center"/>
              <w:rPr>
                <w:rFonts w:eastAsia="Times New Roman"/>
                <w:color w:val="000000"/>
                <w:sz w:val="20"/>
                <w:szCs w:val="20"/>
              </w:rPr>
            </w:pPr>
            <w:r>
              <w:rPr>
                <w:rFonts w:eastAsia="Times New Roman"/>
                <w:color w:val="000000"/>
                <w:sz w:val="20"/>
                <w:szCs w:val="20"/>
              </w:rPr>
              <w:t>1</w:t>
            </w:r>
          </w:p>
        </w:tc>
        <w:tc>
          <w:tcPr>
            <w:tcW w:w="1219" w:type="dxa"/>
            <w:tcBorders>
              <w:top w:val="nil"/>
              <w:left w:val="nil"/>
              <w:bottom w:val="nil"/>
              <w:right w:val="nil"/>
            </w:tcBorders>
            <w:shd w:val="clear" w:color="auto" w:fill="auto"/>
            <w:noWrap/>
            <w:vAlign w:val="bottom"/>
          </w:tcPr>
          <w:p w14:paraId="22C1E204" w14:textId="298B3AB1" w:rsidR="006310D5" w:rsidRPr="00480964" w:rsidRDefault="007E4012" w:rsidP="00480964">
            <w:pPr>
              <w:jc w:val="center"/>
              <w:rPr>
                <w:rFonts w:eastAsia="Times New Roman"/>
                <w:color w:val="000000"/>
                <w:sz w:val="20"/>
                <w:szCs w:val="20"/>
              </w:rPr>
            </w:pPr>
            <w:r>
              <w:rPr>
                <w:rFonts w:eastAsia="Times New Roman"/>
                <w:color w:val="000000"/>
                <w:sz w:val="20"/>
                <w:szCs w:val="20"/>
              </w:rPr>
              <w:t>5</w:t>
            </w:r>
          </w:p>
        </w:tc>
        <w:tc>
          <w:tcPr>
            <w:tcW w:w="1218" w:type="dxa"/>
            <w:tcBorders>
              <w:top w:val="nil"/>
              <w:left w:val="nil"/>
              <w:bottom w:val="nil"/>
              <w:right w:val="nil"/>
            </w:tcBorders>
            <w:shd w:val="clear" w:color="auto" w:fill="auto"/>
            <w:noWrap/>
            <w:vAlign w:val="bottom"/>
          </w:tcPr>
          <w:p w14:paraId="030884AE" w14:textId="1824092F" w:rsidR="006310D5" w:rsidRPr="00480964" w:rsidRDefault="007E4012" w:rsidP="00480964">
            <w:pPr>
              <w:jc w:val="center"/>
              <w:rPr>
                <w:rFonts w:eastAsia="Times New Roman"/>
                <w:color w:val="000000"/>
                <w:sz w:val="20"/>
                <w:szCs w:val="20"/>
              </w:rPr>
            </w:pPr>
            <w:r>
              <w:rPr>
                <w:rFonts w:eastAsia="Times New Roman"/>
                <w:color w:val="000000"/>
                <w:sz w:val="20"/>
                <w:szCs w:val="20"/>
              </w:rPr>
              <w:t>12</w:t>
            </w:r>
          </w:p>
        </w:tc>
        <w:tc>
          <w:tcPr>
            <w:tcW w:w="1399" w:type="dxa"/>
            <w:tcBorders>
              <w:top w:val="nil"/>
              <w:left w:val="nil"/>
              <w:bottom w:val="nil"/>
              <w:right w:val="nil"/>
            </w:tcBorders>
            <w:shd w:val="clear" w:color="auto" w:fill="auto"/>
            <w:noWrap/>
            <w:vAlign w:val="bottom"/>
          </w:tcPr>
          <w:p w14:paraId="78D6B6CA" w14:textId="5D5769AC" w:rsidR="006310D5" w:rsidRPr="00480964" w:rsidRDefault="007E4012" w:rsidP="00480964">
            <w:pPr>
              <w:jc w:val="center"/>
              <w:rPr>
                <w:rFonts w:eastAsia="Times New Roman"/>
                <w:color w:val="000000"/>
                <w:sz w:val="20"/>
                <w:szCs w:val="20"/>
              </w:rPr>
            </w:pPr>
            <w:r>
              <w:rPr>
                <w:rFonts w:eastAsia="Times New Roman"/>
                <w:color w:val="000000"/>
                <w:sz w:val="20"/>
                <w:szCs w:val="20"/>
              </w:rPr>
              <w:t>972,841</w:t>
            </w:r>
          </w:p>
        </w:tc>
      </w:tr>
      <w:tr w:rsidR="00DC5725" w:rsidRPr="00E53D03" w14:paraId="2B238860" w14:textId="77777777" w:rsidTr="002378BF">
        <w:trPr>
          <w:trHeight w:val="320"/>
        </w:trPr>
        <w:tc>
          <w:tcPr>
            <w:tcW w:w="1959" w:type="dxa"/>
            <w:tcBorders>
              <w:top w:val="nil"/>
              <w:left w:val="nil"/>
              <w:bottom w:val="nil"/>
              <w:right w:val="nil"/>
            </w:tcBorders>
            <w:shd w:val="clear" w:color="auto" w:fill="auto"/>
            <w:noWrap/>
            <w:vAlign w:val="bottom"/>
            <w:hideMark/>
          </w:tcPr>
          <w:p w14:paraId="2278FC44"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Prearranged</w:t>
            </w:r>
          </w:p>
        </w:tc>
        <w:tc>
          <w:tcPr>
            <w:tcW w:w="1218" w:type="dxa"/>
            <w:tcBorders>
              <w:top w:val="nil"/>
              <w:left w:val="nil"/>
              <w:bottom w:val="nil"/>
              <w:right w:val="nil"/>
            </w:tcBorders>
            <w:shd w:val="clear" w:color="auto" w:fill="auto"/>
            <w:noWrap/>
            <w:vAlign w:val="bottom"/>
            <w:hideMark/>
          </w:tcPr>
          <w:p w14:paraId="1672767A"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0.046</w:t>
            </w:r>
          </w:p>
        </w:tc>
        <w:tc>
          <w:tcPr>
            <w:tcW w:w="1219" w:type="dxa"/>
            <w:tcBorders>
              <w:top w:val="nil"/>
              <w:left w:val="nil"/>
              <w:bottom w:val="nil"/>
              <w:right w:val="nil"/>
            </w:tcBorders>
            <w:shd w:val="clear" w:color="auto" w:fill="auto"/>
            <w:noWrap/>
            <w:vAlign w:val="bottom"/>
            <w:hideMark/>
          </w:tcPr>
          <w:p w14:paraId="4037DB85"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w:t>
            </w:r>
          </w:p>
        </w:tc>
        <w:tc>
          <w:tcPr>
            <w:tcW w:w="1218" w:type="dxa"/>
            <w:tcBorders>
              <w:top w:val="nil"/>
              <w:left w:val="nil"/>
              <w:bottom w:val="nil"/>
              <w:right w:val="nil"/>
            </w:tcBorders>
            <w:shd w:val="clear" w:color="auto" w:fill="auto"/>
            <w:noWrap/>
            <w:vAlign w:val="bottom"/>
            <w:hideMark/>
          </w:tcPr>
          <w:p w14:paraId="6101AD87"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w:t>
            </w:r>
          </w:p>
        </w:tc>
        <w:tc>
          <w:tcPr>
            <w:tcW w:w="1219" w:type="dxa"/>
            <w:tcBorders>
              <w:top w:val="nil"/>
              <w:left w:val="nil"/>
              <w:bottom w:val="nil"/>
              <w:right w:val="nil"/>
            </w:tcBorders>
            <w:shd w:val="clear" w:color="auto" w:fill="auto"/>
            <w:noWrap/>
            <w:vAlign w:val="bottom"/>
            <w:hideMark/>
          </w:tcPr>
          <w:p w14:paraId="186B1140"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w:t>
            </w:r>
          </w:p>
        </w:tc>
        <w:tc>
          <w:tcPr>
            <w:tcW w:w="1218" w:type="dxa"/>
            <w:tcBorders>
              <w:top w:val="nil"/>
              <w:left w:val="nil"/>
              <w:bottom w:val="nil"/>
              <w:right w:val="nil"/>
            </w:tcBorders>
            <w:shd w:val="clear" w:color="auto" w:fill="auto"/>
            <w:noWrap/>
            <w:vAlign w:val="bottom"/>
            <w:hideMark/>
          </w:tcPr>
          <w:p w14:paraId="5E818BBB"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0.049</w:t>
            </w:r>
          </w:p>
        </w:tc>
        <w:tc>
          <w:tcPr>
            <w:tcW w:w="1399" w:type="dxa"/>
            <w:tcBorders>
              <w:top w:val="nil"/>
              <w:left w:val="nil"/>
              <w:bottom w:val="nil"/>
              <w:right w:val="nil"/>
            </w:tcBorders>
            <w:shd w:val="clear" w:color="auto" w:fill="auto"/>
            <w:noWrap/>
            <w:vAlign w:val="bottom"/>
            <w:hideMark/>
          </w:tcPr>
          <w:p w14:paraId="181650B9" w14:textId="2B47E3B3"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826,58</w:t>
            </w:r>
            <w:r w:rsidR="006E5A9C">
              <w:rPr>
                <w:rFonts w:eastAsia="Times New Roman"/>
                <w:color w:val="000000"/>
                <w:sz w:val="20"/>
                <w:szCs w:val="20"/>
              </w:rPr>
              <w:t>0</w:t>
            </w:r>
          </w:p>
        </w:tc>
      </w:tr>
      <w:tr w:rsidR="00DC5725" w:rsidRPr="00E53D03" w14:paraId="2B8F2AF7" w14:textId="77777777" w:rsidTr="002378BF">
        <w:trPr>
          <w:trHeight w:val="320"/>
        </w:trPr>
        <w:tc>
          <w:tcPr>
            <w:tcW w:w="1959" w:type="dxa"/>
            <w:tcBorders>
              <w:top w:val="nil"/>
              <w:left w:val="nil"/>
              <w:bottom w:val="nil"/>
              <w:right w:val="nil"/>
            </w:tcBorders>
            <w:shd w:val="clear" w:color="auto" w:fill="auto"/>
            <w:noWrap/>
            <w:vAlign w:val="bottom"/>
            <w:hideMark/>
          </w:tcPr>
          <w:p w14:paraId="0D338313"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Agency</w:t>
            </w:r>
          </w:p>
        </w:tc>
        <w:tc>
          <w:tcPr>
            <w:tcW w:w="1218" w:type="dxa"/>
            <w:tcBorders>
              <w:top w:val="nil"/>
              <w:left w:val="nil"/>
              <w:bottom w:val="nil"/>
              <w:right w:val="nil"/>
            </w:tcBorders>
            <w:shd w:val="clear" w:color="auto" w:fill="auto"/>
            <w:noWrap/>
            <w:vAlign w:val="bottom"/>
            <w:hideMark/>
          </w:tcPr>
          <w:p w14:paraId="0C382C39"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0.12</w:t>
            </w:r>
          </w:p>
        </w:tc>
        <w:tc>
          <w:tcPr>
            <w:tcW w:w="1219" w:type="dxa"/>
            <w:tcBorders>
              <w:top w:val="nil"/>
              <w:left w:val="nil"/>
              <w:bottom w:val="nil"/>
              <w:right w:val="nil"/>
            </w:tcBorders>
            <w:shd w:val="clear" w:color="auto" w:fill="auto"/>
            <w:noWrap/>
            <w:vAlign w:val="bottom"/>
            <w:hideMark/>
          </w:tcPr>
          <w:p w14:paraId="620542A6"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0.17</w:t>
            </w:r>
          </w:p>
        </w:tc>
        <w:tc>
          <w:tcPr>
            <w:tcW w:w="1218" w:type="dxa"/>
            <w:tcBorders>
              <w:top w:val="nil"/>
              <w:left w:val="nil"/>
              <w:bottom w:val="nil"/>
              <w:right w:val="nil"/>
            </w:tcBorders>
            <w:shd w:val="clear" w:color="auto" w:fill="auto"/>
            <w:noWrap/>
            <w:vAlign w:val="bottom"/>
            <w:hideMark/>
          </w:tcPr>
          <w:p w14:paraId="2909AC6C"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0.00</w:t>
            </w:r>
          </w:p>
        </w:tc>
        <w:tc>
          <w:tcPr>
            <w:tcW w:w="1219" w:type="dxa"/>
            <w:tcBorders>
              <w:top w:val="nil"/>
              <w:left w:val="nil"/>
              <w:bottom w:val="nil"/>
              <w:right w:val="nil"/>
            </w:tcBorders>
            <w:shd w:val="clear" w:color="auto" w:fill="auto"/>
            <w:noWrap/>
            <w:vAlign w:val="bottom"/>
            <w:hideMark/>
          </w:tcPr>
          <w:p w14:paraId="73287D94"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0.06</w:t>
            </w:r>
          </w:p>
        </w:tc>
        <w:tc>
          <w:tcPr>
            <w:tcW w:w="1218" w:type="dxa"/>
            <w:tcBorders>
              <w:top w:val="nil"/>
              <w:left w:val="nil"/>
              <w:bottom w:val="nil"/>
              <w:right w:val="nil"/>
            </w:tcBorders>
            <w:shd w:val="clear" w:color="auto" w:fill="auto"/>
            <w:noWrap/>
            <w:vAlign w:val="bottom"/>
            <w:hideMark/>
          </w:tcPr>
          <w:p w14:paraId="73668881"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0.18</w:t>
            </w:r>
          </w:p>
        </w:tc>
        <w:tc>
          <w:tcPr>
            <w:tcW w:w="1399" w:type="dxa"/>
            <w:tcBorders>
              <w:top w:val="nil"/>
              <w:left w:val="nil"/>
              <w:bottom w:val="nil"/>
              <w:right w:val="nil"/>
            </w:tcBorders>
            <w:shd w:val="clear" w:color="auto" w:fill="auto"/>
            <w:noWrap/>
            <w:vAlign w:val="bottom"/>
            <w:hideMark/>
          </w:tcPr>
          <w:p w14:paraId="06CE1884" w14:textId="4544E30C"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826,58</w:t>
            </w:r>
            <w:r w:rsidR="006E5A9C">
              <w:rPr>
                <w:rFonts w:eastAsia="Times New Roman"/>
                <w:color w:val="000000"/>
                <w:sz w:val="20"/>
                <w:szCs w:val="20"/>
              </w:rPr>
              <w:t>0</w:t>
            </w:r>
          </w:p>
        </w:tc>
      </w:tr>
      <w:tr w:rsidR="00DC5725" w:rsidRPr="00E53D03" w14:paraId="49E308B0" w14:textId="77777777" w:rsidTr="002378BF">
        <w:trPr>
          <w:trHeight w:val="320"/>
        </w:trPr>
        <w:tc>
          <w:tcPr>
            <w:tcW w:w="1959" w:type="dxa"/>
            <w:tcBorders>
              <w:top w:val="nil"/>
              <w:left w:val="nil"/>
              <w:bottom w:val="nil"/>
              <w:right w:val="nil"/>
            </w:tcBorders>
            <w:shd w:val="clear" w:color="auto" w:fill="auto"/>
            <w:noWrap/>
            <w:vAlign w:val="bottom"/>
            <w:hideMark/>
          </w:tcPr>
          <w:p w14:paraId="6805EDDF"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Prop continuations vol</w:t>
            </w:r>
          </w:p>
        </w:tc>
        <w:tc>
          <w:tcPr>
            <w:tcW w:w="1218" w:type="dxa"/>
            <w:tcBorders>
              <w:top w:val="nil"/>
              <w:left w:val="nil"/>
              <w:bottom w:val="nil"/>
              <w:right w:val="nil"/>
            </w:tcBorders>
            <w:shd w:val="clear" w:color="auto" w:fill="auto"/>
            <w:noWrap/>
            <w:vAlign w:val="bottom"/>
            <w:hideMark/>
          </w:tcPr>
          <w:p w14:paraId="46835F80"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0.564</w:t>
            </w:r>
          </w:p>
        </w:tc>
        <w:tc>
          <w:tcPr>
            <w:tcW w:w="1219" w:type="dxa"/>
            <w:tcBorders>
              <w:top w:val="nil"/>
              <w:left w:val="nil"/>
              <w:bottom w:val="nil"/>
              <w:right w:val="nil"/>
            </w:tcBorders>
            <w:shd w:val="clear" w:color="auto" w:fill="auto"/>
            <w:noWrap/>
            <w:vAlign w:val="bottom"/>
            <w:hideMark/>
          </w:tcPr>
          <w:p w14:paraId="38F38306"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0.300</w:t>
            </w:r>
          </w:p>
        </w:tc>
        <w:tc>
          <w:tcPr>
            <w:tcW w:w="1218" w:type="dxa"/>
            <w:tcBorders>
              <w:top w:val="nil"/>
              <w:left w:val="nil"/>
              <w:bottom w:val="nil"/>
              <w:right w:val="nil"/>
            </w:tcBorders>
            <w:shd w:val="clear" w:color="auto" w:fill="auto"/>
            <w:noWrap/>
            <w:vAlign w:val="bottom"/>
            <w:hideMark/>
          </w:tcPr>
          <w:p w14:paraId="334D4552"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0.4</w:t>
            </w:r>
          </w:p>
        </w:tc>
        <w:tc>
          <w:tcPr>
            <w:tcW w:w="1219" w:type="dxa"/>
            <w:tcBorders>
              <w:top w:val="nil"/>
              <w:left w:val="nil"/>
              <w:bottom w:val="nil"/>
              <w:right w:val="nil"/>
            </w:tcBorders>
            <w:shd w:val="clear" w:color="auto" w:fill="auto"/>
            <w:noWrap/>
            <w:vAlign w:val="bottom"/>
            <w:hideMark/>
          </w:tcPr>
          <w:p w14:paraId="366925F1"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0.571</w:t>
            </w:r>
          </w:p>
        </w:tc>
        <w:tc>
          <w:tcPr>
            <w:tcW w:w="1218" w:type="dxa"/>
            <w:tcBorders>
              <w:top w:val="nil"/>
              <w:left w:val="nil"/>
              <w:bottom w:val="nil"/>
              <w:right w:val="nil"/>
            </w:tcBorders>
            <w:shd w:val="clear" w:color="auto" w:fill="auto"/>
            <w:noWrap/>
            <w:vAlign w:val="bottom"/>
            <w:hideMark/>
          </w:tcPr>
          <w:p w14:paraId="7AE16F81"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0.778</w:t>
            </w:r>
          </w:p>
        </w:tc>
        <w:tc>
          <w:tcPr>
            <w:tcW w:w="1399" w:type="dxa"/>
            <w:tcBorders>
              <w:top w:val="nil"/>
              <w:left w:val="nil"/>
              <w:bottom w:val="nil"/>
              <w:right w:val="nil"/>
            </w:tcBorders>
            <w:shd w:val="clear" w:color="auto" w:fill="auto"/>
            <w:noWrap/>
            <w:vAlign w:val="bottom"/>
            <w:hideMark/>
          </w:tcPr>
          <w:p w14:paraId="7D9EA313"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643,916</w:t>
            </w:r>
          </w:p>
        </w:tc>
      </w:tr>
      <w:tr w:rsidR="00DC5725" w:rsidRPr="00E53D03" w14:paraId="673B1B60" w14:textId="77777777" w:rsidTr="002378BF">
        <w:trPr>
          <w:trHeight w:val="320"/>
        </w:trPr>
        <w:tc>
          <w:tcPr>
            <w:tcW w:w="1959" w:type="dxa"/>
            <w:tcBorders>
              <w:top w:val="nil"/>
              <w:left w:val="nil"/>
              <w:bottom w:val="nil"/>
              <w:right w:val="nil"/>
            </w:tcBorders>
            <w:shd w:val="clear" w:color="auto" w:fill="auto"/>
            <w:noWrap/>
            <w:vAlign w:val="bottom"/>
            <w:hideMark/>
          </w:tcPr>
          <w:p w14:paraId="25D11A49"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 xml:space="preserve">Ownership </w:t>
            </w:r>
          </w:p>
        </w:tc>
        <w:tc>
          <w:tcPr>
            <w:tcW w:w="1218" w:type="dxa"/>
            <w:tcBorders>
              <w:top w:val="nil"/>
              <w:left w:val="nil"/>
              <w:bottom w:val="nil"/>
              <w:right w:val="nil"/>
            </w:tcBorders>
            <w:shd w:val="clear" w:color="auto" w:fill="auto"/>
            <w:noWrap/>
            <w:vAlign w:val="bottom"/>
            <w:hideMark/>
          </w:tcPr>
          <w:p w14:paraId="61EA2DE5"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0.119</w:t>
            </w:r>
          </w:p>
        </w:tc>
        <w:tc>
          <w:tcPr>
            <w:tcW w:w="1219" w:type="dxa"/>
            <w:tcBorders>
              <w:top w:val="nil"/>
              <w:left w:val="nil"/>
              <w:bottom w:val="nil"/>
              <w:right w:val="nil"/>
            </w:tcBorders>
            <w:shd w:val="clear" w:color="auto" w:fill="auto"/>
            <w:noWrap/>
            <w:vAlign w:val="bottom"/>
            <w:hideMark/>
          </w:tcPr>
          <w:p w14:paraId="6FEFA00D"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0.134</w:t>
            </w:r>
          </w:p>
        </w:tc>
        <w:tc>
          <w:tcPr>
            <w:tcW w:w="1218" w:type="dxa"/>
            <w:tcBorders>
              <w:top w:val="nil"/>
              <w:left w:val="nil"/>
              <w:bottom w:val="nil"/>
              <w:right w:val="nil"/>
            </w:tcBorders>
            <w:shd w:val="clear" w:color="auto" w:fill="auto"/>
            <w:noWrap/>
            <w:vAlign w:val="bottom"/>
            <w:hideMark/>
          </w:tcPr>
          <w:p w14:paraId="5233D243"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0.022</w:t>
            </w:r>
          </w:p>
        </w:tc>
        <w:tc>
          <w:tcPr>
            <w:tcW w:w="1219" w:type="dxa"/>
            <w:tcBorders>
              <w:top w:val="nil"/>
              <w:left w:val="nil"/>
              <w:bottom w:val="nil"/>
              <w:right w:val="nil"/>
            </w:tcBorders>
            <w:shd w:val="clear" w:color="auto" w:fill="auto"/>
            <w:noWrap/>
            <w:vAlign w:val="bottom"/>
            <w:hideMark/>
          </w:tcPr>
          <w:p w14:paraId="29163B98"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0.073</w:t>
            </w:r>
          </w:p>
        </w:tc>
        <w:tc>
          <w:tcPr>
            <w:tcW w:w="1218" w:type="dxa"/>
            <w:tcBorders>
              <w:top w:val="nil"/>
              <w:left w:val="nil"/>
              <w:bottom w:val="nil"/>
              <w:right w:val="nil"/>
            </w:tcBorders>
            <w:shd w:val="clear" w:color="auto" w:fill="auto"/>
            <w:noWrap/>
            <w:vAlign w:val="bottom"/>
            <w:hideMark/>
          </w:tcPr>
          <w:p w14:paraId="54F8F53C"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0.170</w:t>
            </w:r>
          </w:p>
        </w:tc>
        <w:tc>
          <w:tcPr>
            <w:tcW w:w="1399" w:type="dxa"/>
            <w:tcBorders>
              <w:top w:val="nil"/>
              <w:left w:val="nil"/>
              <w:bottom w:val="nil"/>
              <w:right w:val="nil"/>
            </w:tcBorders>
            <w:shd w:val="clear" w:color="auto" w:fill="auto"/>
            <w:noWrap/>
            <w:vAlign w:val="bottom"/>
            <w:hideMark/>
          </w:tcPr>
          <w:p w14:paraId="7DF626CA"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869,829</w:t>
            </w:r>
          </w:p>
        </w:tc>
      </w:tr>
      <w:tr w:rsidR="00DC5725" w:rsidRPr="00E53D03" w14:paraId="333DAA7A" w14:textId="77777777" w:rsidTr="002378BF">
        <w:trPr>
          <w:trHeight w:val="320"/>
        </w:trPr>
        <w:tc>
          <w:tcPr>
            <w:tcW w:w="1959" w:type="dxa"/>
            <w:tcBorders>
              <w:top w:val="nil"/>
              <w:left w:val="nil"/>
              <w:bottom w:val="nil"/>
              <w:right w:val="nil"/>
            </w:tcBorders>
            <w:shd w:val="clear" w:color="auto" w:fill="auto"/>
            <w:noWrap/>
            <w:vAlign w:val="bottom"/>
            <w:hideMark/>
          </w:tcPr>
          <w:p w14:paraId="619625CA" w14:textId="710F8966" w:rsidR="00DC5725" w:rsidRPr="00480964" w:rsidRDefault="00AB53A5" w:rsidP="00E53D03">
            <w:pPr>
              <w:rPr>
                <w:rFonts w:eastAsia="Times New Roman"/>
                <w:color w:val="000000"/>
                <w:sz w:val="20"/>
                <w:szCs w:val="20"/>
              </w:rPr>
            </w:pPr>
            <w:r>
              <w:rPr>
                <w:rFonts w:eastAsia="Times New Roman"/>
                <w:color w:val="000000"/>
                <w:sz w:val="20"/>
                <w:szCs w:val="20"/>
              </w:rPr>
              <w:t xml:space="preserve">Predicted </w:t>
            </w:r>
          </w:p>
        </w:tc>
        <w:tc>
          <w:tcPr>
            <w:tcW w:w="1218" w:type="dxa"/>
            <w:tcBorders>
              <w:top w:val="nil"/>
              <w:left w:val="nil"/>
              <w:bottom w:val="nil"/>
              <w:right w:val="nil"/>
            </w:tcBorders>
            <w:shd w:val="clear" w:color="auto" w:fill="auto"/>
            <w:noWrap/>
            <w:vAlign w:val="bottom"/>
            <w:hideMark/>
          </w:tcPr>
          <w:p w14:paraId="58349025" w14:textId="50FF32CC" w:rsidR="00DC5725" w:rsidRPr="00480964" w:rsidRDefault="00DC5725" w:rsidP="002970CE">
            <w:pPr>
              <w:jc w:val="center"/>
              <w:rPr>
                <w:rFonts w:eastAsia="Times New Roman"/>
                <w:color w:val="000000"/>
                <w:sz w:val="20"/>
                <w:szCs w:val="20"/>
              </w:rPr>
            </w:pPr>
            <w:r w:rsidRPr="00480964">
              <w:rPr>
                <w:rFonts w:eastAsia="Times New Roman"/>
                <w:color w:val="000000"/>
                <w:sz w:val="20"/>
                <w:szCs w:val="20"/>
              </w:rPr>
              <w:t>0.</w:t>
            </w:r>
            <w:r w:rsidR="002970CE">
              <w:rPr>
                <w:rFonts w:eastAsia="Times New Roman"/>
                <w:color w:val="000000"/>
                <w:sz w:val="20"/>
                <w:szCs w:val="20"/>
              </w:rPr>
              <w:t>0012</w:t>
            </w:r>
          </w:p>
        </w:tc>
        <w:tc>
          <w:tcPr>
            <w:tcW w:w="1219" w:type="dxa"/>
            <w:tcBorders>
              <w:top w:val="nil"/>
              <w:left w:val="nil"/>
              <w:bottom w:val="nil"/>
              <w:right w:val="nil"/>
            </w:tcBorders>
            <w:shd w:val="clear" w:color="auto" w:fill="auto"/>
            <w:noWrap/>
            <w:vAlign w:val="bottom"/>
            <w:hideMark/>
          </w:tcPr>
          <w:p w14:paraId="738ACC81" w14:textId="39B701BC" w:rsidR="00DC5725" w:rsidRPr="00480964" w:rsidRDefault="00DC5725" w:rsidP="002970CE">
            <w:pPr>
              <w:jc w:val="center"/>
              <w:rPr>
                <w:rFonts w:eastAsia="Times New Roman"/>
                <w:color w:val="000000"/>
                <w:sz w:val="20"/>
                <w:szCs w:val="20"/>
              </w:rPr>
            </w:pPr>
            <w:r w:rsidRPr="00480964">
              <w:rPr>
                <w:rFonts w:eastAsia="Times New Roman"/>
                <w:color w:val="000000"/>
                <w:sz w:val="20"/>
                <w:szCs w:val="20"/>
              </w:rPr>
              <w:t>0.</w:t>
            </w:r>
            <w:r w:rsidR="002970CE">
              <w:rPr>
                <w:rFonts w:eastAsia="Times New Roman"/>
                <w:color w:val="000000"/>
                <w:sz w:val="20"/>
                <w:szCs w:val="20"/>
              </w:rPr>
              <w:t>0317</w:t>
            </w:r>
          </w:p>
        </w:tc>
        <w:tc>
          <w:tcPr>
            <w:tcW w:w="1218" w:type="dxa"/>
            <w:tcBorders>
              <w:top w:val="nil"/>
              <w:left w:val="nil"/>
              <w:bottom w:val="nil"/>
              <w:right w:val="nil"/>
            </w:tcBorders>
            <w:shd w:val="clear" w:color="auto" w:fill="auto"/>
            <w:noWrap/>
            <w:vAlign w:val="bottom"/>
            <w:hideMark/>
          </w:tcPr>
          <w:p w14:paraId="278F4483" w14:textId="3EC38F6E" w:rsidR="00DC5725" w:rsidRPr="00480964" w:rsidRDefault="002970CE" w:rsidP="00480964">
            <w:pPr>
              <w:jc w:val="center"/>
              <w:rPr>
                <w:rFonts w:eastAsia="Times New Roman"/>
                <w:color w:val="000000"/>
                <w:sz w:val="20"/>
                <w:szCs w:val="20"/>
              </w:rPr>
            </w:pPr>
            <w:r>
              <w:rPr>
                <w:rFonts w:eastAsia="Times New Roman"/>
                <w:color w:val="000000"/>
                <w:sz w:val="20"/>
                <w:szCs w:val="20"/>
              </w:rPr>
              <w:t>1.37e-6</w:t>
            </w:r>
          </w:p>
        </w:tc>
        <w:tc>
          <w:tcPr>
            <w:tcW w:w="1219" w:type="dxa"/>
            <w:tcBorders>
              <w:top w:val="nil"/>
              <w:left w:val="nil"/>
              <w:bottom w:val="nil"/>
              <w:right w:val="nil"/>
            </w:tcBorders>
            <w:shd w:val="clear" w:color="auto" w:fill="auto"/>
            <w:noWrap/>
            <w:vAlign w:val="bottom"/>
            <w:hideMark/>
          </w:tcPr>
          <w:p w14:paraId="3E4424DD" w14:textId="7132748F" w:rsidR="00DC5725" w:rsidRPr="00480964" w:rsidRDefault="00593F9F" w:rsidP="00480964">
            <w:pPr>
              <w:jc w:val="center"/>
              <w:rPr>
                <w:rFonts w:eastAsia="Times New Roman"/>
                <w:color w:val="000000"/>
                <w:sz w:val="20"/>
                <w:szCs w:val="20"/>
              </w:rPr>
            </w:pPr>
            <w:r>
              <w:rPr>
                <w:rFonts w:eastAsia="Times New Roman"/>
                <w:color w:val="000000"/>
                <w:sz w:val="20"/>
                <w:szCs w:val="20"/>
              </w:rPr>
              <w:t>0.0002</w:t>
            </w:r>
          </w:p>
        </w:tc>
        <w:tc>
          <w:tcPr>
            <w:tcW w:w="1218" w:type="dxa"/>
            <w:tcBorders>
              <w:top w:val="nil"/>
              <w:left w:val="nil"/>
              <w:bottom w:val="nil"/>
              <w:right w:val="nil"/>
            </w:tcBorders>
            <w:shd w:val="clear" w:color="auto" w:fill="auto"/>
            <w:noWrap/>
            <w:vAlign w:val="bottom"/>
            <w:hideMark/>
          </w:tcPr>
          <w:p w14:paraId="574712DE" w14:textId="3C3E558A" w:rsidR="00DC5725" w:rsidRPr="00480964" w:rsidRDefault="00593F9F" w:rsidP="00480964">
            <w:pPr>
              <w:jc w:val="center"/>
              <w:rPr>
                <w:rFonts w:eastAsia="Times New Roman"/>
                <w:color w:val="000000"/>
                <w:sz w:val="20"/>
                <w:szCs w:val="20"/>
              </w:rPr>
            </w:pPr>
            <w:r>
              <w:rPr>
                <w:rFonts w:eastAsia="Times New Roman"/>
                <w:color w:val="000000"/>
                <w:sz w:val="20"/>
                <w:szCs w:val="20"/>
              </w:rPr>
              <w:t>0.0009</w:t>
            </w:r>
          </w:p>
        </w:tc>
        <w:tc>
          <w:tcPr>
            <w:tcW w:w="1399" w:type="dxa"/>
            <w:tcBorders>
              <w:top w:val="nil"/>
              <w:left w:val="nil"/>
              <w:bottom w:val="nil"/>
              <w:right w:val="nil"/>
            </w:tcBorders>
            <w:shd w:val="clear" w:color="auto" w:fill="auto"/>
            <w:noWrap/>
            <w:vAlign w:val="bottom"/>
            <w:hideMark/>
          </w:tcPr>
          <w:p w14:paraId="4131EC29" w14:textId="372072D6" w:rsidR="00DC5725" w:rsidRPr="00480964" w:rsidRDefault="00713B20" w:rsidP="00480964">
            <w:pPr>
              <w:jc w:val="center"/>
              <w:rPr>
                <w:rFonts w:eastAsia="Times New Roman"/>
                <w:color w:val="000000"/>
                <w:sz w:val="20"/>
                <w:szCs w:val="20"/>
              </w:rPr>
            </w:pPr>
            <w:r>
              <w:rPr>
                <w:rFonts w:eastAsia="Times New Roman"/>
                <w:color w:val="000000"/>
                <w:sz w:val="20"/>
                <w:szCs w:val="20"/>
              </w:rPr>
              <w:t>860,788</w:t>
            </w:r>
          </w:p>
        </w:tc>
      </w:tr>
      <w:tr w:rsidR="00DC5725" w:rsidRPr="00E53D03" w14:paraId="36FD7CA6" w14:textId="77777777" w:rsidTr="002378BF">
        <w:trPr>
          <w:trHeight w:val="288"/>
        </w:trPr>
        <w:tc>
          <w:tcPr>
            <w:tcW w:w="1959" w:type="dxa"/>
            <w:tcBorders>
              <w:top w:val="nil"/>
              <w:left w:val="nil"/>
              <w:bottom w:val="single" w:sz="4" w:space="0" w:color="auto"/>
              <w:right w:val="nil"/>
            </w:tcBorders>
            <w:shd w:val="clear" w:color="auto" w:fill="auto"/>
            <w:noWrap/>
            <w:vAlign w:val="bottom"/>
            <w:hideMark/>
          </w:tcPr>
          <w:p w14:paraId="54D29B76" w14:textId="77777777" w:rsidR="00DC5725" w:rsidRPr="00480964" w:rsidRDefault="00DC5725" w:rsidP="00E53D03">
            <w:pPr>
              <w:rPr>
                <w:rFonts w:eastAsia="Times New Roman"/>
                <w:color w:val="000000"/>
                <w:sz w:val="20"/>
                <w:szCs w:val="20"/>
              </w:rPr>
            </w:pPr>
            <w:r w:rsidRPr="00480964">
              <w:rPr>
                <w:rFonts w:eastAsia="Times New Roman"/>
                <w:color w:val="000000"/>
                <w:sz w:val="20"/>
                <w:szCs w:val="20"/>
              </w:rPr>
              <w:t>Distressed</w:t>
            </w:r>
          </w:p>
        </w:tc>
        <w:tc>
          <w:tcPr>
            <w:tcW w:w="1218" w:type="dxa"/>
            <w:tcBorders>
              <w:top w:val="nil"/>
              <w:left w:val="nil"/>
              <w:bottom w:val="single" w:sz="4" w:space="0" w:color="auto"/>
              <w:right w:val="nil"/>
            </w:tcBorders>
            <w:shd w:val="clear" w:color="auto" w:fill="auto"/>
            <w:noWrap/>
            <w:vAlign w:val="bottom"/>
            <w:hideMark/>
          </w:tcPr>
          <w:p w14:paraId="2EA2ECB0" w14:textId="6EF75270" w:rsidR="00DC5725" w:rsidRPr="00480964" w:rsidRDefault="00713B20" w:rsidP="00480964">
            <w:pPr>
              <w:jc w:val="center"/>
              <w:rPr>
                <w:rFonts w:eastAsia="Times New Roman"/>
                <w:color w:val="000000"/>
                <w:sz w:val="20"/>
                <w:szCs w:val="20"/>
              </w:rPr>
            </w:pPr>
            <w:r>
              <w:rPr>
                <w:rFonts w:eastAsia="Times New Roman"/>
                <w:color w:val="000000"/>
                <w:sz w:val="20"/>
                <w:szCs w:val="20"/>
              </w:rPr>
              <w:t>0.099</w:t>
            </w:r>
          </w:p>
        </w:tc>
        <w:tc>
          <w:tcPr>
            <w:tcW w:w="1219" w:type="dxa"/>
            <w:tcBorders>
              <w:top w:val="nil"/>
              <w:left w:val="nil"/>
              <w:bottom w:val="single" w:sz="4" w:space="0" w:color="auto"/>
              <w:right w:val="nil"/>
            </w:tcBorders>
            <w:shd w:val="clear" w:color="auto" w:fill="auto"/>
            <w:noWrap/>
            <w:vAlign w:val="bottom"/>
            <w:hideMark/>
          </w:tcPr>
          <w:p w14:paraId="3B5EE837" w14:textId="44701D56" w:rsidR="00DC5725" w:rsidRPr="00480964" w:rsidRDefault="00713B20" w:rsidP="00480964">
            <w:pPr>
              <w:jc w:val="center"/>
              <w:rPr>
                <w:rFonts w:eastAsia="Times New Roman"/>
                <w:color w:val="000000"/>
                <w:sz w:val="20"/>
                <w:szCs w:val="20"/>
              </w:rPr>
            </w:pPr>
            <w:r>
              <w:rPr>
                <w:rFonts w:eastAsia="Times New Roman"/>
                <w:color w:val="000000"/>
                <w:sz w:val="20"/>
                <w:szCs w:val="20"/>
              </w:rPr>
              <w:t>0.299</w:t>
            </w:r>
          </w:p>
        </w:tc>
        <w:tc>
          <w:tcPr>
            <w:tcW w:w="1218" w:type="dxa"/>
            <w:tcBorders>
              <w:top w:val="nil"/>
              <w:left w:val="nil"/>
              <w:bottom w:val="single" w:sz="4" w:space="0" w:color="auto"/>
              <w:right w:val="nil"/>
            </w:tcBorders>
            <w:shd w:val="clear" w:color="auto" w:fill="auto"/>
            <w:noWrap/>
            <w:vAlign w:val="bottom"/>
            <w:hideMark/>
          </w:tcPr>
          <w:p w14:paraId="598792E9"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w:t>
            </w:r>
          </w:p>
        </w:tc>
        <w:tc>
          <w:tcPr>
            <w:tcW w:w="1219" w:type="dxa"/>
            <w:tcBorders>
              <w:top w:val="nil"/>
              <w:left w:val="nil"/>
              <w:bottom w:val="single" w:sz="4" w:space="0" w:color="auto"/>
              <w:right w:val="nil"/>
            </w:tcBorders>
            <w:shd w:val="clear" w:color="auto" w:fill="auto"/>
            <w:noWrap/>
            <w:vAlign w:val="bottom"/>
            <w:hideMark/>
          </w:tcPr>
          <w:p w14:paraId="411BCBC9"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w:t>
            </w:r>
          </w:p>
        </w:tc>
        <w:tc>
          <w:tcPr>
            <w:tcW w:w="1218" w:type="dxa"/>
            <w:tcBorders>
              <w:top w:val="nil"/>
              <w:left w:val="nil"/>
              <w:bottom w:val="single" w:sz="4" w:space="0" w:color="auto"/>
              <w:right w:val="nil"/>
            </w:tcBorders>
            <w:shd w:val="clear" w:color="auto" w:fill="auto"/>
            <w:noWrap/>
            <w:vAlign w:val="bottom"/>
            <w:hideMark/>
          </w:tcPr>
          <w:p w14:paraId="6265C15F" w14:textId="77777777" w:rsidR="00DC5725" w:rsidRPr="00480964" w:rsidRDefault="00DC5725" w:rsidP="00480964">
            <w:pPr>
              <w:jc w:val="center"/>
              <w:rPr>
                <w:rFonts w:eastAsia="Times New Roman"/>
                <w:color w:val="000000"/>
                <w:sz w:val="20"/>
                <w:szCs w:val="20"/>
              </w:rPr>
            </w:pPr>
            <w:r w:rsidRPr="00480964">
              <w:rPr>
                <w:rFonts w:eastAsia="Times New Roman"/>
                <w:color w:val="000000"/>
                <w:sz w:val="20"/>
                <w:szCs w:val="20"/>
              </w:rPr>
              <w:t>0</w:t>
            </w:r>
          </w:p>
        </w:tc>
        <w:tc>
          <w:tcPr>
            <w:tcW w:w="1399" w:type="dxa"/>
            <w:tcBorders>
              <w:top w:val="nil"/>
              <w:left w:val="nil"/>
              <w:bottom w:val="single" w:sz="4" w:space="0" w:color="auto"/>
              <w:right w:val="nil"/>
            </w:tcBorders>
            <w:shd w:val="clear" w:color="auto" w:fill="auto"/>
            <w:noWrap/>
            <w:vAlign w:val="bottom"/>
            <w:hideMark/>
          </w:tcPr>
          <w:p w14:paraId="5E81DCB9" w14:textId="6A578041" w:rsidR="00DC5725" w:rsidRPr="00480964" w:rsidRDefault="00713B20" w:rsidP="00480964">
            <w:pPr>
              <w:jc w:val="center"/>
              <w:rPr>
                <w:rFonts w:eastAsia="Times New Roman"/>
                <w:color w:val="000000"/>
                <w:sz w:val="20"/>
                <w:szCs w:val="20"/>
              </w:rPr>
            </w:pPr>
            <w:r>
              <w:rPr>
                <w:rFonts w:eastAsia="Times New Roman"/>
                <w:color w:val="000000"/>
                <w:sz w:val="20"/>
                <w:szCs w:val="20"/>
              </w:rPr>
              <w:t>860,788</w:t>
            </w:r>
          </w:p>
        </w:tc>
      </w:tr>
    </w:tbl>
    <w:p w14:paraId="35A3C52C" w14:textId="77777777" w:rsidR="00E53D03" w:rsidRDefault="00E53D03">
      <w:pPr>
        <w:rPr>
          <w:rFonts w:ascii="Times" w:hAnsi="Times"/>
          <w:sz w:val="22"/>
          <w:szCs w:val="22"/>
        </w:rPr>
      </w:pPr>
    </w:p>
    <w:p w14:paraId="60152056" w14:textId="77777777" w:rsidR="00DA547B" w:rsidRDefault="00DA547B">
      <w:pPr>
        <w:rPr>
          <w:rFonts w:ascii="Times" w:hAnsi="Times"/>
          <w:sz w:val="22"/>
          <w:szCs w:val="22"/>
        </w:rPr>
      </w:pPr>
    </w:p>
    <w:p w14:paraId="633231F3" w14:textId="7B30BC97" w:rsidR="00DA547B" w:rsidRDefault="00DA547B">
      <w:pPr>
        <w:rPr>
          <w:rFonts w:ascii="Times" w:hAnsi="Times"/>
          <w:sz w:val="22"/>
          <w:szCs w:val="22"/>
        </w:rPr>
      </w:pPr>
      <w:r w:rsidRPr="00B621DF">
        <w:rPr>
          <w:rFonts w:ascii="Times" w:hAnsi="Times"/>
          <w:sz w:val="22"/>
          <w:szCs w:val="22"/>
        </w:rPr>
        <w:t>Panel C</w:t>
      </w:r>
    </w:p>
    <w:tbl>
      <w:tblPr>
        <w:tblW w:w="9270" w:type="dxa"/>
        <w:tblInd w:w="108" w:type="dxa"/>
        <w:tblLayout w:type="fixed"/>
        <w:tblLook w:val="04A0" w:firstRow="1" w:lastRow="0" w:firstColumn="1" w:lastColumn="0" w:noHBand="0" w:noVBand="1"/>
      </w:tblPr>
      <w:tblGrid>
        <w:gridCol w:w="2070"/>
        <w:gridCol w:w="1107"/>
        <w:gridCol w:w="1219"/>
        <w:gridCol w:w="1218"/>
        <w:gridCol w:w="1219"/>
        <w:gridCol w:w="1218"/>
        <w:gridCol w:w="1219"/>
      </w:tblGrid>
      <w:tr w:rsidR="00DC5725" w:rsidRPr="00480964" w14:paraId="38595DB1" w14:textId="77777777" w:rsidTr="00CE588A">
        <w:trPr>
          <w:trHeight w:val="320"/>
        </w:trPr>
        <w:tc>
          <w:tcPr>
            <w:tcW w:w="2070" w:type="dxa"/>
            <w:tcBorders>
              <w:top w:val="nil"/>
              <w:left w:val="nil"/>
              <w:bottom w:val="single" w:sz="4" w:space="0" w:color="auto"/>
              <w:right w:val="nil"/>
            </w:tcBorders>
            <w:shd w:val="clear" w:color="auto" w:fill="auto"/>
            <w:noWrap/>
            <w:vAlign w:val="bottom"/>
            <w:hideMark/>
          </w:tcPr>
          <w:p w14:paraId="5633ABFC" w14:textId="77777777" w:rsidR="00DC5725" w:rsidRPr="003D428F" w:rsidRDefault="00DC5725" w:rsidP="00CC0805">
            <w:pPr>
              <w:rPr>
                <w:rFonts w:eastAsia="Times New Roman"/>
                <w:color w:val="000000"/>
                <w:sz w:val="20"/>
                <w:szCs w:val="20"/>
              </w:rPr>
            </w:pPr>
            <w:r w:rsidRPr="003D428F">
              <w:rPr>
                <w:rFonts w:eastAsia="Times New Roman"/>
                <w:color w:val="000000"/>
                <w:sz w:val="20"/>
                <w:szCs w:val="20"/>
              </w:rPr>
              <w:t>Variable</w:t>
            </w:r>
          </w:p>
        </w:tc>
        <w:tc>
          <w:tcPr>
            <w:tcW w:w="1107" w:type="dxa"/>
            <w:tcBorders>
              <w:top w:val="nil"/>
              <w:left w:val="nil"/>
              <w:bottom w:val="single" w:sz="4" w:space="0" w:color="auto"/>
              <w:right w:val="nil"/>
            </w:tcBorders>
            <w:shd w:val="clear" w:color="auto" w:fill="auto"/>
            <w:noWrap/>
            <w:vAlign w:val="bottom"/>
            <w:hideMark/>
          </w:tcPr>
          <w:p w14:paraId="1759D377" w14:textId="3286D44C" w:rsidR="00DC5725" w:rsidRPr="003D428F" w:rsidRDefault="00AB726D" w:rsidP="00CC0805">
            <w:pPr>
              <w:jc w:val="center"/>
              <w:rPr>
                <w:rFonts w:eastAsia="Times New Roman"/>
                <w:color w:val="000000"/>
                <w:sz w:val="20"/>
                <w:szCs w:val="20"/>
              </w:rPr>
            </w:pPr>
            <w:r w:rsidRPr="003D428F">
              <w:rPr>
                <w:rFonts w:eastAsia="Times New Roman"/>
                <w:color w:val="000000"/>
                <w:sz w:val="20"/>
                <w:szCs w:val="20"/>
              </w:rPr>
              <w:t>M</w:t>
            </w:r>
            <w:r w:rsidR="00DC5725" w:rsidRPr="003D428F">
              <w:rPr>
                <w:rFonts w:eastAsia="Times New Roman"/>
                <w:color w:val="000000"/>
                <w:sz w:val="20"/>
                <w:szCs w:val="20"/>
              </w:rPr>
              <w:t>ean</w:t>
            </w:r>
          </w:p>
        </w:tc>
        <w:tc>
          <w:tcPr>
            <w:tcW w:w="1219" w:type="dxa"/>
            <w:tcBorders>
              <w:top w:val="nil"/>
              <w:left w:val="nil"/>
              <w:bottom w:val="single" w:sz="4" w:space="0" w:color="auto"/>
              <w:right w:val="nil"/>
            </w:tcBorders>
            <w:shd w:val="clear" w:color="auto" w:fill="auto"/>
            <w:noWrap/>
            <w:vAlign w:val="bottom"/>
            <w:hideMark/>
          </w:tcPr>
          <w:p w14:paraId="6C124BCD" w14:textId="6C4CA21D" w:rsidR="00DC5725" w:rsidRPr="003D428F" w:rsidRDefault="00AB726D" w:rsidP="00CC0805">
            <w:pPr>
              <w:jc w:val="center"/>
              <w:rPr>
                <w:rFonts w:eastAsia="Times New Roman"/>
                <w:color w:val="000000"/>
                <w:sz w:val="20"/>
                <w:szCs w:val="20"/>
              </w:rPr>
            </w:pPr>
            <w:r w:rsidRPr="003D428F">
              <w:rPr>
                <w:rFonts w:eastAsia="Times New Roman"/>
                <w:color w:val="000000"/>
                <w:sz w:val="20"/>
                <w:szCs w:val="20"/>
              </w:rPr>
              <w:t>SD</w:t>
            </w:r>
          </w:p>
        </w:tc>
        <w:tc>
          <w:tcPr>
            <w:tcW w:w="1218" w:type="dxa"/>
            <w:tcBorders>
              <w:top w:val="nil"/>
              <w:left w:val="nil"/>
              <w:bottom w:val="single" w:sz="4" w:space="0" w:color="auto"/>
              <w:right w:val="nil"/>
            </w:tcBorders>
            <w:shd w:val="clear" w:color="auto" w:fill="auto"/>
            <w:noWrap/>
            <w:vAlign w:val="bottom"/>
            <w:hideMark/>
          </w:tcPr>
          <w:p w14:paraId="14F2F3EE" w14:textId="77777777" w:rsidR="00DC5725" w:rsidRPr="003D428F" w:rsidRDefault="00DC5725" w:rsidP="00CC0805">
            <w:pPr>
              <w:jc w:val="center"/>
              <w:rPr>
                <w:rFonts w:eastAsia="Times New Roman"/>
                <w:color w:val="000000"/>
                <w:sz w:val="20"/>
                <w:szCs w:val="20"/>
              </w:rPr>
            </w:pPr>
            <w:r w:rsidRPr="003D428F">
              <w:rPr>
                <w:rFonts w:eastAsia="Times New Roman"/>
                <w:color w:val="000000"/>
                <w:sz w:val="20"/>
                <w:szCs w:val="20"/>
              </w:rPr>
              <w:t>p25</w:t>
            </w:r>
          </w:p>
        </w:tc>
        <w:tc>
          <w:tcPr>
            <w:tcW w:w="1219" w:type="dxa"/>
            <w:tcBorders>
              <w:top w:val="nil"/>
              <w:left w:val="nil"/>
              <w:bottom w:val="single" w:sz="4" w:space="0" w:color="auto"/>
              <w:right w:val="nil"/>
            </w:tcBorders>
            <w:shd w:val="clear" w:color="auto" w:fill="auto"/>
            <w:noWrap/>
            <w:vAlign w:val="bottom"/>
            <w:hideMark/>
          </w:tcPr>
          <w:p w14:paraId="4784C010" w14:textId="77777777" w:rsidR="00DC5725" w:rsidRPr="003D428F" w:rsidRDefault="00DC5725" w:rsidP="00CC0805">
            <w:pPr>
              <w:jc w:val="center"/>
              <w:rPr>
                <w:rFonts w:eastAsia="Times New Roman"/>
                <w:color w:val="000000"/>
                <w:sz w:val="20"/>
                <w:szCs w:val="20"/>
              </w:rPr>
            </w:pPr>
            <w:r w:rsidRPr="003D428F">
              <w:rPr>
                <w:rFonts w:eastAsia="Times New Roman"/>
                <w:color w:val="000000"/>
                <w:sz w:val="20"/>
                <w:szCs w:val="20"/>
              </w:rPr>
              <w:t>p50</w:t>
            </w:r>
          </w:p>
        </w:tc>
        <w:tc>
          <w:tcPr>
            <w:tcW w:w="1218" w:type="dxa"/>
            <w:tcBorders>
              <w:top w:val="nil"/>
              <w:left w:val="nil"/>
              <w:bottom w:val="single" w:sz="4" w:space="0" w:color="auto"/>
              <w:right w:val="nil"/>
            </w:tcBorders>
            <w:shd w:val="clear" w:color="auto" w:fill="auto"/>
            <w:noWrap/>
            <w:vAlign w:val="bottom"/>
            <w:hideMark/>
          </w:tcPr>
          <w:p w14:paraId="4AC8EE0B" w14:textId="77777777" w:rsidR="00DC5725" w:rsidRPr="003D428F" w:rsidRDefault="00DC5725" w:rsidP="00CC0805">
            <w:pPr>
              <w:jc w:val="center"/>
              <w:rPr>
                <w:rFonts w:eastAsia="Times New Roman"/>
                <w:color w:val="000000"/>
                <w:sz w:val="20"/>
                <w:szCs w:val="20"/>
              </w:rPr>
            </w:pPr>
            <w:r w:rsidRPr="003D428F">
              <w:rPr>
                <w:rFonts w:eastAsia="Times New Roman"/>
                <w:color w:val="000000"/>
                <w:sz w:val="20"/>
                <w:szCs w:val="20"/>
              </w:rPr>
              <w:t>p75</w:t>
            </w:r>
          </w:p>
        </w:tc>
        <w:tc>
          <w:tcPr>
            <w:tcW w:w="1219" w:type="dxa"/>
            <w:tcBorders>
              <w:top w:val="nil"/>
              <w:left w:val="nil"/>
              <w:bottom w:val="single" w:sz="4" w:space="0" w:color="auto"/>
              <w:right w:val="nil"/>
            </w:tcBorders>
            <w:shd w:val="clear" w:color="auto" w:fill="auto"/>
            <w:noWrap/>
            <w:vAlign w:val="bottom"/>
            <w:hideMark/>
          </w:tcPr>
          <w:p w14:paraId="1960F9BC" w14:textId="550EDE58" w:rsidR="00DC5725" w:rsidRPr="003D428F" w:rsidRDefault="00E7752D" w:rsidP="00CC0805">
            <w:pPr>
              <w:jc w:val="center"/>
              <w:rPr>
                <w:rFonts w:eastAsia="Times New Roman"/>
                <w:color w:val="000000"/>
                <w:sz w:val="20"/>
                <w:szCs w:val="20"/>
              </w:rPr>
            </w:pPr>
            <w:r w:rsidRPr="003D428F">
              <w:rPr>
                <w:rFonts w:eastAsia="Times New Roman"/>
                <w:color w:val="000000"/>
                <w:sz w:val="20"/>
                <w:szCs w:val="20"/>
              </w:rPr>
              <w:t>CUSIP</w:t>
            </w:r>
            <w:r w:rsidR="00AB726D" w:rsidRPr="003D428F">
              <w:rPr>
                <w:rFonts w:eastAsia="Times New Roman"/>
                <w:color w:val="000000"/>
                <w:sz w:val="20"/>
                <w:szCs w:val="20"/>
              </w:rPr>
              <w:t xml:space="preserve"> Quarters</w:t>
            </w:r>
          </w:p>
        </w:tc>
      </w:tr>
      <w:tr w:rsidR="00DC5725" w:rsidRPr="00480964" w14:paraId="03C4F6E5" w14:textId="77777777" w:rsidTr="00CE588A">
        <w:trPr>
          <w:trHeight w:val="320"/>
        </w:trPr>
        <w:tc>
          <w:tcPr>
            <w:tcW w:w="2070" w:type="dxa"/>
            <w:tcBorders>
              <w:top w:val="nil"/>
              <w:left w:val="nil"/>
              <w:bottom w:val="nil"/>
              <w:right w:val="nil"/>
            </w:tcBorders>
            <w:shd w:val="clear" w:color="auto" w:fill="auto"/>
            <w:noWrap/>
            <w:vAlign w:val="bottom"/>
            <w:hideMark/>
          </w:tcPr>
          <w:p w14:paraId="576C1236" w14:textId="26788FA0" w:rsidR="00DC5725" w:rsidRPr="003D428F" w:rsidRDefault="00A125EC" w:rsidP="00A125EC">
            <w:pPr>
              <w:rPr>
                <w:rFonts w:eastAsia="Times New Roman"/>
                <w:color w:val="000000"/>
                <w:sz w:val="20"/>
                <w:szCs w:val="20"/>
              </w:rPr>
            </w:pPr>
            <w:r w:rsidRPr="003D428F">
              <w:rPr>
                <w:rFonts w:eastAsia="Times New Roman"/>
                <w:color w:val="000000"/>
                <w:sz w:val="20"/>
                <w:szCs w:val="20"/>
              </w:rPr>
              <w:t>Dealer net buy</w:t>
            </w:r>
          </w:p>
        </w:tc>
        <w:tc>
          <w:tcPr>
            <w:tcW w:w="1107" w:type="dxa"/>
            <w:tcBorders>
              <w:top w:val="nil"/>
              <w:left w:val="nil"/>
              <w:bottom w:val="nil"/>
              <w:right w:val="nil"/>
            </w:tcBorders>
            <w:shd w:val="clear" w:color="auto" w:fill="auto"/>
            <w:noWrap/>
            <w:vAlign w:val="bottom"/>
            <w:hideMark/>
          </w:tcPr>
          <w:p w14:paraId="68038352" w14:textId="47F902F2" w:rsidR="00DC5725" w:rsidRPr="003D428F" w:rsidRDefault="003D428F" w:rsidP="003D28F2">
            <w:pPr>
              <w:jc w:val="center"/>
              <w:rPr>
                <w:rFonts w:eastAsia="Times New Roman"/>
                <w:color w:val="000000"/>
                <w:sz w:val="20"/>
                <w:szCs w:val="20"/>
              </w:rPr>
            </w:pPr>
            <w:r w:rsidRPr="003D428F">
              <w:rPr>
                <w:rFonts w:eastAsia="Times New Roman"/>
                <w:color w:val="000000"/>
                <w:sz w:val="20"/>
                <w:szCs w:val="20"/>
              </w:rPr>
              <w:t>-</w:t>
            </w:r>
            <w:r w:rsidR="007B4722">
              <w:rPr>
                <w:rFonts w:eastAsia="Times New Roman"/>
                <w:color w:val="000000"/>
                <w:sz w:val="20"/>
                <w:szCs w:val="20"/>
              </w:rPr>
              <w:t>0.0002</w:t>
            </w:r>
          </w:p>
        </w:tc>
        <w:tc>
          <w:tcPr>
            <w:tcW w:w="1219" w:type="dxa"/>
            <w:tcBorders>
              <w:top w:val="nil"/>
              <w:left w:val="nil"/>
              <w:bottom w:val="nil"/>
              <w:right w:val="nil"/>
            </w:tcBorders>
            <w:shd w:val="clear" w:color="auto" w:fill="auto"/>
            <w:noWrap/>
            <w:vAlign w:val="bottom"/>
            <w:hideMark/>
          </w:tcPr>
          <w:p w14:paraId="69D1DB98" w14:textId="1220DF10" w:rsidR="00DC5725" w:rsidRPr="003D428F" w:rsidRDefault="00DC5725" w:rsidP="00CC0805">
            <w:pPr>
              <w:jc w:val="center"/>
              <w:rPr>
                <w:rFonts w:eastAsia="Times New Roman"/>
                <w:color w:val="000000"/>
                <w:sz w:val="20"/>
                <w:szCs w:val="20"/>
              </w:rPr>
            </w:pPr>
            <w:r w:rsidRPr="003D428F">
              <w:rPr>
                <w:rFonts w:eastAsia="Times New Roman"/>
                <w:color w:val="000000"/>
                <w:sz w:val="20"/>
                <w:szCs w:val="20"/>
              </w:rPr>
              <w:t>0</w:t>
            </w:r>
            <w:r w:rsidR="003D28F2" w:rsidRPr="003D428F">
              <w:rPr>
                <w:rFonts w:eastAsia="Times New Roman"/>
                <w:color w:val="000000"/>
                <w:sz w:val="20"/>
                <w:szCs w:val="20"/>
              </w:rPr>
              <w:t>.001</w:t>
            </w:r>
            <w:r w:rsidR="00DA4A8D">
              <w:rPr>
                <w:rFonts w:eastAsia="Times New Roman"/>
                <w:color w:val="000000"/>
                <w:sz w:val="20"/>
                <w:szCs w:val="20"/>
              </w:rPr>
              <w:t>3</w:t>
            </w:r>
          </w:p>
        </w:tc>
        <w:tc>
          <w:tcPr>
            <w:tcW w:w="1218" w:type="dxa"/>
            <w:tcBorders>
              <w:top w:val="nil"/>
              <w:left w:val="nil"/>
              <w:bottom w:val="nil"/>
              <w:right w:val="nil"/>
            </w:tcBorders>
            <w:shd w:val="clear" w:color="auto" w:fill="auto"/>
            <w:noWrap/>
            <w:vAlign w:val="bottom"/>
            <w:hideMark/>
          </w:tcPr>
          <w:p w14:paraId="32E24B42" w14:textId="7516371F" w:rsidR="00DC5725" w:rsidRPr="003D428F" w:rsidRDefault="003D28F2" w:rsidP="00CC0805">
            <w:pPr>
              <w:jc w:val="center"/>
              <w:rPr>
                <w:rFonts w:eastAsia="Times New Roman"/>
                <w:color w:val="000000"/>
                <w:sz w:val="20"/>
                <w:szCs w:val="20"/>
              </w:rPr>
            </w:pPr>
            <w:r w:rsidRPr="003D428F">
              <w:rPr>
                <w:rFonts w:eastAsia="Times New Roman"/>
                <w:color w:val="000000"/>
                <w:sz w:val="20"/>
                <w:szCs w:val="20"/>
              </w:rPr>
              <w:t>-0.000</w:t>
            </w:r>
            <w:r w:rsidR="00DA4A8D">
              <w:rPr>
                <w:rFonts w:eastAsia="Times New Roman"/>
                <w:color w:val="000000"/>
                <w:sz w:val="20"/>
                <w:szCs w:val="20"/>
              </w:rPr>
              <w:t>1</w:t>
            </w:r>
          </w:p>
        </w:tc>
        <w:tc>
          <w:tcPr>
            <w:tcW w:w="1219" w:type="dxa"/>
            <w:tcBorders>
              <w:top w:val="nil"/>
              <w:left w:val="nil"/>
              <w:bottom w:val="nil"/>
              <w:right w:val="nil"/>
            </w:tcBorders>
            <w:shd w:val="clear" w:color="auto" w:fill="auto"/>
            <w:noWrap/>
            <w:vAlign w:val="bottom"/>
            <w:hideMark/>
          </w:tcPr>
          <w:p w14:paraId="2E6DF22D" w14:textId="2DAA3760" w:rsidR="00DC5725" w:rsidRPr="003D428F" w:rsidRDefault="003D28F2" w:rsidP="00CC0805">
            <w:pPr>
              <w:jc w:val="center"/>
              <w:rPr>
                <w:rFonts w:eastAsia="Times New Roman"/>
                <w:color w:val="000000"/>
                <w:sz w:val="20"/>
                <w:szCs w:val="20"/>
              </w:rPr>
            </w:pPr>
            <w:r w:rsidRPr="003D428F">
              <w:rPr>
                <w:rFonts w:eastAsia="Times New Roman"/>
                <w:color w:val="000000"/>
                <w:sz w:val="20"/>
                <w:szCs w:val="20"/>
              </w:rPr>
              <w:t>0</w:t>
            </w:r>
          </w:p>
        </w:tc>
        <w:tc>
          <w:tcPr>
            <w:tcW w:w="1218" w:type="dxa"/>
            <w:tcBorders>
              <w:top w:val="nil"/>
              <w:left w:val="nil"/>
              <w:bottom w:val="nil"/>
              <w:right w:val="nil"/>
            </w:tcBorders>
            <w:shd w:val="clear" w:color="auto" w:fill="auto"/>
            <w:noWrap/>
            <w:vAlign w:val="bottom"/>
            <w:hideMark/>
          </w:tcPr>
          <w:p w14:paraId="4AF081F6" w14:textId="60529C09" w:rsidR="00DC5725" w:rsidRPr="003D428F" w:rsidRDefault="003D28F2" w:rsidP="00CC0805">
            <w:pPr>
              <w:jc w:val="center"/>
              <w:rPr>
                <w:rFonts w:eastAsia="Times New Roman"/>
                <w:color w:val="000000"/>
                <w:sz w:val="20"/>
                <w:szCs w:val="20"/>
              </w:rPr>
            </w:pPr>
            <w:r w:rsidRPr="003D428F">
              <w:rPr>
                <w:rFonts w:eastAsia="Times New Roman"/>
                <w:color w:val="000000"/>
                <w:sz w:val="20"/>
                <w:szCs w:val="20"/>
              </w:rPr>
              <w:t>0.00</w:t>
            </w:r>
            <w:r w:rsidR="007B4722">
              <w:rPr>
                <w:rFonts w:eastAsia="Times New Roman"/>
                <w:color w:val="000000"/>
                <w:sz w:val="20"/>
                <w:szCs w:val="20"/>
              </w:rPr>
              <w:t>01</w:t>
            </w:r>
          </w:p>
        </w:tc>
        <w:tc>
          <w:tcPr>
            <w:tcW w:w="1219" w:type="dxa"/>
            <w:tcBorders>
              <w:top w:val="nil"/>
              <w:left w:val="nil"/>
              <w:bottom w:val="nil"/>
              <w:right w:val="nil"/>
            </w:tcBorders>
            <w:shd w:val="clear" w:color="auto" w:fill="auto"/>
            <w:noWrap/>
            <w:vAlign w:val="bottom"/>
            <w:hideMark/>
          </w:tcPr>
          <w:p w14:paraId="07B69D80" w14:textId="2E24144B" w:rsidR="00DC5725" w:rsidRPr="003D428F" w:rsidRDefault="003D428F" w:rsidP="00CC0805">
            <w:pPr>
              <w:jc w:val="center"/>
              <w:rPr>
                <w:rFonts w:eastAsia="Times New Roman"/>
                <w:color w:val="000000"/>
                <w:sz w:val="20"/>
                <w:szCs w:val="20"/>
              </w:rPr>
            </w:pPr>
            <w:r>
              <w:rPr>
                <w:rFonts w:eastAsia="Times New Roman"/>
                <w:color w:val="000000"/>
                <w:sz w:val="20"/>
                <w:szCs w:val="20"/>
              </w:rPr>
              <w:t>278,141</w:t>
            </w:r>
          </w:p>
        </w:tc>
      </w:tr>
      <w:tr w:rsidR="00DC5725" w:rsidRPr="00480964" w14:paraId="0BC23582" w14:textId="77777777" w:rsidTr="00CE588A">
        <w:trPr>
          <w:trHeight w:val="320"/>
        </w:trPr>
        <w:tc>
          <w:tcPr>
            <w:tcW w:w="2070" w:type="dxa"/>
            <w:tcBorders>
              <w:top w:val="nil"/>
              <w:left w:val="nil"/>
              <w:bottom w:val="nil"/>
              <w:right w:val="nil"/>
            </w:tcBorders>
            <w:shd w:val="clear" w:color="auto" w:fill="auto"/>
            <w:noWrap/>
            <w:vAlign w:val="bottom"/>
            <w:hideMark/>
          </w:tcPr>
          <w:p w14:paraId="364055EE" w14:textId="2F55A7E8" w:rsidR="00DC5725" w:rsidRPr="003D428F" w:rsidRDefault="00677524" w:rsidP="00CC0805">
            <w:pPr>
              <w:rPr>
                <w:rFonts w:eastAsia="Times New Roman"/>
                <w:color w:val="000000"/>
                <w:sz w:val="20"/>
                <w:szCs w:val="20"/>
              </w:rPr>
            </w:pPr>
            <w:r w:rsidRPr="003D428F">
              <w:rPr>
                <w:rFonts w:eastAsia="Times New Roman"/>
                <w:color w:val="000000"/>
                <w:sz w:val="20"/>
                <w:szCs w:val="20"/>
              </w:rPr>
              <w:t>Mutual fund net buy</w:t>
            </w:r>
          </w:p>
        </w:tc>
        <w:tc>
          <w:tcPr>
            <w:tcW w:w="1107" w:type="dxa"/>
            <w:tcBorders>
              <w:top w:val="nil"/>
              <w:left w:val="nil"/>
              <w:bottom w:val="nil"/>
              <w:right w:val="nil"/>
            </w:tcBorders>
            <w:shd w:val="clear" w:color="auto" w:fill="auto"/>
            <w:noWrap/>
            <w:vAlign w:val="bottom"/>
            <w:hideMark/>
          </w:tcPr>
          <w:p w14:paraId="5D2D61C7" w14:textId="6ABBDE57" w:rsidR="00DC5725" w:rsidRPr="003D428F" w:rsidRDefault="00800CD4" w:rsidP="00CC0805">
            <w:pPr>
              <w:jc w:val="center"/>
              <w:rPr>
                <w:rFonts w:eastAsia="Times New Roman"/>
                <w:color w:val="000000"/>
                <w:sz w:val="20"/>
                <w:szCs w:val="20"/>
              </w:rPr>
            </w:pPr>
            <w:r w:rsidRPr="003D428F">
              <w:rPr>
                <w:rFonts w:eastAsia="Times New Roman"/>
                <w:color w:val="000000"/>
                <w:sz w:val="20"/>
                <w:szCs w:val="20"/>
              </w:rPr>
              <w:t>0.0032</w:t>
            </w:r>
          </w:p>
        </w:tc>
        <w:tc>
          <w:tcPr>
            <w:tcW w:w="1219" w:type="dxa"/>
            <w:tcBorders>
              <w:top w:val="nil"/>
              <w:left w:val="nil"/>
              <w:bottom w:val="nil"/>
              <w:right w:val="nil"/>
            </w:tcBorders>
            <w:shd w:val="clear" w:color="auto" w:fill="auto"/>
            <w:noWrap/>
            <w:vAlign w:val="bottom"/>
            <w:hideMark/>
          </w:tcPr>
          <w:p w14:paraId="310CF2B9" w14:textId="107D8593" w:rsidR="00DC5725" w:rsidRPr="003D428F" w:rsidRDefault="006465B1" w:rsidP="00CC0805">
            <w:pPr>
              <w:jc w:val="center"/>
              <w:rPr>
                <w:rFonts w:eastAsia="Times New Roman"/>
                <w:color w:val="000000"/>
                <w:sz w:val="20"/>
                <w:szCs w:val="20"/>
              </w:rPr>
            </w:pPr>
            <w:r w:rsidRPr="003D428F">
              <w:rPr>
                <w:rFonts w:eastAsia="Times New Roman"/>
                <w:color w:val="000000"/>
                <w:sz w:val="20"/>
                <w:szCs w:val="20"/>
              </w:rPr>
              <w:t>0</w:t>
            </w:r>
            <w:r w:rsidR="009D7439" w:rsidRPr="003D428F">
              <w:rPr>
                <w:rFonts w:eastAsia="Times New Roman"/>
                <w:color w:val="000000"/>
                <w:sz w:val="20"/>
                <w:szCs w:val="20"/>
              </w:rPr>
              <w:t>.0558</w:t>
            </w:r>
          </w:p>
        </w:tc>
        <w:tc>
          <w:tcPr>
            <w:tcW w:w="1218" w:type="dxa"/>
            <w:tcBorders>
              <w:top w:val="nil"/>
              <w:left w:val="nil"/>
              <w:bottom w:val="nil"/>
              <w:right w:val="nil"/>
            </w:tcBorders>
            <w:shd w:val="clear" w:color="auto" w:fill="auto"/>
            <w:noWrap/>
            <w:vAlign w:val="bottom"/>
            <w:hideMark/>
          </w:tcPr>
          <w:p w14:paraId="58C87E78" w14:textId="79009EFD" w:rsidR="00DC5725" w:rsidRPr="003D428F" w:rsidRDefault="006465B1" w:rsidP="00DA4A8D">
            <w:pPr>
              <w:jc w:val="center"/>
              <w:rPr>
                <w:rFonts w:eastAsia="Times New Roman"/>
                <w:color w:val="000000"/>
                <w:sz w:val="20"/>
                <w:szCs w:val="20"/>
              </w:rPr>
            </w:pPr>
            <w:r w:rsidRPr="003D428F">
              <w:rPr>
                <w:rFonts w:eastAsia="Times New Roman"/>
                <w:color w:val="000000"/>
                <w:sz w:val="20"/>
                <w:szCs w:val="20"/>
              </w:rPr>
              <w:t>-0.00</w:t>
            </w:r>
            <w:r w:rsidR="00DA4A8D">
              <w:rPr>
                <w:rFonts w:eastAsia="Times New Roman"/>
                <w:color w:val="000000"/>
                <w:sz w:val="20"/>
                <w:szCs w:val="20"/>
              </w:rPr>
              <w:t>65</w:t>
            </w:r>
          </w:p>
        </w:tc>
        <w:tc>
          <w:tcPr>
            <w:tcW w:w="1219" w:type="dxa"/>
            <w:tcBorders>
              <w:top w:val="nil"/>
              <w:left w:val="nil"/>
              <w:bottom w:val="nil"/>
              <w:right w:val="nil"/>
            </w:tcBorders>
            <w:shd w:val="clear" w:color="auto" w:fill="auto"/>
            <w:noWrap/>
            <w:vAlign w:val="bottom"/>
            <w:hideMark/>
          </w:tcPr>
          <w:p w14:paraId="1EA8A494" w14:textId="76AE207B" w:rsidR="00DC5725" w:rsidRPr="003D428F" w:rsidRDefault="006465B1" w:rsidP="00CC0805">
            <w:pPr>
              <w:jc w:val="center"/>
              <w:rPr>
                <w:rFonts w:eastAsia="Times New Roman"/>
                <w:color w:val="000000"/>
                <w:sz w:val="20"/>
                <w:szCs w:val="20"/>
              </w:rPr>
            </w:pPr>
            <w:r w:rsidRPr="003D428F">
              <w:rPr>
                <w:rFonts w:eastAsia="Times New Roman"/>
                <w:color w:val="000000"/>
                <w:sz w:val="20"/>
                <w:szCs w:val="20"/>
              </w:rPr>
              <w:t>0</w:t>
            </w:r>
          </w:p>
        </w:tc>
        <w:tc>
          <w:tcPr>
            <w:tcW w:w="1218" w:type="dxa"/>
            <w:tcBorders>
              <w:top w:val="nil"/>
              <w:left w:val="nil"/>
              <w:bottom w:val="nil"/>
              <w:right w:val="nil"/>
            </w:tcBorders>
            <w:shd w:val="clear" w:color="auto" w:fill="auto"/>
            <w:noWrap/>
            <w:vAlign w:val="bottom"/>
            <w:hideMark/>
          </w:tcPr>
          <w:p w14:paraId="46BE7338" w14:textId="6DFC5672" w:rsidR="00DC5725" w:rsidRPr="003D428F" w:rsidRDefault="006465B1" w:rsidP="00DA4A8D">
            <w:pPr>
              <w:jc w:val="center"/>
              <w:rPr>
                <w:rFonts w:eastAsia="Times New Roman"/>
                <w:color w:val="000000"/>
                <w:sz w:val="20"/>
                <w:szCs w:val="20"/>
              </w:rPr>
            </w:pPr>
            <w:r w:rsidRPr="003D428F">
              <w:rPr>
                <w:rFonts w:eastAsia="Times New Roman"/>
                <w:color w:val="000000"/>
                <w:sz w:val="20"/>
                <w:szCs w:val="20"/>
              </w:rPr>
              <w:t>0.00</w:t>
            </w:r>
            <w:r w:rsidR="00DA4A8D">
              <w:rPr>
                <w:rFonts w:eastAsia="Times New Roman"/>
                <w:color w:val="000000"/>
                <w:sz w:val="20"/>
                <w:szCs w:val="20"/>
              </w:rPr>
              <w:t>8</w:t>
            </w:r>
            <w:r w:rsidR="007B4722">
              <w:rPr>
                <w:rFonts w:eastAsia="Times New Roman"/>
                <w:color w:val="000000"/>
                <w:sz w:val="20"/>
                <w:szCs w:val="20"/>
              </w:rPr>
              <w:t>1</w:t>
            </w:r>
          </w:p>
        </w:tc>
        <w:tc>
          <w:tcPr>
            <w:tcW w:w="1219" w:type="dxa"/>
            <w:tcBorders>
              <w:top w:val="nil"/>
              <w:left w:val="nil"/>
              <w:bottom w:val="nil"/>
              <w:right w:val="nil"/>
            </w:tcBorders>
            <w:shd w:val="clear" w:color="auto" w:fill="auto"/>
            <w:noWrap/>
            <w:vAlign w:val="bottom"/>
            <w:hideMark/>
          </w:tcPr>
          <w:p w14:paraId="135700B1" w14:textId="0D72886F" w:rsidR="00DC5725" w:rsidRPr="003D428F" w:rsidRDefault="000E6376" w:rsidP="003207D3">
            <w:pPr>
              <w:jc w:val="center"/>
              <w:rPr>
                <w:rFonts w:eastAsia="Times New Roman"/>
                <w:color w:val="000000"/>
                <w:sz w:val="20"/>
                <w:szCs w:val="20"/>
              </w:rPr>
            </w:pPr>
            <w:r w:rsidRPr="003D428F">
              <w:rPr>
                <w:rFonts w:eastAsia="Times New Roman"/>
                <w:color w:val="000000"/>
                <w:sz w:val="20"/>
                <w:szCs w:val="20"/>
              </w:rPr>
              <w:t>277</w:t>
            </w:r>
            <w:r w:rsidR="006465B1" w:rsidRPr="003D428F">
              <w:rPr>
                <w:rFonts w:eastAsia="Times New Roman"/>
                <w:color w:val="000000"/>
                <w:sz w:val="20"/>
                <w:szCs w:val="20"/>
              </w:rPr>
              <w:t>,46</w:t>
            </w:r>
            <w:r w:rsidR="003207D3" w:rsidRPr="003D428F">
              <w:rPr>
                <w:rFonts w:eastAsia="Times New Roman"/>
                <w:color w:val="000000"/>
                <w:sz w:val="20"/>
                <w:szCs w:val="20"/>
              </w:rPr>
              <w:t>9</w:t>
            </w:r>
          </w:p>
        </w:tc>
      </w:tr>
      <w:tr w:rsidR="00E177E2" w:rsidRPr="00480964" w14:paraId="369A192E" w14:textId="77777777" w:rsidTr="00CE588A">
        <w:trPr>
          <w:trHeight w:val="320"/>
        </w:trPr>
        <w:tc>
          <w:tcPr>
            <w:tcW w:w="2070" w:type="dxa"/>
            <w:tcBorders>
              <w:top w:val="nil"/>
              <w:left w:val="nil"/>
              <w:bottom w:val="nil"/>
              <w:right w:val="nil"/>
            </w:tcBorders>
            <w:shd w:val="clear" w:color="auto" w:fill="auto"/>
            <w:noWrap/>
            <w:vAlign w:val="bottom"/>
          </w:tcPr>
          <w:p w14:paraId="7E3A5754" w14:textId="3235C2BD" w:rsidR="00E177E2" w:rsidRPr="003D428F" w:rsidRDefault="00E10454" w:rsidP="00CC0805">
            <w:pPr>
              <w:rPr>
                <w:rFonts w:eastAsia="Times New Roman"/>
                <w:color w:val="000000"/>
                <w:sz w:val="20"/>
                <w:szCs w:val="20"/>
              </w:rPr>
            </w:pPr>
            <w:r w:rsidRPr="003D428F">
              <w:rPr>
                <w:rFonts w:eastAsia="Times New Roman"/>
                <w:color w:val="000000"/>
                <w:sz w:val="20"/>
                <w:szCs w:val="20"/>
              </w:rPr>
              <w:t>Mutual fund net buy +</w:t>
            </w:r>
          </w:p>
        </w:tc>
        <w:tc>
          <w:tcPr>
            <w:tcW w:w="1107" w:type="dxa"/>
            <w:tcBorders>
              <w:top w:val="nil"/>
              <w:left w:val="nil"/>
              <w:bottom w:val="nil"/>
              <w:right w:val="nil"/>
            </w:tcBorders>
            <w:shd w:val="clear" w:color="auto" w:fill="auto"/>
            <w:noWrap/>
            <w:vAlign w:val="bottom"/>
          </w:tcPr>
          <w:p w14:paraId="1F3525E2" w14:textId="1574BE7E" w:rsidR="00E177E2" w:rsidRPr="003D428F" w:rsidRDefault="00800CD4" w:rsidP="00CC0805">
            <w:pPr>
              <w:jc w:val="center"/>
              <w:rPr>
                <w:rFonts w:eastAsia="Times New Roman"/>
                <w:color w:val="000000"/>
                <w:sz w:val="20"/>
                <w:szCs w:val="20"/>
              </w:rPr>
            </w:pPr>
            <w:r w:rsidRPr="003D428F">
              <w:rPr>
                <w:rFonts w:eastAsia="Times New Roman"/>
                <w:color w:val="000000"/>
                <w:sz w:val="20"/>
                <w:szCs w:val="20"/>
              </w:rPr>
              <w:t>0.0148</w:t>
            </w:r>
          </w:p>
        </w:tc>
        <w:tc>
          <w:tcPr>
            <w:tcW w:w="1219" w:type="dxa"/>
            <w:tcBorders>
              <w:top w:val="nil"/>
              <w:left w:val="nil"/>
              <w:bottom w:val="nil"/>
              <w:right w:val="nil"/>
            </w:tcBorders>
            <w:shd w:val="clear" w:color="auto" w:fill="auto"/>
            <w:noWrap/>
            <w:vAlign w:val="bottom"/>
          </w:tcPr>
          <w:p w14:paraId="54FB0606" w14:textId="4B7AFDD8" w:rsidR="00E177E2" w:rsidRPr="003D428F" w:rsidRDefault="005D560D" w:rsidP="00CC0805">
            <w:pPr>
              <w:jc w:val="center"/>
              <w:rPr>
                <w:rFonts w:eastAsia="Times New Roman"/>
                <w:color w:val="000000"/>
                <w:sz w:val="20"/>
                <w:szCs w:val="20"/>
              </w:rPr>
            </w:pPr>
            <w:r w:rsidRPr="003D428F">
              <w:rPr>
                <w:rFonts w:eastAsia="Times New Roman"/>
                <w:color w:val="000000"/>
                <w:sz w:val="20"/>
                <w:szCs w:val="20"/>
              </w:rPr>
              <w:t>0</w:t>
            </w:r>
            <w:r w:rsidR="009D7439" w:rsidRPr="003D428F">
              <w:rPr>
                <w:rFonts w:eastAsia="Times New Roman"/>
                <w:color w:val="000000"/>
                <w:sz w:val="20"/>
                <w:szCs w:val="20"/>
              </w:rPr>
              <w:t>.0406</w:t>
            </w:r>
          </w:p>
        </w:tc>
        <w:tc>
          <w:tcPr>
            <w:tcW w:w="1218" w:type="dxa"/>
            <w:tcBorders>
              <w:top w:val="nil"/>
              <w:left w:val="nil"/>
              <w:bottom w:val="nil"/>
              <w:right w:val="nil"/>
            </w:tcBorders>
            <w:shd w:val="clear" w:color="auto" w:fill="auto"/>
            <w:noWrap/>
            <w:vAlign w:val="bottom"/>
          </w:tcPr>
          <w:p w14:paraId="3D22F37D" w14:textId="1B4ABEB9" w:rsidR="00E177E2" w:rsidRPr="003D428F" w:rsidRDefault="001F4E4E" w:rsidP="00CC0805">
            <w:pPr>
              <w:jc w:val="center"/>
              <w:rPr>
                <w:rFonts w:eastAsia="Times New Roman"/>
                <w:color w:val="000000"/>
                <w:sz w:val="20"/>
                <w:szCs w:val="20"/>
              </w:rPr>
            </w:pPr>
            <w:r w:rsidRPr="003D428F">
              <w:rPr>
                <w:rFonts w:eastAsia="Times New Roman"/>
                <w:color w:val="000000"/>
                <w:sz w:val="20"/>
                <w:szCs w:val="20"/>
              </w:rPr>
              <w:t>0</w:t>
            </w:r>
          </w:p>
        </w:tc>
        <w:tc>
          <w:tcPr>
            <w:tcW w:w="1219" w:type="dxa"/>
            <w:tcBorders>
              <w:top w:val="nil"/>
              <w:left w:val="nil"/>
              <w:bottom w:val="nil"/>
              <w:right w:val="nil"/>
            </w:tcBorders>
            <w:shd w:val="clear" w:color="auto" w:fill="auto"/>
            <w:noWrap/>
            <w:vAlign w:val="bottom"/>
          </w:tcPr>
          <w:p w14:paraId="00E3DE0D" w14:textId="1D839108" w:rsidR="00E177E2" w:rsidRPr="003D428F" w:rsidRDefault="001F4E4E" w:rsidP="00CC0805">
            <w:pPr>
              <w:jc w:val="center"/>
              <w:rPr>
                <w:rFonts w:eastAsia="Times New Roman"/>
                <w:color w:val="000000"/>
                <w:sz w:val="20"/>
                <w:szCs w:val="20"/>
              </w:rPr>
            </w:pPr>
            <w:r w:rsidRPr="003D428F">
              <w:rPr>
                <w:rFonts w:eastAsia="Times New Roman"/>
                <w:color w:val="000000"/>
                <w:sz w:val="20"/>
                <w:szCs w:val="20"/>
              </w:rPr>
              <w:t>0</w:t>
            </w:r>
          </w:p>
        </w:tc>
        <w:tc>
          <w:tcPr>
            <w:tcW w:w="1218" w:type="dxa"/>
            <w:tcBorders>
              <w:top w:val="nil"/>
              <w:left w:val="nil"/>
              <w:bottom w:val="nil"/>
              <w:right w:val="nil"/>
            </w:tcBorders>
            <w:shd w:val="clear" w:color="auto" w:fill="auto"/>
            <w:noWrap/>
            <w:vAlign w:val="bottom"/>
          </w:tcPr>
          <w:p w14:paraId="40CA51D1" w14:textId="3BD69D7D" w:rsidR="00E177E2" w:rsidRPr="003D428F" w:rsidRDefault="00FB1F75" w:rsidP="00CC0805">
            <w:pPr>
              <w:jc w:val="center"/>
              <w:rPr>
                <w:rFonts w:eastAsia="Times New Roman"/>
                <w:color w:val="000000"/>
                <w:sz w:val="20"/>
                <w:szCs w:val="20"/>
              </w:rPr>
            </w:pPr>
            <w:r w:rsidRPr="003D428F">
              <w:rPr>
                <w:rFonts w:eastAsia="Times New Roman"/>
                <w:color w:val="000000"/>
                <w:sz w:val="20"/>
                <w:szCs w:val="20"/>
              </w:rPr>
              <w:t>0.0096</w:t>
            </w:r>
          </w:p>
        </w:tc>
        <w:tc>
          <w:tcPr>
            <w:tcW w:w="1219" w:type="dxa"/>
            <w:tcBorders>
              <w:top w:val="nil"/>
              <w:left w:val="nil"/>
              <w:bottom w:val="nil"/>
              <w:right w:val="nil"/>
            </w:tcBorders>
            <w:shd w:val="clear" w:color="auto" w:fill="auto"/>
            <w:noWrap/>
            <w:vAlign w:val="bottom"/>
          </w:tcPr>
          <w:p w14:paraId="2CB1A881" w14:textId="183C78FB" w:rsidR="00E177E2" w:rsidRPr="003D428F" w:rsidRDefault="003207D3" w:rsidP="00CC0805">
            <w:pPr>
              <w:jc w:val="center"/>
              <w:rPr>
                <w:rFonts w:eastAsia="Times New Roman"/>
                <w:color w:val="000000"/>
                <w:sz w:val="20"/>
                <w:szCs w:val="20"/>
              </w:rPr>
            </w:pPr>
            <w:r w:rsidRPr="003D428F">
              <w:rPr>
                <w:rFonts w:eastAsia="Times New Roman"/>
                <w:color w:val="000000"/>
                <w:sz w:val="20"/>
                <w:szCs w:val="20"/>
              </w:rPr>
              <w:t>277</w:t>
            </w:r>
            <w:r w:rsidR="001F4E4E" w:rsidRPr="003D428F">
              <w:rPr>
                <w:rFonts w:eastAsia="Times New Roman"/>
                <w:color w:val="000000"/>
                <w:sz w:val="20"/>
                <w:szCs w:val="20"/>
              </w:rPr>
              <w:t>,46</w:t>
            </w:r>
            <w:r w:rsidRPr="003D428F">
              <w:rPr>
                <w:rFonts w:eastAsia="Times New Roman"/>
                <w:color w:val="000000"/>
                <w:sz w:val="20"/>
                <w:szCs w:val="20"/>
              </w:rPr>
              <w:t>9</w:t>
            </w:r>
          </w:p>
        </w:tc>
      </w:tr>
      <w:tr w:rsidR="00E177E2" w:rsidRPr="00480964" w14:paraId="78105EE6" w14:textId="77777777" w:rsidTr="00CE588A">
        <w:trPr>
          <w:trHeight w:val="320"/>
        </w:trPr>
        <w:tc>
          <w:tcPr>
            <w:tcW w:w="2070" w:type="dxa"/>
            <w:tcBorders>
              <w:top w:val="nil"/>
              <w:left w:val="nil"/>
              <w:bottom w:val="nil"/>
              <w:right w:val="nil"/>
            </w:tcBorders>
            <w:shd w:val="clear" w:color="auto" w:fill="auto"/>
            <w:noWrap/>
            <w:vAlign w:val="bottom"/>
          </w:tcPr>
          <w:p w14:paraId="35E7DAFF" w14:textId="537C9AA9" w:rsidR="00E177E2" w:rsidRPr="003D428F" w:rsidRDefault="00E10454" w:rsidP="00CC0805">
            <w:pPr>
              <w:rPr>
                <w:rFonts w:eastAsia="Times New Roman"/>
                <w:color w:val="000000"/>
                <w:sz w:val="20"/>
                <w:szCs w:val="20"/>
              </w:rPr>
            </w:pPr>
            <w:r w:rsidRPr="003D428F">
              <w:rPr>
                <w:rFonts w:eastAsia="Times New Roman"/>
                <w:color w:val="000000"/>
                <w:sz w:val="20"/>
                <w:szCs w:val="20"/>
              </w:rPr>
              <w:t xml:space="preserve">Mutual fund net buy - </w:t>
            </w:r>
          </w:p>
        </w:tc>
        <w:tc>
          <w:tcPr>
            <w:tcW w:w="1107" w:type="dxa"/>
            <w:tcBorders>
              <w:top w:val="nil"/>
              <w:left w:val="nil"/>
              <w:bottom w:val="nil"/>
              <w:right w:val="nil"/>
            </w:tcBorders>
            <w:shd w:val="clear" w:color="auto" w:fill="auto"/>
            <w:noWrap/>
            <w:vAlign w:val="bottom"/>
          </w:tcPr>
          <w:p w14:paraId="1AC93EF5" w14:textId="503ED4C1" w:rsidR="00E177E2" w:rsidRPr="003D428F" w:rsidRDefault="00800CD4" w:rsidP="00CC0805">
            <w:pPr>
              <w:jc w:val="center"/>
              <w:rPr>
                <w:rFonts w:eastAsia="Times New Roman"/>
                <w:color w:val="000000"/>
                <w:sz w:val="20"/>
                <w:szCs w:val="20"/>
              </w:rPr>
            </w:pPr>
            <w:r w:rsidRPr="003D428F">
              <w:rPr>
                <w:rFonts w:eastAsia="Times New Roman"/>
                <w:color w:val="000000"/>
                <w:sz w:val="20"/>
                <w:szCs w:val="20"/>
              </w:rPr>
              <w:t>-0.0117</w:t>
            </w:r>
          </w:p>
        </w:tc>
        <w:tc>
          <w:tcPr>
            <w:tcW w:w="1219" w:type="dxa"/>
            <w:tcBorders>
              <w:top w:val="nil"/>
              <w:left w:val="nil"/>
              <w:bottom w:val="nil"/>
              <w:right w:val="nil"/>
            </w:tcBorders>
            <w:shd w:val="clear" w:color="auto" w:fill="auto"/>
            <w:noWrap/>
            <w:vAlign w:val="bottom"/>
          </w:tcPr>
          <w:p w14:paraId="3580FA12" w14:textId="132368F1" w:rsidR="00E177E2" w:rsidRPr="003D428F" w:rsidRDefault="009D7439" w:rsidP="00CC0805">
            <w:pPr>
              <w:jc w:val="center"/>
              <w:rPr>
                <w:rFonts w:eastAsia="Times New Roman"/>
                <w:color w:val="000000"/>
                <w:sz w:val="20"/>
                <w:szCs w:val="20"/>
              </w:rPr>
            </w:pPr>
            <w:r w:rsidRPr="003D428F">
              <w:rPr>
                <w:rFonts w:eastAsia="Times New Roman"/>
                <w:color w:val="000000"/>
                <w:sz w:val="20"/>
                <w:szCs w:val="20"/>
              </w:rPr>
              <w:t>0.0334</w:t>
            </w:r>
          </w:p>
        </w:tc>
        <w:tc>
          <w:tcPr>
            <w:tcW w:w="1218" w:type="dxa"/>
            <w:tcBorders>
              <w:top w:val="nil"/>
              <w:left w:val="nil"/>
              <w:bottom w:val="nil"/>
              <w:right w:val="nil"/>
            </w:tcBorders>
            <w:shd w:val="clear" w:color="auto" w:fill="auto"/>
            <w:noWrap/>
            <w:vAlign w:val="bottom"/>
          </w:tcPr>
          <w:p w14:paraId="30065FCE" w14:textId="6680DF3A" w:rsidR="00E177E2" w:rsidRPr="003D428F" w:rsidRDefault="001F4E4E" w:rsidP="00DA4A8D">
            <w:pPr>
              <w:jc w:val="center"/>
              <w:rPr>
                <w:rFonts w:eastAsia="Times New Roman"/>
                <w:color w:val="000000"/>
                <w:sz w:val="20"/>
                <w:szCs w:val="20"/>
              </w:rPr>
            </w:pPr>
            <w:r w:rsidRPr="003D428F">
              <w:rPr>
                <w:rFonts w:eastAsia="Times New Roman"/>
                <w:color w:val="000000"/>
                <w:sz w:val="20"/>
                <w:szCs w:val="20"/>
              </w:rPr>
              <w:t>-</w:t>
            </w:r>
            <w:r w:rsidR="00FB1F75" w:rsidRPr="003D428F">
              <w:rPr>
                <w:rFonts w:eastAsia="Times New Roman"/>
                <w:color w:val="000000"/>
                <w:sz w:val="20"/>
                <w:szCs w:val="20"/>
              </w:rPr>
              <w:t>0.00</w:t>
            </w:r>
            <w:r w:rsidR="00DA4A8D">
              <w:rPr>
                <w:rFonts w:eastAsia="Times New Roman"/>
                <w:color w:val="000000"/>
                <w:sz w:val="20"/>
                <w:szCs w:val="20"/>
              </w:rPr>
              <w:t>65</w:t>
            </w:r>
          </w:p>
        </w:tc>
        <w:tc>
          <w:tcPr>
            <w:tcW w:w="1219" w:type="dxa"/>
            <w:tcBorders>
              <w:top w:val="nil"/>
              <w:left w:val="nil"/>
              <w:bottom w:val="nil"/>
              <w:right w:val="nil"/>
            </w:tcBorders>
            <w:shd w:val="clear" w:color="auto" w:fill="auto"/>
            <w:noWrap/>
            <w:vAlign w:val="bottom"/>
          </w:tcPr>
          <w:p w14:paraId="7F961E73" w14:textId="77B578D1" w:rsidR="00E177E2" w:rsidRPr="003D428F" w:rsidRDefault="001F4E4E" w:rsidP="00CC0805">
            <w:pPr>
              <w:jc w:val="center"/>
              <w:rPr>
                <w:rFonts w:eastAsia="Times New Roman"/>
                <w:color w:val="000000"/>
                <w:sz w:val="20"/>
                <w:szCs w:val="20"/>
              </w:rPr>
            </w:pPr>
            <w:r w:rsidRPr="003D428F">
              <w:rPr>
                <w:rFonts w:eastAsia="Times New Roman"/>
                <w:color w:val="000000"/>
                <w:sz w:val="20"/>
                <w:szCs w:val="20"/>
              </w:rPr>
              <w:t>0</w:t>
            </w:r>
          </w:p>
        </w:tc>
        <w:tc>
          <w:tcPr>
            <w:tcW w:w="1218" w:type="dxa"/>
            <w:tcBorders>
              <w:top w:val="nil"/>
              <w:left w:val="nil"/>
              <w:bottom w:val="nil"/>
              <w:right w:val="nil"/>
            </w:tcBorders>
            <w:shd w:val="clear" w:color="auto" w:fill="auto"/>
            <w:noWrap/>
            <w:vAlign w:val="bottom"/>
          </w:tcPr>
          <w:p w14:paraId="3D1B1FF5" w14:textId="07E8EFFA" w:rsidR="00E177E2" w:rsidRPr="003D428F" w:rsidRDefault="001F4E4E" w:rsidP="00CC0805">
            <w:pPr>
              <w:jc w:val="center"/>
              <w:rPr>
                <w:rFonts w:eastAsia="Times New Roman"/>
                <w:color w:val="000000"/>
                <w:sz w:val="20"/>
                <w:szCs w:val="20"/>
              </w:rPr>
            </w:pPr>
            <w:r w:rsidRPr="003D428F">
              <w:rPr>
                <w:rFonts w:eastAsia="Times New Roman"/>
                <w:color w:val="000000"/>
                <w:sz w:val="20"/>
                <w:szCs w:val="20"/>
              </w:rPr>
              <w:t>0</w:t>
            </w:r>
          </w:p>
        </w:tc>
        <w:tc>
          <w:tcPr>
            <w:tcW w:w="1219" w:type="dxa"/>
            <w:tcBorders>
              <w:top w:val="nil"/>
              <w:left w:val="nil"/>
              <w:bottom w:val="nil"/>
              <w:right w:val="nil"/>
            </w:tcBorders>
            <w:shd w:val="clear" w:color="auto" w:fill="auto"/>
            <w:noWrap/>
            <w:vAlign w:val="bottom"/>
          </w:tcPr>
          <w:p w14:paraId="54A5CF59" w14:textId="58E620C3" w:rsidR="00E177E2" w:rsidRPr="003D428F" w:rsidRDefault="003207D3" w:rsidP="00CC0805">
            <w:pPr>
              <w:jc w:val="center"/>
              <w:rPr>
                <w:rFonts w:eastAsia="Times New Roman"/>
                <w:color w:val="000000"/>
                <w:sz w:val="20"/>
                <w:szCs w:val="20"/>
              </w:rPr>
            </w:pPr>
            <w:r w:rsidRPr="003D428F">
              <w:rPr>
                <w:rFonts w:eastAsia="Times New Roman"/>
                <w:color w:val="000000"/>
                <w:sz w:val="20"/>
                <w:szCs w:val="20"/>
              </w:rPr>
              <w:t>277</w:t>
            </w:r>
            <w:r w:rsidR="001F4E4E" w:rsidRPr="003D428F">
              <w:rPr>
                <w:rFonts w:eastAsia="Times New Roman"/>
                <w:color w:val="000000"/>
                <w:sz w:val="20"/>
                <w:szCs w:val="20"/>
              </w:rPr>
              <w:t>,46</w:t>
            </w:r>
            <w:r w:rsidRPr="003D428F">
              <w:rPr>
                <w:rFonts w:eastAsia="Times New Roman"/>
                <w:color w:val="000000"/>
                <w:sz w:val="20"/>
                <w:szCs w:val="20"/>
              </w:rPr>
              <w:t>9</w:t>
            </w:r>
          </w:p>
        </w:tc>
      </w:tr>
      <w:tr w:rsidR="00DC5725" w:rsidRPr="00480964" w14:paraId="7670D819" w14:textId="77777777" w:rsidTr="00CE588A">
        <w:trPr>
          <w:trHeight w:val="320"/>
        </w:trPr>
        <w:tc>
          <w:tcPr>
            <w:tcW w:w="2070" w:type="dxa"/>
            <w:tcBorders>
              <w:top w:val="nil"/>
              <w:left w:val="nil"/>
              <w:bottom w:val="nil"/>
              <w:right w:val="nil"/>
            </w:tcBorders>
            <w:shd w:val="clear" w:color="auto" w:fill="auto"/>
            <w:noWrap/>
            <w:vAlign w:val="bottom"/>
            <w:hideMark/>
          </w:tcPr>
          <w:p w14:paraId="348B8056" w14:textId="09A83B1B" w:rsidR="00DC5725" w:rsidRPr="003D428F" w:rsidRDefault="00677524" w:rsidP="00CC0805">
            <w:pPr>
              <w:rPr>
                <w:rFonts w:eastAsia="Times New Roman"/>
                <w:color w:val="000000"/>
                <w:sz w:val="20"/>
                <w:szCs w:val="20"/>
              </w:rPr>
            </w:pPr>
            <w:r w:rsidRPr="003D428F">
              <w:rPr>
                <w:rFonts w:eastAsia="Times New Roman"/>
                <w:color w:val="000000"/>
                <w:sz w:val="20"/>
                <w:szCs w:val="20"/>
              </w:rPr>
              <w:t>Prearranged</w:t>
            </w:r>
          </w:p>
        </w:tc>
        <w:tc>
          <w:tcPr>
            <w:tcW w:w="1107" w:type="dxa"/>
            <w:tcBorders>
              <w:top w:val="nil"/>
              <w:left w:val="nil"/>
              <w:bottom w:val="nil"/>
              <w:right w:val="nil"/>
            </w:tcBorders>
            <w:shd w:val="clear" w:color="auto" w:fill="auto"/>
            <w:noWrap/>
            <w:vAlign w:val="bottom"/>
            <w:hideMark/>
          </w:tcPr>
          <w:p w14:paraId="66C7415A" w14:textId="666FB6CF" w:rsidR="00DC5725" w:rsidRPr="003D428F" w:rsidRDefault="006465B1" w:rsidP="007B4722">
            <w:pPr>
              <w:jc w:val="center"/>
              <w:rPr>
                <w:rFonts w:eastAsia="Times New Roman"/>
                <w:color w:val="000000"/>
                <w:sz w:val="20"/>
                <w:szCs w:val="20"/>
              </w:rPr>
            </w:pPr>
            <w:r w:rsidRPr="003D428F">
              <w:rPr>
                <w:rFonts w:eastAsia="Times New Roman"/>
                <w:color w:val="000000"/>
                <w:sz w:val="20"/>
                <w:szCs w:val="20"/>
              </w:rPr>
              <w:t>0.0</w:t>
            </w:r>
            <w:r w:rsidR="007B4722">
              <w:rPr>
                <w:rFonts w:eastAsia="Times New Roman"/>
                <w:color w:val="000000"/>
                <w:sz w:val="20"/>
                <w:szCs w:val="20"/>
              </w:rPr>
              <w:t>502</w:t>
            </w:r>
          </w:p>
        </w:tc>
        <w:tc>
          <w:tcPr>
            <w:tcW w:w="1219" w:type="dxa"/>
            <w:tcBorders>
              <w:top w:val="nil"/>
              <w:left w:val="nil"/>
              <w:bottom w:val="nil"/>
              <w:right w:val="nil"/>
            </w:tcBorders>
            <w:shd w:val="clear" w:color="auto" w:fill="auto"/>
            <w:noWrap/>
            <w:vAlign w:val="bottom"/>
            <w:hideMark/>
          </w:tcPr>
          <w:p w14:paraId="0522F8EF" w14:textId="69B06E45" w:rsidR="00DC5725" w:rsidRPr="003D428F" w:rsidRDefault="006465B1" w:rsidP="007B4722">
            <w:pPr>
              <w:jc w:val="center"/>
              <w:rPr>
                <w:rFonts w:eastAsia="Times New Roman"/>
                <w:color w:val="000000"/>
                <w:sz w:val="20"/>
                <w:szCs w:val="20"/>
              </w:rPr>
            </w:pPr>
            <w:r w:rsidRPr="003D428F">
              <w:rPr>
                <w:rFonts w:eastAsia="Times New Roman"/>
                <w:color w:val="000000"/>
                <w:sz w:val="20"/>
                <w:szCs w:val="20"/>
              </w:rPr>
              <w:t>0.08</w:t>
            </w:r>
            <w:r w:rsidR="007B4722">
              <w:rPr>
                <w:rFonts w:eastAsia="Times New Roman"/>
                <w:color w:val="000000"/>
                <w:sz w:val="20"/>
                <w:szCs w:val="20"/>
              </w:rPr>
              <w:t>57</w:t>
            </w:r>
            <w:r w:rsidR="00774C5D" w:rsidRPr="003D428F">
              <w:rPr>
                <w:rFonts w:eastAsia="Times New Roman"/>
                <w:color w:val="000000"/>
                <w:sz w:val="20"/>
                <w:szCs w:val="20"/>
              </w:rPr>
              <w:t xml:space="preserve"> </w:t>
            </w:r>
          </w:p>
        </w:tc>
        <w:tc>
          <w:tcPr>
            <w:tcW w:w="1218" w:type="dxa"/>
            <w:tcBorders>
              <w:top w:val="nil"/>
              <w:left w:val="nil"/>
              <w:bottom w:val="nil"/>
              <w:right w:val="nil"/>
            </w:tcBorders>
            <w:shd w:val="clear" w:color="auto" w:fill="auto"/>
            <w:noWrap/>
            <w:vAlign w:val="bottom"/>
            <w:hideMark/>
          </w:tcPr>
          <w:p w14:paraId="29B49722" w14:textId="7F74CB8D" w:rsidR="00DC5725" w:rsidRPr="003D428F" w:rsidRDefault="006465B1" w:rsidP="00CC0805">
            <w:pPr>
              <w:jc w:val="center"/>
              <w:rPr>
                <w:rFonts w:eastAsia="Times New Roman"/>
                <w:color w:val="000000"/>
                <w:sz w:val="20"/>
                <w:szCs w:val="20"/>
              </w:rPr>
            </w:pPr>
            <w:r w:rsidRPr="003D428F">
              <w:rPr>
                <w:rFonts w:eastAsia="Times New Roman"/>
                <w:color w:val="000000"/>
                <w:sz w:val="20"/>
                <w:szCs w:val="20"/>
              </w:rPr>
              <w:t>0</w:t>
            </w:r>
            <w:r w:rsidR="00774C5D" w:rsidRPr="003D428F">
              <w:rPr>
                <w:rFonts w:eastAsia="Times New Roman"/>
                <w:color w:val="000000"/>
                <w:sz w:val="20"/>
                <w:szCs w:val="20"/>
              </w:rPr>
              <w:t xml:space="preserve"> </w:t>
            </w:r>
          </w:p>
        </w:tc>
        <w:tc>
          <w:tcPr>
            <w:tcW w:w="1219" w:type="dxa"/>
            <w:tcBorders>
              <w:top w:val="nil"/>
              <w:left w:val="nil"/>
              <w:bottom w:val="nil"/>
              <w:right w:val="nil"/>
            </w:tcBorders>
            <w:shd w:val="clear" w:color="auto" w:fill="auto"/>
            <w:noWrap/>
            <w:vAlign w:val="bottom"/>
            <w:hideMark/>
          </w:tcPr>
          <w:p w14:paraId="1016B092" w14:textId="60F8C205" w:rsidR="00DC5725" w:rsidRPr="003D428F" w:rsidRDefault="007B4722" w:rsidP="00CC0805">
            <w:pPr>
              <w:jc w:val="center"/>
              <w:rPr>
                <w:rFonts w:eastAsia="Times New Roman"/>
                <w:color w:val="000000"/>
                <w:sz w:val="20"/>
                <w:szCs w:val="20"/>
              </w:rPr>
            </w:pPr>
            <w:r>
              <w:rPr>
                <w:rFonts w:eastAsia="Times New Roman"/>
                <w:color w:val="000000"/>
                <w:sz w:val="20"/>
                <w:szCs w:val="20"/>
              </w:rPr>
              <w:t>0.1562</w:t>
            </w:r>
            <w:r w:rsidR="00774C5D" w:rsidRPr="003D428F">
              <w:rPr>
                <w:rFonts w:eastAsia="Times New Roman"/>
                <w:color w:val="000000"/>
                <w:sz w:val="20"/>
                <w:szCs w:val="20"/>
              </w:rPr>
              <w:t xml:space="preserve"> </w:t>
            </w:r>
          </w:p>
        </w:tc>
        <w:tc>
          <w:tcPr>
            <w:tcW w:w="1218" w:type="dxa"/>
            <w:tcBorders>
              <w:top w:val="nil"/>
              <w:left w:val="nil"/>
              <w:bottom w:val="nil"/>
              <w:right w:val="nil"/>
            </w:tcBorders>
            <w:shd w:val="clear" w:color="auto" w:fill="auto"/>
            <w:noWrap/>
            <w:vAlign w:val="bottom"/>
            <w:hideMark/>
          </w:tcPr>
          <w:p w14:paraId="518093E0" w14:textId="0462A478" w:rsidR="00DC5725" w:rsidRPr="003D428F" w:rsidRDefault="00774C5D" w:rsidP="007B4722">
            <w:pPr>
              <w:jc w:val="center"/>
              <w:rPr>
                <w:rFonts w:eastAsia="Times New Roman"/>
                <w:color w:val="000000"/>
                <w:sz w:val="20"/>
                <w:szCs w:val="20"/>
              </w:rPr>
            </w:pPr>
            <w:r w:rsidRPr="003D428F">
              <w:rPr>
                <w:rFonts w:eastAsia="Times New Roman"/>
                <w:color w:val="000000"/>
                <w:sz w:val="20"/>
                <w:szCs w:val="20"/>
              </w:rPr>
              <w:t xml:space="preserve"> </w:t>
            </w:r>
            <w:r w:rsidR="006465B1" w:rsidRPr="003D428F">
              <w:rPr>
                <w:rFonts w:eastAsia="Times New Roman"/>
                <w:color w:val="000000"/>
                <w:sz w:val="20"/>
                <w:szCs w:val="20"/>
              </w:rPr>
              <w:t>0.0</w:t>
            </w:r>
            <w:r w:rsidR="007B4722">
              <w:rPr>
                <w:rFonts w:eastAsia="Times New Roman"/>
                <w:color w:val="000000"/>
                <w:sz w:val="20"/>
                <w:szCs w:val="20"/>
              </w:rPr>
              <w:t>600</w:t>
            </w:r>
          </w:p>
        </w:tc>
        <w:tc>
          <w:tcPr>
            <w:tcW w:w="1219" w:type="dxa"/>
            <w:tcBorders>
              <w:top w:val="nil"/>
              <w:left w:val="nil"/>
              <w:bottom w:val="nil"/>
              <w:right w:val="nil"/>
            </w:tcBorders>
            <w:shd w:val="clear" w:color="auto" w:fill="auto"/>
            <w:noWrap/>
            <w:vAlign w:val="bottom"/>
            <w:hideMark/>
          </w:tcPr>
          <w:p w14:paraId="4CB5D31D" w14:textId="70945638" w:rsidR="00DC5725" w:rsidRPr="003D428F" w:rsidRDefault="006465B1" w:rsidP="00CC0805">
            <w:pPr>
              <w:jc w:val="center"/>
              <w:rPr>
                <w:rFonts w:eastAsia="Times New Roman"/>
                <w:color w:val="000000"/>
                <w:sz w:val="20"/>
                <w:szCs w:val="20"/>
              </w:rPr>
            </w:pPr>
            <w:r w:rsidRPr="003D428F">
              <w:rPr>
                <w:rFonts w:eastAsia="Times New Roman"/>
                <w:color w:val="000000"/>
                <w:sz w:val="20"/>
                <w:szCs w:val="20"/>
              </w:rPr>
              <w:t>281,464</w:t>
            </w:r>
            <w:r w:rsidR="00A125EC" w:rsidRPr="003D428F">
              <w:rPr>
                <w:rFonts w:eastAsia="Times New Roman"/>
                <w:color w:val="000000"/>
                <w:sz w:val="20"/>
                <w:szCs w:val="20"/>
              </w:rPr>
              <w:t xml:space="preserve"> </w:t>
            </w:r>
          </w:p>
        </w:tc>
      </w:tr>
      <w:tr w:rsidR="00DC5725" w:rsidRPr="00480964" w14:paraId="31B5F764" w14:textId="77777777" w:rsidTr="00CE588A">
        <w:trPr>
          <w:trHeight w:val="333"/>
        </w:trPr>
        <w:tc>
          <w:tcPr>
            <w:tcW w:w="2070" w:type="dxa"/>
            <w:tcBorders>
              <w:top w:val="nil"/>
              <w:left w:val="nil"/>
              <w:right w:val="nil"/>
            </w:tcBorders>
            <w:shd w:val="clear" w:color="auto" w:fill="auto"/>
            <w:noWrap/>
            <w:vAlign w:val="bottom"/>
            <w:hideMark/>
          </w:tcPr>
          <w:p w14:paraId="621F2BBE" w14:textId="39776057" w:rsidR="00DC5725" w:rsidRPr="003D428F" w:rsidRDefault="00677524" w:rsidP="00CC0805">
            <w:pPr>
              <w:rPr>
                <w:rFonts w:eastAsia="Times New Roman"/>
                <w:color w:val="000000"/>
                <w:sz w:val="20"/>
                <w:szCs w:val="20"/>
              </w:rPr>
            </w:pPr>
            <w:r w:rsidRPr="003D428F">
              <w:rPr>
                <w:rFonts w:eastAsia="Times New Roman"/>
                <w:color w:val="000000"/>
                <w:sz w:val="20"/>
                <w:szCs w:val="20"/>
              </w:rPr>
              <w:t>Agency</w:t>
            </w:r>
          </w:p>
        </w:tc>
        <w:tc>
          <w:tcPr>
            <w:tcW w:w="1107" w:type="dxa"/>
            <w:tcBorders>
              <w:top w:val="nil"/>
              <w:left w:val="nil"/>
              <w:right w:val="nil"/>
            </w:tcBorders>
            <w:shd w:val="clear" w:color="auto" w:fill="auto"/>
            <w:noWrap/>
            <w:vAlign w:val="bottom"/>
            <w:hideMark/>
          </w:tcPr>
          <w:p w14:paraId="60DE112E" w14:textId="30E99AC0" w:rsidR="00DC5725" w:rsidRPr="003D428F" w:rsidRDefault="006465B1" w:rsidP="007B4722">
            <w:pPr>
              <w:jc w:val="center"/>
              <w:rPr>
                <w:rFonts w:eastAsia="Times New Roman"/>
                <w:color w:val="000000"/>
                <w:sz w:val="20"/>
                <w:szCs w:val="20"/>
              </w:rPr>
            </w:pPr>
            <w:r w:rsidRPr="003D428F">
              <w:rPr>
                <w:rFonts w:eastAsia="Times New Roman"/>
                <w:color w:val="000000"/>
                <w:sz w:val="20"/>
                <w:szCs w:val="20"/>
              </w:rPr>
              <w:t>0</w:t>
            </w:r>
            <w:r w:rsidR="004A5EE5" w:rsidRPr="003D428F">
              <w:rPr>
                <w:rFonts w:eastAsia="Times New Roman"/>
                <w:color w:val="000000"/>
                <w:sz w:val="20"/>
                <w:szCs w:val="20"/>
              </w:rPr>
              <w:t>.11</w:t>
            </w:r>
            <w:r w:rsidR="007B4722">
              <w:rPr>
                <w:rFonts w:eastAsia="Times New Roman"/>
                <w:color w:val="000000"/>
                <w:sz w:val="20"/>
                <w:szCs w:val="20"/>
              </w:rPr>
              <w:t>89</w:t>
            </w:r>
          </w:p>
        </w:tc>
        <w:tc>
          <w:tcPr>
            <w:tcW w:w="1219" w:type="dxa"/>
            <w:tcBorders>
              <w:top w:val="nil"/>
              <w:left w:val="nil"/>
              <w:right w:val="nil"/>
            </w:tcBorders>
            <w:shd w:val="clear" w:color="auto" w:fill="auto"/>
            <w:noWrap/>
            <w:vAlign w:val="bottom"/>
            <w:hideMark/>
          </w:tcPr>
          <w:p w14:paraId="424606E6" w14:textId="3C1FD677" w:rsidR="00DC5725" w:rsidRPr="003D428F" w:rsidRDefault="006465B1" w:rsidP="006465B1">
            <w:pPr>
              <w:jc w:val="center"/>
              <w:rPr>
                <w:rFonts w:eastAsia="Times New Roman"/>
                <w:color w:val="000000"/>
                <w:sz w:val="20"/>
                <w:szCs w:val="20"/>
              </w:rPr>
            </w:pPr>
            <w:r w:rsidRPr="003D428F">
              <w:rPr>
                <w:rFonts w:eastAsia="Times New Roman"/>
                <w:color w:val="000000"/>
                <w:sz w:val="20"/>
                <w:szCs w:val="20"/>
              </w:rPr>
              <w:t>0.14</w:t>
            </w:r>
            <w:r w:rsidR="007B4722">
              <w:rPr>
                <w:rFonts w:eastAsia="Times New Roman"/>
                <w:color w:val="000000"/>
                <w:sz w:val="20"/>
                <w:szCs w:val="20"/>
              </w:rPr>
              <w:t>92</w:t>
            </w:r>
          </w:p>
        </w:tc>
        <w:tc>
          <w:tcPr>
            <w:tcW w:w="1218" w:type="dxa"/>
            <w:tcBorders>
              <w:top w:val="nil"/>
              <w:left w:val="nil"/>
              <w:right w:val="nil"/>
            </w:tcBorders>
            <w:shd w:val="clear" w:color="auto" w:fill="auto"/>
            <w:noWrap/>
            <w:vAlign w:val="bottom"/>
            <w:hideMark/>
          </w:tcPr>
          <w:p w14:paraId="138382B2" w14:textId="710C4D79" w:rsidR="00DC5725" w:rsidRPr="003D428F" w:rsidRDefault="006465B1" w:rsidP="006465B1">
            <w:pPr>
              <w:jc w:val="center"/>
              <w:rPr>
                <w:rFonts w:eastAsia="Times New Roman"/>
                <w:color w:val="000000"/>
                <w:sz w:val="20"/>
                <w:szCs w:val="20"/>
              </w:rPr>
            </w:pPr>
            <w:r w:rsidRPr="003D428F">
              <w:rPr>
                <w:rFonts w:eastAsia="Times New Roman"/>
                <w:color w:val="000000"/>
                <w:sz w:val="20"/>
                <w:szCs w:val="20"/>
              </w:rPr>
              <w:t>0</w:t>
            </w:r>
          </w:p>
        </w:tc>
        <w:tc>
          <w:tcPr>
            <w:tcW w:w="1219" w:type="dxa"/>
            <w:tcBorders>
              <w:top w:val="nil"/>
              <w:left w:val="nil"/>
              <w:right w:val="nil"/>
            </w:tcBorders>
            <w:shd w:val="clear" w:color="auto" w:fill="auto"/>
            <w:noWrap/>
            <w:vAlign w:val="bottom"/>
            <w:hideMark/>
          </w:tcPr>
          <w:p w14:paraId="373991AC" w14:textId="01224E7C" w:rsidR="00DC5725" w:rsidRPr="003D428F" w:rsidRDefault="007B4722" w:rsidP="00CC0805">
            <w:pPr>
              <w:jc w:val="center"/>
              <w:rPr>
                <w:rFonts w:eastAsia="Times New Roman"/>
                <w:color w:val="000000"/>
                <w:sz w:val="20"/>
                <w:szCs w:val="20"/>
              </w:rPr>
            </w:pPr>
            <w:r>
              <w:rPr>
                <w:rFonts w:eastAsia="Times New Roman"/>
                <w:color w:val="000000"/>
                <w:sz w:val="20"/>
                <w:szCs w:val="20"/>
              </w:rPr>
              <w:t>0.0769</w:t>
            </w:r>
            <w:r w:rsidR="00774C5D" w:rsidRPr="003D428F">
              <w:rPr>
                <w:rFonts w:eastAsia="Times New Roman"/>
                <w:color w:val="000000"/>
                <w:sz w:val="20"/>
                <w:szCs w:val="20"/>
              </w:rPr>
              <w:t xml:space="preserve"> </w:t>
            </w:r>
          </w:p>
        </w:tc>
        <w:tc>
          <w:tcPr>
            <w:tcW w:w="1218" w:type="dxa"/>
            <w:tcBorders>
              <w:top w:val="nil"/>
              <w:left w:val="nil"/>
              <w:right w:val="nil"/>
            </w:tcBorders>
            <w:shd w:val="clear" w:color="auto" w:fill="auto"/>
            <w:noWrap/>
            <w:vAlign w:val="bottom"/>
            <w:hideMark/>
          </w:tcPr>
          <w:p w14:paraId="3696575D" w14:textId="22305CBD" w:rsidR="00DC5725" w:rsidRPr="003D428F" w:rsidRDefault="007B4722" w:rsidP="00CC0805">
            <w:pPr>
              <w:jc w:val="center"/>
              <w:rPr>
                <w:rFonts w:eastAsia="Times New Roman"/>
                <w:color w:val="000000"/>
                <w:sz w:val="20"/>
                <w:szCs w:val="20"/>
              </w:rPr>
            </w:pPr>
            <w:r>
              <w:rPr>
                <w:rFonts w:eastAsia="Times New Roman"/>
                <w:color w:val="000000"/>
                <w:sz w:val="20"/>
                <w:szCs w:val="20"/>
              </w:rPr>
              <w:t>0.1707</w:t>
            </w:r>
            <w:r w:rsidR="00774C5D" w:rsidRPr="003D428F">
              <w:rPr>
                <w:rFonts w:eastAsia="Times New Roman"/>
                <w:color w:val="000000"/>
                <w:sz w:val="20"/>
                <w:szCs w:val="20"/>
              </w:rPr>
              <w:t xml:space="preserve"> </w:t>
            </w:r>
          </w:p>
        </w:tc>
        <w:tc>
          <w:tcPr>
            <w:tcW w:w="1219" w:type="dxa"/>
            <w:tcBorders>
              <w:top w:val="nil"/>
              <w:left w:val="nil"/>
              <w:right w:val="nil"/>
            </w:tcBorders>
            <w:shd w:val="clear" w:color="auto" w:fill="auto"/>
            <w:noWrap/>
            <w:vAlign w:val="bottom"/>
            <w:hideMark/>
          </w:tcPr>
          <w:p w14:paraId="40A2697F" w14:textId="56730F51" w:rsidR="00DC5725" w:rsidRPr="003D428F" w:rsidRDefault="00A125EC" w:rsidP="00CC0805">
            <w:pPr>
              <w:jc w:val="center"/>
              <w:rPr>
                <w:rFonts w:eastAsia="Times New Roman"/>
                <w:color w:val="000000"/>
                <w:sz w:val="20"/>
                <w:szCs w:val="20"/>
              </w:rPr>
            </w:pPr>
            <w:r w:rsidRPr="003D428F">
              <w:rPr>
                <w:rFonts w:eastAsia="Times New Roman"/>
                <w:color w:val="000000"/>
                <w:sz w:val="20"/>
                <w:szCs w:val="20"/>
              </w:rPr>
              <w:t xml:space="preserve"> </w:t>
            </w:r>
            <w:r w:rsidR="006465B1" w:rsidRPr="003D428F">
              <w:rPr>
                <w:rFonts w:eastAsia="Times New Roman"/>
                <w:color w:val="000000"/>
                <w:sz w:val="20"/>
                <w:szCs w:val="20"/>
              </w:rPr>
              <w:t>281,464</w:t>
            </w:r>
          </w:p>
        </w:tc>
      </w:tr>
      <w:tr w:rsidR="00862908" w:rsidRPr="00480964" w14:paraId="0943EF82" w14:textId="77777777" w:rsidTr="005D560D">
        <w:trPr>
          <w:trHeight w:val="288"/>
        </w:trPr>
        <w:tc>
          <w:tcPr>
            <w:tcW w:w="2070" w:type="dxa"/>
            <w:tcBorders>
              <w:top w:val="nil"/>
              <w:left w:val="nil"/>
              <w:bottom w:val="single" w:sz="4" w:space="0" w:color="auto"/>
              <w:right w:val="nil"/>
            </w:tcBorders>
            <w:shd w:val="clear" w:color="auto" w:fill="auto"/>
            <w:noWrap/>
            <w:vAlign w:val="bottom"/>
          </w:tcPr>
          <w:p w14:paraId="2A7C1254" w14:textId="4B57E304" w:rsidR="00862908" w:rsidRPr="003D428F" w:rsidRDefault="004A5EE5" w:rsidP="00CC0805">
            <w:pPr>
              <w:rPr>
                <w:rFonts w:eastAsia="Times New Roman"/>
                <w:color w:val="000000"/>
                <w:sz w:val="20"/>
                <w:szCs w:val="20"/>
              </w:rPr>
            </w:pPr>
            <w:r w:rsidRPr="003D428F">
              <w:rPr>
                <w:rFonts w:eastAsia="Times New Roman"/>
                <w:color w:val="000000"/>
                <w:sz w:val="20"/>
                <w:szCs w:val="20"/>
              </w:rPr>
              <w:t>Net dealer i</w:t>
            </w:r>
            <w:r w:rsidR="00862908" w:rsidRPr="003D428F">
              <w:rPr>
                <w:rFonts w:eastAsia="Times New Roman"/>
                <w:color w:val="000000"/>
                <w:sz w:val="20"/>
                <w:szCs w:val="20"/>
              </w:rPr>
              <w:t>nventory</w:t>
            </w:r>
          </w:p>
        </w:tc>
        <w:tc>
          <w:tcPr>
            <w:tcW w:w="1107" w:type="dxa"/>
            <w:tcBorders>
              <w:top w:val="nil"/>
              <w:left w:val="nil"/>
              <w:bottom w:val="single" w:sz="4" w:space="0" w:color="auto"/>
              <w:right w:val="nil"/>
            </w:tcBorders>
            <w:shd w:val="clear" w:color="auto" w:fill="auto"/>
            <w:noWrap/>
            <w:vAlign w:val="bottom"/>
          </w:tcPr>
          <w:p w14:paraId="74D7F123" w14:textId="204B5642" w:rsidR="00862908" w:rsidRPr="003D428F" w:rsidRDefault="00416614" w:rsidP="007B4722">
            <w:pPr>
              <w:jc w:val="center"/>
              <w:rPr>
                <w:rFonts w:eastAsia="Times New Roman"/>
                <w:color w:val="000000"/>
                <w:sz w:val="20"/>
                <w:szCs w:val="20"/>
              </w:rPr>
            </w:pPr>
            <w:r w:rsidRPr="003D428F">
              <w:rPr>
                <w:rFonts w:eastAsia="Times New Roman"/>
                <w:color w:val="000000"/>
                <w:sz w:val="20"/>
                <w:szCs w:val="20"/>
              </w:rPr>
              <w:t>-0.00</w:t>
            </w:r>
            <w:r w:rsidR="007B4722">
              <w:rPr>
                <w:rFonts w:eastAsia="Times New Roman"/>
                <w:color w:val="000000"/>
                <w:sz w:val="20"/>
                <w:szCs w:val="20"/>
              </w:rPr>
              <w:t>01</w:t>
            </w:r>
          </w:p>
        </w:tc>
        <w:tc>
          <w:tcPr>
            <w:tcW w:w="1219" w:type="dxa"/>
            <w:tcBorders>
              <w:top w:val="nil"/>
              <w:left w:val="nil"/>
              <w:bottom w:val="single" w:sz="4" w:space="0" w:color="auto"/>
              <w:right w:val="nil"/>
            </w:tcBorders>
            <w:shd w:val="clear" w:color="auto" w:fill="auto"/>
            <w:noWrap/>
            <w:vAlign w:val="bottom"/>
          </w:tcPr>
          <w:p w14:paraId="1B4AB6A4" w14:textId="7224E081" w:rsidR="00862908" w:rsidRPr="003D428F" w:rsidRDefault="00416614" w:rsidP="007B4722">
            <w:pPr>
              <w:jc w:val="center"/>
              <w:rPr>
                <w:rFonts w:eastAsia="Times New Roman"/>
                <w:color w:val="000000"/>
                <w:sz w:val="20"/>
                <w:szCs w:val="20"/>
              </w:rPr>
            </w:pPr>
            <w:r w:rsidRPr="003D428F">
              <w:rPr>
                <w:rFonts w:eastAsia="Times New Roman"/>
                <w:color w:val="000000"/>
                <w:sz w:val="20"/>
                <w:szCs w:val="20"/>
              </w:rPr>
              <w:t>0.00</w:t>
            </w:r>
            <w:r w:rsidR="007B4722">
              <w:rPr>
                <w:rFonts w:eastAsia="Times New Roman"/>
                <w:color w:val="000000"/>
                <w:sz w:val="20"/>
                <w:szCs w:val="20"/>
              </w:rPr>
              <w:t>07</w:t>
            </w:r>
          </w:p>
        </w:tc>
        <w:tc>
          <w:tcPr>
            <w:tcW w:w="1218" w:type="dxa"/>
            <w:tcBorders>
              <w:top w:val="nil"/>
              <w:left w:val="nil"/>
              <w:bottom w:val="single" w:sz="4" w:space="0" w:color="auto"/>
              <w:right w:val="nil"/>
            </w:tcBorders>
            <w:shd w:val="clear" w:color="auto" w:fill="auto"/>
            <w:noWrap/>
            <w:vAlign w:val="bottom"/>
          </w:tcPr>
          <w:p w14:paraId="1C4D6CD9" w14:textId="3B7536DA" w:rsidR="00862908" w:rsidRPr="003D428F" w:rsidRDefault="00416614" w:rsidP="007B4722">
            <w:pPr>
              <w:jc w:val="center"/>
              <w:rPr>
                <w:rFonts w:eastAsia="Times New Roman"/>
                <w:color w:val="000000"/>
                <w:sz w:val="20"/>
                <w:szCs w:val="20"/>
              </w:rPr>
            </w:pPr>
            <w:r w:rsidRPr="003D428F">
              <w:rPr>
                <w:rFonts w:eastAsia="Times New Roman"/>
                <w:color w:val="000000"/>
                <w:sz w:val="20"/>
                <w:szCs w:val="20"/>
              </w:rPr>
              <w:t>-0.001</w:t>
            </w:r>
            <w:r w:rsidR="007B4722">
              <w:rPr>
                <w:rFonts w:eastAsia="Times New Roman"/>
                <w:color w:val="000000"/>
                <w:sz w:val="20"/>
                <w:szCs w:val="20"/>
              </w:rPr>
              <w:t>6</w:t>
            </w:r>
          </w:p>
        </w:tc>
        <w:tc>
          <w:tcPr>
            <w:tcW w:w="1219" w:type="dxa"/>
            <w:tcBorders>
              <w:top w:val="nil"/>
              <w:left w:val="nil"/>
              <w:bottom w:val="single" w:sz="4" w:space="0" w:color="auto"/>
              <w:right w:val="nil"/>
            </w:tcBorders>
            <w:shd w:val="clear" w:color="auto" w:fill="auto"/>
            <w:noWrap/>
            <w:vAlign w:val="bottom"/>
          </w:tcPr>
          <w:p w14:paraId="61558E4E" w14:textId="7A4C8E1E" w:rsidR="00862908" w:rsidRPr="003D428F" w:rsidRDefault="003062EC" w:rsidP="00CC0805">
            <w:pPr>
              <w:jc w:val="center"/>
              <w:rPr>
                <w:rFonts w:eastAsia="Times New Roman"/>
                <w:color w:val="000000"/>
                <w:sz w:val="20"/>
                <w:szCs w:val="20"/>
              </w:rPr>
            </w:pPr>
            <w:r>
              <w:rPr>
                <w:rFonts w:eastAsia="Times New Roman"/>
                <w:color w:val="000000"/>
                <w:sz w:val="20"/>
                <w:szCs w:val="20"/>
              </w:rPr>
              <w:t>0</w:t>
            </w:r>
          </w:p>
        </w:tc>
        <w:tc>
          <w:tcPr>
            <w:tcW w:w="1218" w:type="dxa"/>
            <w:tcBorders>
              <w:top w:val="nil"/>
              <w:left w:val="nil"/>
              <w:bottom w:val="single" w:sz="4" w:space="0" w:color="auto"/>
              <w:right w:val="nil"/>
            </w:tcBorders>
            <w:shd w:val="clear" w:color="auto" w:fill="auto"/>
            <w:noWrap/>
            <w:vAlign w:val="bottom"/>
          </w:tcPr>
          <w:p w14:paraId="2A413F7F" w14:textId="1AC61314" w:rsidR="00862908" w:rsidRPr="003D428F" w:rsidRDefault="00416614" w:rsidP="00CC0805">
            <w:pPr>
              <w:jc w:val="center"/>
              <w:rPr>
                <w:rFonts w:eastAsia="Times New Roman"/>
                <w:color w:val="000000"/>
                <w:sz w:val="20"/>
                <w:szCs w:val="20"/>
              </w:rPr>
            </w:pPr>
            <w:r w:rsidRPr="003D428F">
              <w:rPr>
                <w:rFonts w:eastAsia="Times New Roman"/>
                <w:color w:val="000000"/>
                <w:sz w:val="20"/>
                <w:szCs w:val="20"/>
              </w:rPr>
              <w:t>0.0001</w:t>
            </w:r>
          </w:p>
        </w:tc>
        <w:tc>
          <w:tcPr>
            <w:tcW w:w="1219" w:type="dxa"/>
            <w:tcBorders>
              <w:top w:val="nil"/>
              <w:left w:val="nil"/>
              <w:bottom w:val="single" w:sz="4" w:space="0" w:color="auto"/>
              <w:right w:val="nil"/>
            </w:tcBorders>
            <w:shd w:val="clear" w:color="auto" w:fill="auto"/>
            <w:noWrap/>
            <w:vAlign w:val="bottom"/>
          </w:tcPr>
          <w:p w14:paraId="242DB9F7" w14:textId="04996AD2" w:rsidR="00862908" w:rsidRPr="003D428F" w:rsidRDefault="003062EC" w:rsidP="00CC0805">
            <w:pPr>
              <w:jc w:val="center"/>
              <w:rPr>
                <w:rFonts w:eastAsia="Times New Roman"/>
                <w:color w:val="000000"/>
                <w:sz w:val="20"/>
                <w:szCs w:val="20"/>
              </w:rPr>
            </w:pPr>
            <w:r>
              <w:rPr>
                <w:rFonts w:eastAsia="Times New Roman"/>
                <w:color w:val="000000"/>
                <w:sz w:val="20"/>
                <w:szCs w:val="20"/>
              </w:rPr>
              <w:t>255,136</w:t>
            </w:r>
          </w:p>
        </w:tc>
      </w:tr>
    </w:tbl>
    <w:p w14:paraId="3174BD21" w14:textId="77777777" w:rsidR="00DC5725" w:rsidRPr="000051FB" w:rsidRDefault="00DC5725">
      <w:pPr>
        <w:rPr>
          <w:rFonts w:ascii="Times" w:hAnsi="Times"/>
          <w:sz w:val="22"/>
          <w:szCs w:val="22"/>
        </w:rPr>
        <w:sectPr w:rsidR="00DC5725" w:rsidRPr="000051FB" w:rsidSect="009A5135">
          <w:footerReference w:type="default" r:id="rId9"/>
          <w:pgSz w:w="12240" w:h="15840"/>
          <w:pgMar w:top="1440" w:right="1440" w:bottom="1440" w:left="1440" w:header="720" w:footer="720" w:gutter="0"/>
          <w:cols w:space="720"/>
          <w:docGrid w:linePitch="360"/>
        </w:sectPr>
      </w:pPr>
    </w:p>
    <w:p w14:paraId="66CFECCB" w14:textId="77777777" w:rsidR="00DF3FD3" w:rsidRDefault="00E81473" w:rsidP="005D5D4D">
      <w:pPr>
        <w:spacing w:line="276" w:lineRule="auto"/>
        <w:jc w:val="center"/>
        <w:rPr>
          <w:rFonts w:ascii="Times" w:hAnsi="Times"/>
          <w:sz w:val="22"/>
          <w:szCs w:val="22"/>
        </w:rPr>
      </w:pPr>
      <w:r>
        <w:rPr>
          <w:rFonts w:ascii="Times" w:hAnsi="Times"/>
          <w:sz w:val="22"/>
          <w:szCs w:val="22"/>
        </w:rPr>
        <w:lastRenderedPageBreak/>
        <w:t>Table 4</w:t>
      </w:r>
    </w:p>
    <w:p w14:paraId="51BC1058" w14:textId="77777777" w:rsidR="005D5D4D" w:rsidRDefault="005D5D4D" w:rsidP="005D5D4D">
      <w:pPr>
        <w:spacing w:line="276" w:lineRule="auto"/>
        <w:jc w:val="center"/>
        <w:rPr>
          <w:rFonts w:ascii="Times" w:hAnsi="Times"/>
          <w:sz w:val="22"/>
          <w:szCs w:val="22"/>
        </w:rPr>
      </w:pPr>
      <w:r>
        <w:rPr>
          <w:rFonts w:ascii="Times" w:hAnsi="Times"/>
          <w:sz w:val="22"/>
          <w:szCs w:val="22"/>
        </w:rPr>
        <w:t>Regressions of monthly bond liquidity measures on the proportion of the bonds owned by mutual funds at the beginning of the month.</w:t>
      </w:r>
    </w:p>
    <w:p w14:paraId="36CBEFB0" w14:textId="12A8C0AE" w:rsidR="007B1419" w:rsidRDefault="005D5D4D" w:rsidP="005D5D4D">
      <w:pPr>
        <w:spacing w:line="276" w:lineRule="auto"/>
        <w:rPr>
          <w:rFonts w:ascii="Times" w:hAnsi="Times"/>
          <w:sz w:val="22"/>
          <w:szCs w:val="22"/>
        </w:rPr>
      </w:pPr>
      <w:r>
        <w:rPr>
          <w:rFonts w:ascii="Times" w:hAnsi="Times"/>
          <w:sz w:val="22"/>
          <w:szCs w:val="22"/>
        </w:rPr>
        <w:t xml:space="preserve">The bid-ask </w:t>
      </w:r>
      <w:r w:rsidRPr="000051FB">
        <w:rPr>
          <w:rFonts w:ascii="Times" w:hAnsi="Times"/>
          <w:sz w:val="22"/>
          <w:szCs w:val="22"/>
        </w:rPr>
        <w:t>spread</w:t>
      </w:r>
      <w:r>
        <w:rPr>
          <w:rFonts w:ascii="Times" w:hAnsi="Times"/>
          <w:sz w:val="22"/>
          <w:szCs w:val="22"/>
        </w:rPr>
        <w:t xml:space="preserve"> is the average of bid-ask price differences calculated using all pairs of trades in a bond that occur on the same day within the month. The</w:t>
      </w:r>
      <w:r w:rsidRPr="000051FB">
        <w:rPr>
          <w:rFonts w:ascii="Times" w:hAnsi="Times"/>
          <w:sz w:val="22"/>
          <w:szCs w:val="22"/>
        </w:rPr>
        <w:t xml:space="preserve"> Amihud </w:t>
      </w:r>
      <w:r>
        <w:rPr>
          <w:rFonts w:ascii="Times" w:hAnsi="Times"/>
          <w:sz w:val="22"/>
          <w:szCs w:val="22"/>
        </w:rPr>
        <w:t>il</w:t>
      </w:r>
      <w:r w:rsidRPr="000051FB">
        <w:rPr>
          <w:rFonts w:ascii="Times" w:hAnsi="Times"/>
          <w:sz w:val="22"/>
          <w:szCs w:val="22"/>
        </w:rPr>
        <w:t>liquidity</w:t>
      </w:r>
      <w:r>
        <w:rPr>
          <w:rFonts w:ascii="Times" w:hAnsi="Times"/>
          <w:sz w:val="22"/>
          <w:szCs w:val="22"/>
        </w:rPr>
        <w:t xml:space="preserve"> measure is the difference between the first and last trade price of the month divided by the dollar volume of trade during the month. The</w:t>
      </w:r>
      <w:r w:rsidRPr="000051FB">
        <w:rPr>
          <w:rFonts w:ascii="Times" w:hAnsi="Times"/>
          <w:sz w:val="22"/>
          <w:szCs w:val="22"/>
        </w:rPr>
        <w:t xml:space="preserve"> standard deviation </w:t>
      </w:r>
      <w:r>
        <w:rPr>
          <w:rFonts w:ascii="Times" w:hAnsi="Times"/>
          <w:sz w:val="22"/>
          <w:szCs w:val="22"/>
        </w:rPr>
        <w:t xml:space="preserve">is calculated using all trade prices during the month. The </w:t>
      </w:r>
      <w:r w:rsidRPr="000051FB">
        <w:rPr>
          <w:rFonts w:ascii="Times" w:hAnsi="Times"/>
          <w:sz w:val="22"/>
          <w:szCs w:val="22"/>
        </w:rPr>
        <w:t xml:space="preserve">coefficient of variation of prices </w:t>
      </w:r>
      <w:r>
        <w:rPr>
          <w:rFonts w:ascii="Times" w:hAnsi="Times"/>
          <w:sz w:val="22"/>
          <w:szCs w:val="22"/>
        </w:rPr>
        <w:t>is the standard deviation divided by the mean price. The standard deviation and coefficient of variation are</w:t>
      </w:r>
      <w:r w:rsidRPr="000051FB">
        <w:rPr>
          <w:rFonts w:ascii="Times" w:hAnsi="Times"/>
          <w:sz w:val="22"/>
          <w:szCs w:val="22"/>
        </w:rPr>
        <w:t xml:space="preserve"> winsorized at the 1% level on the upside</w:t>
      </w:r>
      <w:r>
        <w:rPr>
          <w:rFonts w:ascii="Times" w:hAnsi="Times"/>
          <w:sz w:val="22"/>
          <w:szCs w:val="22"/>
        </w:rPr>
        <w:t xml:space="preserve">. </w:t>
      </w:r>
      <w:r w:rsidR="002E0DDB">
        <w:rPr>
          <w:rFonts w:ascii="Times" w:hAnsi="Times"/>
          <w:sz w:val="22"/>
          <w:szCs w:val="22"/>
        </w:rPr>
        <w:t>The percentage of prearranged trades is the proportion of dealer buy (sell) trades during a month that are followed by an offsetting sell (buy) trade within sixty seconds. The percentage of agency trades is the proportion designated by FINRA as agency trades.</w:t>
      </w:r>
      <w:r w:rsidR="00A348DC">
        <w:rPr>
          <w:rFonts w:ascii="Times" w:hAnsi="Times"/>
          <w:sz w:val="22"/>
          <w:szCs w:val="22"/>
        </w:rPr>
        <w:t xml:space="preserve"> </w:t>
      </w:r>
      <w:r>
        <w:rPr>
          <w:rFonts w:ascii="Times" w:hAnsi="Times"/>
          <w:sz w:val="22"/>
          <w:szCs w:val="22"/>
        </w:rPr>
        <w:t xml:space="preserve">The proportion of volume that is </w:t>
      </w:r>
      <w:r w:rsidR="002E0DDB">
        <w:rPr>
          <w:rFonts w:ascii="Times" w:hAnsi="Times"/>
          <w:sz w:val="22"/>
          <w:szCs w:val="22"/>
        </w:rPr>
        <w:t xml:space="preserve">a </w:t>
      </w:r>
      <w:r>
        <w:rPr>
          <w:rFonts w:ascii="Times" w:hAnsi="Times"/>
          <w:sz w:val="22"/>
          <w:szCs w:val="22"/>
        </w:rPr>
        <w:t xml:space="preserve">continuation is obtained for each bond each month by calculating the proportion of days within the month with positive net customer buy (sell) volume that are followed by days with positive net customer buy (sell) volume. </w:t>
      </w:r>
      <w:r w:rsidR="001358DD" w:rsidRPr="000051FB">
        <w:rPr>
          <w:rFonts w:ascii="Times" w:hAnsi="Times"/>
          <w:sz w:val="22"/>
          <w:szCs w:val="22"/>
        </w:rPr>
        <w:t>Control variables</w:t>
      </w:r>
      <w:r>
        <w:rPr>
          <w:rFonts w:ascii="Times" w:hAnsi="Times"/>
          <w:sz w:val="22"/>
          <w:szCs w:val="22"/>
        </w:rPr>
        <w:t xml:space="preserve"> </w:t>
      </w:r>
      <w:r w:rsidR="00CA4D62">
        <w:rPr>
          <w:rFonts w:ascii="Times" w:hAnsi="Times"/>
          <w:sz w:val="22"/>
          <w:szCs w:val="22"/>
        </w:rPr>
        <w:t>are</w:t>
      </w:r>
      <w:r w:rsidR="0065498A">
        <w:rPr>
          <w:rFonts w:ascii="Times" w:hAnsi="Times"/>
          <w:sz w:val="22"/>
          <w:szCs w:val="22"/>
        </w:rPr>
        <w:t xml:space="preserve"> time to maturity </w:t>
      </w:r>
      <w:r>
        <w:rPr>
          <w:rFonts w:ascii="Times" w:hAnsi="Times"/>
          <w:sz w:val="22"/>
          <w:szCs w:val="22"/>
        </w:rPr>
        <w:t xml:space="preserve">and natural </w:t>
      </w:r>
      <w:r w:rsidR="001358DD" w:rsidRPr="000051FB">
        <w:rPr>
          <w:rFonts w:ascii="Times" w:hAnsi="Times"/>
          <w:sz w:val="22"/>
          <w:szCs w:val="22"/>
        </w:rPr>
        <w:t>log</w:t>
      </w:r>
      <w:r>
        <w:rPr>
          <w:rFonts w:ascii="Times" w:hAnsi="Times"/>
          <w:sz w:val="22"/>
          <w:szCs w:val="22"/>
        </w:rPr>
        <w:t xml:space="preserve"> of the par value of the bonds</w:t>
      </w:r>
      <w:r w:rsidR="001358DD" w:rsidRPr="000051FB">
        <w:rPr>
          <w:rFonts w:ascii="Times" w:hAnsi="Times"/>
          <w:sz w:val="22"/>
          <w:szCs w:val="22"/>
        </w:rPr>
        <w:t xml:space="preserve"> outstanding</w:t>
      </w:r>
      <w:r>
        <w:rPr>
          <w:rFonts w:ascii="Times" w:hAnsi="Times"/>
          <w:sz w:val="22"/>
          <w:szCs w:val="22"/>
        </w:rPr>
        <w:t xml:space="preserve">. </w:t>
      </w:r>
      <w:r w:rsidR="00B52ED0">
        <w:rPr>
          <w:rFonts w:ascii="Times" w:hAnsi="Times"/>
          <w:sz w:val="22"/>
          <w:szCs w:val="22"/>
        </w:rPr>
        <w:t xml:space="preserve">Turnover is the trading volume </w:t>
      </w:r>
      <w:r>
        <w:rPr>
          <w:rFonts w:ascii="Times" w:hAnsi="Times"/>
          <w:sz w:val="22"/>
          <w:szCs w:val="22"/>
        </w:rPr>
        <w:t>divided by the quantity of the bond outstanding. Number of dealers trading is the total number of dealers who trade the bond with a customer during the month.</w:t>
      </w:r>
    </w:p>
    <w:p w14:paraId="48B7061C" w14:textId="77777777" w:rsidR="005D5D4D" w:rsidRPr="000051FB" w:rsidRDefault="005D5D4D" w:rsidP="005D5D4D">
      <w:pPr>
        <w:spacing w:line="276" w:lineRule="auto"/>
        <w:rPr>
          <w:rFonts w:ascii="Times" w:hAnsi="Times"/>
          <w:sz w:val="22"/>
          <w:szCs w:val="22"/>
        </w:rPr>
      </w:pPr>
      <w:r>
        <w:rPr>
          <w:rFonts w:ascii="Times" w:hAnsi="Times"/>
          <w:sz w:val="22"/>
          <w:szCs w:val="22"/>
        </w:rPr>
        <w:t xml:space="preserve">Panel A. Liquidity measures that require trades to calculate. </w:t>
      </w:r>
    </w:p>
    <w:tbl>
      <w:tblPr>
        <w:tblStyle w:val="TableGrid"/>
        <w:tblW w:w="133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452"/>
        <w:gridCol w:w="1543"/>
        <w:gridCol w:w="1543"/>
        <w:gridCol w:w="1543"/>
        <w:gridCol w:w="1543"/>
        <w:gridCol w:w="1543"/>
        <w:gridCol w:w="1543"/>
      </w:tblGrid>
      <w:tr w:rsidR="00D562C9" w:rsidRPr="00A912CE" w14:paraId="690C6236" w14:textId="77777777" w:rsidTr="00B40A0A">
        <w:trPr>
          <w:trHeight w:val="602"/>
        </w:trPr>
        <w:tc>
          <w:tcPr>
            <w:tcW w:w="2628" w:type="dxa"/>
          </w:tcPr>
          <w:p w14:paraId="30722B7A" w14:textId="77777777" w:rsidR="00D562C9" w:rsidRPr="00A912CE" w:rsidRDefault="00D562C9">
            <w:pPr>
              <w:rPr>
                <w:rFonts w:ascii="Times" w:hAnsi="Times"/>
                <w:sz w:val="20"/>
                <w:szCs w:val="20"/>
              </w:rPr>
            </w:pPr>
          </w:p>
        </w:tc>
        <w:tc>
          <w:tcPr>
            <w:tcW w:w="1452" w:type="dxa"/>
            <w:tcBorders>
              <w:top w:val="single" w:sz="4" w:space="0" w:color="auto"/>
              <w:bottom w:val="single" w:sz="4" w:space="0" w:color="auto"/>
            </w:tcBorders>
          </w:tcPr>
          <w:p w14:paraId="26FAAFDA" w14:textId="77777777" w:rsidR="00D562C9" w:rsidRPr="00A912CE" w:rsidRDefault="00D562C9" w:rsidP="009A75A9">
            <w:pPr>
              <w:jc w:val="center"/>
              <w:rPr>
                <w:rFonts w:ascii="Times" w:hAnsi="Times"/>
                <w:sz w:val="20"/>
                <w:szCs w:val="20"/>
              </w:rPr>
            </w:pPr>
            <w:r w:rsidRPr="00A912CE">
              <w:rPr>
                <w:rFonts w:ascii="Times" w:hAnsi="Times"/>
                <w:sz w:val="20"/>
                <w:szCs w:val="20"/>
              </w:rPr>
              <w:t>Bid-Ask Spread</w:t>
            </w:r>
          </w:p>
        </w:tc>
        <w:tc>
          <w:tcPr>
            <w:tcW w:w="1543" w:type="dxa"/>
            <w:tcBorders>
              <w:top w:val="single" w:sz="4" w:space="0" w:color="auto"/>
              <w:bottom w:val="single" w:sz="4" w:space="0" w:color="auto"/>
            </w:tcBorders>
          </w:tcPr>
          <w:p w14:paraId="7A391170" w14:textId="77777777" w:rsidR="00D562C9" w:rsidRPr="00A912CE" w:rsidRDefault="00D562C9" w:rsidP="009A75A9">
            <w:pPr>
              <w:jc w:val="center"/>
              <w:rPr>
                <w:rFonts w:ascii="Times" w:hAnsi="Times"/>
                <w:sz w:val="20"/>
                <w:szCs w:val="20"/>
              </w:rPr>
            </w:pPr>
            <w:r w:rsidRPr="00A912CE">
              <w:rPr>
                <w:rFonts w:ascii="Times" w:hAnsi="Times"/>
                <w:sz w:val="20"/>
                <w:szCs w:val="20"/>
              </w:rPr>
              <w:t>Amihud Illiquidity</w:t>
            </w:r>
          </w:p>
        </w:tc>
        <w:tc>
          <w:tcPr>
            <w:tcW w:w="1543" w:type="dxa"/>
            <w:tcBorders>
              <w:top w:val="single" w:sz="4" w:space="0" w:color="auto"/>
              <w:bottom w:val="single" w:sz="4" w:space="0" w:color="auto"/>
            </w:tcBorders>
          </w:tcPr>
          <w:p w14:paraId="7A5EEE52" w14:textId="77777777" w:rsidR="00D562C9" w:rsidRPr="00A912CE" w:rsidRDefault="00D562C9" w:rsidP="009A75A9">
            <w:pPr>
              <w:jc w:val="center"/>
              <w:rPr>
                <w:rFonts w:ascii="Times" w:hAnsi="Times"/>
                <w:sz w:val="20"/>
                <w:szCs w:val="20"/>
              </w:rPr>
            </w:pPr>
            <w:r w:rsidRPr="00A912CE">
              <w:rPr>
                <w:rFonts w:ascii="Times" w:hAnsi="Times"/>
                <w:sz w:val="20"/>
                <w:szCs w:val="20"/>
              </w:rPr>
              <w:t>Std.Dev. of Trade Prices</w:t>
            </w:r>
          </w:p>
        </w:tc>
        <w:tc>
          <w:tcPr>
            <w:tcW w:w="1543" w:type="dxa"/>
            <w:tcBorders>
              <w:top w:val="single" w:sz="4" w:space="0" w:color="auto"/>
              <w:bottom w:val="single" w:sz="4" w:space="0" w:color="auto"/>
            </w:tcBorders>
          </w:tcPr>
          <w:p w14:paraId="26E9AAB7" w14:textId="77777777" w:rsidR="00D562C9" w:rsidRPr="00A912CE" w:rsidRDefault="00D562C9" w:rsidP="009A75A9">
            <w:pPr>
              <w:jc w:val="center"/>
              <w:rPr>
                <w:rFonts w:ascii="Times" w:hAnsi="Times"/>
                <w:sz w:val="20"/>
                <w:szCs w:val="20"/>
              </w:rPr>
            </w:pPr>
            <w:r w:rsidRPr="00A912CE">
              <w:rPr>
                <w:rFonts w:ascii="Times" w:hAnsi="Times"/>
                <w:sz w:val="20"/>
                <w:szCs w:val="20"/>
              </w:rPr>
              <w:t>Coef Var.of Trade Prices</w:t>
            </w:r>
          </w:p>
        </w:tc>
        <w:tc>
          <w:tcPr>
            <w:tcW w:w="1543" w:type="dxa"/>
            <w:tcBorders>
              <w:top w:val="single" w:sz="4" w:space="0" w:color="auto"/>
              <w:bottom w:val="single" w:sz="4" w:space="0" w:color="auto"/>
            </w:tcBorders>
          </w:tcPr>
          <w:p w14:paraId="6D46E9BF" w14:textId="77777777" w:rsidR="00D562C9" w:rsidRPr="00A912CE" w:rsidRDefault="00D562C9" w:rsidP="009A75A9">
            <w:pPr>
              <w:jc w:val="center"/>
              <w:rPr>
                <w:rFonts w:ascii="Times" w:hAnsi="Times"/>
                <w:sz w:val="20"/>
                <w:szCs w:val="20"/>
              </w:rPr>
            </w:pPr>
            <w:r w:rsidRPr="00A912CE">
              <w:rPr>
                <w:rFonts w:ascii="Times" w:hAnsi="Times"/>
                <w:sz w:val="20"/>
                <w:szCs w:val="20"/>
              </w:rPr>
              <w:t>% Trades Prearranged</w:t>
            </w:r>
          </w:p>
        </w:tc>
        <w:tc>
          <w:tcPr>
            <w:tcW w:w="1543" w:type="dxa"/>
            <w:tcBorders>
              <w:top w:val="single" w:sz="4" w:space="0" w:color="auto"/>
              <w:bottom w:val="single" w:sz="4" w:space="0" w:color="auto"/>
            </w:tcBorders>
          </w:tcPr>
          <w:p w14:paraId="5482383A" w14:textId="77777777" w:rsidR="00D562C9" w:rsidRPr="00A912CE" w:rsidRDefault="00D562C9" w:rsidP="009A75A9">
            <w:pPr>
              <w:jc w:val="center"/>
              <w:rPr>
                <w:rFonts w:ascii="Times" w:hAnsi="Times"/>
                <w:sz w:val="20"/>
                <w:szCs w:val="20"/>
              </w:rPr>
            </w:pPr>
            <w:r w:rsidRPr="00A912CE">
              <w:rPr>
                <w:rFonts w:ascii="Times" w:hAnsi="Times"/>
                <w:sz w:val="20"/>
                <w:szCs w:val="20"/>
              </w:rPr>
              <w:t>% Trades Agency</w:t>
            </w:r>
          </w:p>
        </w:tc>
        <w:tc>
          <w:tcPr>
            <w:tcW w:w="1543" w:type="dxa"/>
            <w:tcBorders>
              <w:top w:val="single" w:sz="4" w:space="0" w:color="auto"/>
              <w:bottom w:val="single" w:sz="4" w:space="0" w:color="auto"/>
            </w:tcBorders>
          </w:tcPr>
          <w:p w14:paraId="22B3DC05" w14:textId="77777777" w:rsidR="00D562C9" w:rsidRPr="00A912CE" w:rsidRDefault="00D562C9" w:rsidP="009A75A9">
            <w:pPr>
              <w:jc w:val="center"/>
              <w:rPr>
                <w:rFonts w:ascii="Times" w:hAnsi="Times"/>
                <w:sz w:val="20"/>
                <w:szCs w:val="20"/>
              </w:rPr>
            </w:pPr>
            <w:r w:rsidRPr="00A912CE">
              <w:rPr>
                <w:rFonts w:ascii="Times" w:hAnsi="Times"/>
                <w:sz w:val="20"/>
                <w:szCs w:val="20"/>
              </w:rPr>
              <w:t>Prop. Vol. Cont.</w:t>
            </w:r>
          </w:p>
        </w:tc>
      </w:tr>
      <w:tr w:rsidR="00D562C9" w:rsidRPr="00A912CE" w14:paraId="07AAC6CF" w14:textId="77777777" w:rsidTr="00A2108B">
        <w:trPr>
          <w:trHeight w:val="620"/>
        </w:trPr>
        <w:tc>
          <w:tcPr>
            <w:tcW w:w="2628" w:type="dxa"/>
          </w:tcPr>
          <w:p w14:paraId="1B20ACE0" w14:textId="77777777" w:rsidR="00D562C9" w:rsidRPr="00A912CE" w:rsidRDefault="00D562C9">
            <w:pPr>
              <w:rPr>
                <w:rFonts w:ascii="Times" w:hAnsi="Times"/>
                <w:sz w:val="20"/>
                <w:szCs w:val="20"/>
              </w:rPr>
            </w:pPr>
            <w:r w:rsidRPr="00A912CE">
              <w:rPr>
                <w:rFonts w:ascii="Times" w:hAnsi="Times"/>
                <w:sz w:val="20"/>
                <w:szCs w:val="20"/>
              </w:rPr>
              <w:t>% Bond Owned by Funds</w:t>
            </w:r>
          </w:p>
          <w:p w14:paraId="4F94DF7F" w14:textId="77777777" w:rsidR="00D562C9" w:rsidRPr="00A912CE" w:rsidRDefault="00D562C9">
            <w:pPr>
              <w:rPr>
                <w:rFonts w:ascii="Times" w:hAnsi="Times"/>
                <w:sz w:val="20"/>
                <w:szCs w:val="20"/>
              </w:rPr>
            </w:pPr>
            <w:r w:rsidRPr="00A912CE">
              <w:rPr>
                <w:rFonts w:ascii="Times" w:hAnsi="Times"/>
                <w:sz w:val="20"/>
                <w:szCs w:val="20"/>
              </w:rPr>
              <w:t>Start of Month</w:t>
            </w:r>
          </w:p>
        </w:tc>
        <w:tc>
          <w:tcPr>
            <w:tcW w:w="1452" w:type="dxa"/>
            <w:tcBorders>
              <w:top w:val="single" w:sz="4" w:space="0" w:color="auto"/>
            </w:tcBorders>
          </w:tcPr>
          <w:p w14:paraId="1D4EE7FA" w14:textId="59C34831" w:rsidR="00EA5BB3" w:rsidRPr="00A912CE" w:rsidRDefault="00960819" w:rsidP="009A75A9">
            <w:pPr>
              <w:jc w:val="center"/>
              <w:rPr>
                <w:rFonts w:ascii="Times" w:hAnsi="Times"/>
                <w:sz w:val="20"/>
                <w:szCs w:val="20"/>
              </w:rPr>
            </w:pPr>
            <w:r w:rsidRPr="00A912CE">
              <w:rPr>
                <w:rFonts w:ascii="Times" w:hAnsi="Times"/>
                <w:sz w:val="20"/>
                <w:szCs w:val="20"/>
              </w:rPr>
              <w:t>-</w:t>
            </w:r>
            <w:r w:rsidR="00A2108B" w:rsidRPr="00A912CE">
              <w:rPr>
                <w:rFonts w:ascii="Times" w:hAnsi="Times"/>
                <w:sz w:val="20"/>
                <w:szCs w:val="20"/>
              </w:rPr>
              <w:t>0.000676</w:t>
            </w:r>
            <w:r w:rsidR="0009255D" w:rsidRPr="00A912CE">
              <w:rPr>
                <w:rFonts w:ascii="Times" w:hAnsi="Times"/>
                <w:sz w:val="20"/>
                <w:szCs w:val="20"/>
              </w:rPr>
              <w:t xml:space="preserve"> </w:t>
            </w:r>
          </w:p>
          <w:p w14:paraId="77261751" w14:textId="44CF9B16" w:rsidR="00D562C9" w:rsidRPr="00A912CE" w:rsidRDefault="00D562C9" w:rsidP="009A75A9">
            <w:pPr>
              <w:jc w:val="center"/>
              <w:rPr>
                <w:rFonts w:ascii="Times" w:hAnsi="Times"/>
                <w:sz w:val="20"/>
                <w:szCs w:val="20"/>
              </w:rPr>
            </w:pPr>
            <w:r w:rsidRPr="00A912CE">
              <w:rPr>
                <w:rFonts w:ascii="Times" w:hAnsi="Times"/>
                <w:sz w:val="20"/>
                <w:szCs w:val="20"/>
              </w:rPr>
              <w:t>(0.</w:t>
            </w:r>
            <w:r w:rsidR="006322A1" w:rsidRPr="00A912CE">
              <w:rPr>
                <w:rFonts w:ascii="Times" w:hAnsi="Times"/>
                <w:sz w:val="20"/>
                <w:szCs w:val="20"/>
              </w:rPr>
              <w:t>05</w:t>
            </w:r>
            <w:r w:rsidRPr="00A912CE">
              <w:rPr>
                <w:rFonts w:ascii="Times" w:hAnsi="Times"/>
                <w:sz w:val="20"/>
                <w:szCs w:val="20"/>
              </w:rPr>
              <w:t>)</w:t>
            </w:r>
          </w:p>
          <w:p w14:paraId="0B5972CB" w14:textId="77777777" w:rsidR="00D562C9" w:rsidRPr="00A912CE" w:rsidRDefault="00D562C9" w:rsidP="009A75A9">
            <w:pPr>
              <w:jc w:val="center"/>
              <w:rPr>
                <w:rFonts w:ascii="Times" w:hAnsi="Times"/>
                <w:sz w:val="20"/>
                <w:szCs w:val="20"/>
              </w:rPr>
            </w:pPr>
          </w:p>
        </w:tc>
        <w:tc>
          <w:tcPr>
            <w:tcW w:w="1543" w:type="dxa"/>
            <w:tcBorders>
              <w:top w:val="single" w:sz="4" w:space="0" w:color="auto"/>
            </w:tcBorders>
          </w:tcPr>
          <w:p w14:paraId="01958CAC" w14:textId="36420736" w:rsidR="0010562C" w:rsidRPr="00A912CE" w:rsidRDefault="00A2108B" w:rsidP="00EB31F8">
            <w:pPr>
              <w:jc w:val="center"/>
              <w:rPr>
                <w:rFonts w:ascii="Times" w:hAnsi="Times"/>
                <w:b/>
                <w:sz w:val="20"/>
                <w:szCs w:val="20"/>
              </w:rPr>
            </w:pPr>
            <w:r w:rsidRPr="00A912CE">
              <w:rPr>
                <w:rFonts w:ascii="Times" w:hAnsi="Times"/>
                <w:b/>
                <w:sz w:val="20"/>
                <w:szCs w:val="20"/>
              </w:rPr>
              <w:t>-1.59</w:t>
            </w:r>
            <w:r w:rsidR="0010562C" w:rsidRPr="00A912CE">
              <w:rPr>
                <w:rFonts w:ascii="Times" w:hAnsi="Times"/>
                <w:b/>
                <w:sz w:val="20"/>
                <w:szCs w:val="20"/>
              </w:rPr>
              <w:t>e</w:t>
            </w:r>
            <w:r w:rsidR="0010562C" w:rsidRPr="00A912CE">
              <w:rPr>
                <w:rFonts w:ascii="Times" w:hAnsi="Times"/>
                <w:b/>
                <w:sz w:val="20"/>
                <w:szCs w:val="20"/>
                <w:vertAlign w:val="superscript"/>
              </w:rPr>
              <w:t>-</w:t>
            </w:r>
            <w:r w:rsidR="000E68C3" w:rsidRPr="00A912CE">
              <w:rPr>
                <w:rFonts w:ascii="Times" w:hAnsi="Times"/>
                <w:b/>
                <w:sz w:val="20"/>
                <w:szCs w:val="20"/>
                <w:vertAlign w:val="superscript"/>
              </w:rPr>
              <w:t>5</w:t>
            </w:r>
          </w:p>
          <w:p w14:paraId="61425B6E" w14:textId="1BB3F205" w:rsidR="00D562C9" w:rsidRPr="00A912CE" w:rsidRDefault="00D562C9" w:rsidP="00EB31F8">
            <w:pPr>
              <w:jc w:val="center"/>
              <w:rPr>
                <w:rFonts w:ascii="Times" w:hAnsi="Times"/>
                <w:sz w:val="20"/>
                <w:szCs w:val="20"/>
              </w:rPr>
            </w:pPr>
            <w:r w:rsidRPr="00A912CE">
              <w:rPr>
                <w:rFonts w:ascii="Times" w:hAnsi="Times"/>
                <w:b/>
                <w:sz w:val="20"/>
                <w:szCs w:val="20"/>
              </w:rPr>
              <w:t>(0.</w:t>
            </w:r>
            <w:r w:rsidR="00DF15C6" w:rsidRPr="00A912CE">
              <w:rPr>
                <w:rFonts w:ascii="Times" w:hAnsi="Times"/>
                <w:b/>
                <w:sz w:val="20"/>
                <w:szCs w:val="20"/>
              </w:rPr>
              <w:t>0</w:t>
            </w:r>
            <w:r w:rsidR="00A2108B" w:rsidRPr="00A912CE">
              <w:rPr>
                <w:rFonts w:ascii="Times" w:hAnsi="Times"/>
                <w:b/>
                <w:sz w:val="20"/>
                <w:szCs w:val="20"/>
              </w:rPr>
              <w:t>0</w:t>
            </w:r>
            <w:r w:rsidRPr="00A912CE">
              <w:rPr>
                <w:rFonts w:ascii="Times" w:hAnsi="Times"/>
                <w:b/>
                <w:sz w:val="20"/>
                <w:szCs w:val="20"/>
              </w:rPr>
              <w:t>)</w:t>
            </w:r>
          </w:p>
        </w:tc>
        <w:tc>
          <w:tcPr>
            <w:tcW w:w="1543" w:type="dxa"/>
            <w:tcBorders>
              <w:top w:val="single" w:sz="4" w:space="0" w:color="auto"/>
            </w:tcBorders>
          </w:tcPr>
          <w:p w14:paraId="49BA6699" w14:textId="1595E496" w:rsidR="00D562C9" w:rsidRPr="00A912CE" w:rsidRDefault="003964E4" w:rsidP="009A75A9">
            <w:pPr>
              <w:jc w:val="center"/>
              <w:rPr>
                <w:rFonts w:ascii="Times" w:hAnsi="Times"/>
                <w:b/>
                <w:sz w:val="20"/>
                <w:szCs w:val="20"/>
                <w:vertAlign w:val="superscript"/>
              </w:rPr>
            </w:pPr>
            <w:r w:rsidRPr="00A912CE">
              <w:rPr>
                <w:rFonts w:ascii="Times" w:hAnsi="Times"/>
                <w:b/>
                <w:sz w:val="20"/>
                <w:szCs w:val="20"/>
              </w:rPr>
              <w:t>-0.</w:t>
            </w:r>
            <w:r w:rsidR="00C0287B" w:rsidRPr="00A912CE">
              <w:rPr>
                <w:rFonts w:ascii="Times" w:hAnsi="Times"/>
                <w:b/>
                <w:sz w:val="20"/>
                <w:szCs w:val="20"/>
              </w:rPr>
              <w:t>218</w:t>
            </w:r>
          </w:p>
          <w:p w14:paraId="0EFEE682" w14:textId="77777777" w:rsidR="00D562C9" w:rsidRPr="00A912CE" w:rsidRDefault="008C1073" w:rsidP="009A75A9">
            <w:pPr>
              <w:jc w:val="center"/>
              <w:rPr>
                <w:rFonts w:ascii="Times" w:hAnsi="Times"/>
                <w:sz w:val="20"/>
                <w:szCs w:val="20"/>
              </w:rPr>
            </w:pPr>
            <w:r w:rsidRPr="00A912CE">
              <w:rPr>
                <w:rFonts w:ascii="Times" w:hAnsi="Times"/>
                <w:b/>
                <w:sz w:val="20"/>
                <w:szCs w:val="20"/>
              </w:rPr>
              <w:t>(0.00</w:t>
            </w:r>
            <w:r w:rsidR="00D562C9" w:rsidRPr="00A912CE">
              <w:rPr>
                <w:rFonts w:ascii="Times" w:hAnsi="Times"/>
                <w:b/>
                <w:sz w:val="20"/>
                <w:szCs w:val="20"/>
              </w:rPr>
              <w:t>)</w:t>
            </w:r>
          </w:p>
        </w:tc>
        <w:tc>
          <w:tcPr>
            <w:tcW w:w="1543" w:type="dxa"/>
            <w:tcBorders>
              <w:top w:val="single" w:sz="4" w:space="0" w:color="auto"/>
            </w:tcBorders>
          </w:tcPr>
          <w:p w14:paraId="63DDC46B" w14:textId="69B0C17C" w:rsidR="00D562C9" w:rsidRPr="00A912CE" w:rsidRDefault="00DF15C6" w:rsidP="009A75A9">
            <w:pPr>
              <w:jc w:val="center"/>
              <w:rPr>
                <w:rFonts w:ascii="Times" w:hAnsi="Times"/>
                <w:b/>
                <w:sz w:val="20"/>
                <w:szCs w:val="20"/>
                <w:vertAlign w:val="superscript"/>
              </w:rPr>
            </w:pPr>
            <w:r w:rsidRPr="00A912CE">
              <w:rPr>
                <w:rFonts w:ascii="Times" w:hAnsi="Times"/>
                <w:b/>
                <w:sz w:val="20"/>
                <w:szCs w:val="20"/>
              </w:rPr>
              <w:t>-0.0</w:t>
            </w:r>
            <w:r w:rsidR="008C1073" w:rsidRPr="00A912CE">
              <w:rPr>
                <w:rFonts w:ascii="Times" w:hAnsi="Times"/>
                <w:b/>
                <w:sz w:val="20"/>
                <w:szCs w:val="20"/>
              </w:rPr>
              <w:t>0</w:t>
            </w:r>
            <w:r w:rsidR="003964E4" w:rsidRPr="00A912CE">
              <w:rPr>
                <w:rFonts w:ascii="Times" w:hAnsi="Times"/>
                <w:b/>
                <w:sz w:val="20"/>
                <w:szCs w:val="20"/>
              </w:rPr>
              <w:t>354</w:t>
            </w:r>
          </w:p>
          <w:p w14:paraId="4DC529BE" w14:textId="77777777" w:rsidR="00D562C9" w:rsidRPr="00A912CE" w:rsidRDefault="00DF15C6" w:rsidP="008C1073">
            <w:pPr>
              <w:jc w:val="center"/>
              <w:rPr>
                <w:rFonts w:ascii="Times" w:hAnsi="Times"/>
                <w:sz w:val="20"/>
                <w:szCs w:val="20"/>
              </w:rPr>
            </w:pPr>
            <w:r w:rsidRPr="00A912CE">
              <w:rPr>
                <w:rFonts w:ascii="Times" w:hAnsi="Times"/>
                <w:b/>
                <w:sz w:val="20"/>
                <w:szCs w:val="20"/>
              </w:rPr>
              <w:t>(0.</w:t>
            </w:r>
            <w:r w:rsidR="008C1073" w:rsidRPr="00A912CE">
              <w:rPr>
                <w:rFonts w:ascii="Times" w:hAnsi="Times"/>
                <w:b/>
                <w:sz w:val="20"/>
                <w:szCs w:val="20"/>
              </w:rPr>
              <w:t>00</w:t>
            </w:r>
            <w:r w:rsidR="00D562C9" w:rsidRPr="00A912CE">
              <w:rPr>
                <w:rFonts w:ascii="Times" w:hAnsi="Times"/>
                <w:b/>
                <w:sz w:val="20"/>
                <w:szCs w:val="20"/>
              </w:rPr>
              <w:t>)</w:t>
            </w:r>
          </w:p>
        </w:tc>
        <w:tc>
          <w:tcPr>
            <w:tcW w:w="1543" w:type="dxa"/>
            <w:tcBorders>
              <w:top w:val="single" w:sz="4" w:space="0" w:color="auto"/>
            </w:tcBorders>
          </w:tcPr>
          <w:p w14:paraId="1FDF34F1" w14:textId="306D0A87" w:rsidR="00D562C9" w:rsidRPr="00A912CE" w:rsidRDefault="00D562C9" w:rsidP="009A75A9">
            <w:pPr>
              <w:jc w:val="center"/>
              <w:rPr>
                <w:rFonts w:ascii="Times" w:hAnsi="Times"/>
                <w:b/>
                <w:sz w:val="20"/>
                <w:szCs w:val="20"/>
                <w:vertAlign w:val="superscript"/>
              </w:rPr>
            </w:pPr>
            <w:r w:rsidRPr="00A912CE">
              <w:rPr>
                <w:rFonts w:ascii="Times" w:hAnsi="Times"/>
                <w:b/>
                <w:sz w:val="20"/>
                <w:szCs w:val="20"/>
              </w:rPr>
              <w:t>-0.0</w:t>
            </w:r>
            <w:r w:rsidR="00BF35A5" w:rsidRPr="00A912CE">
              <w:rPr>
                <w:rFonts w:ascii="Times" w:hAnsi="Times"/>
                <w:b/>
                <w:sz w:val="20"/>
                <w:szCs w:val="20"/>
              </w:rPr>
              <w:t>11</w:t>
            </w:r>
            <w:r w:rsidR="00B40A0A" w:rsidRPr="00A912CE">
              <w:rPr>
                <w:rFonts w:ascii="Times" w:hAnsi="Times"/>
                <w:b/>
                <w:sz w:val="20"/>
                <w:szCs w:val="20"/>
              </w:rPr>
              <w:t>5</w:t>
            </w:r>
          </w:p>
          <w:p w14:paraId="50FED000" w14:textId="77777777" w:rsidR="00D562C9" w:rsidRPr="00A912CE" w:rsidRDefault="00D562C9" w:rsidP="009A75A9">
            <w:pPr>
              <w:jc w:val="center"/>
              <w:rPr>
                <w:rFonts w:ascii="Times" w:hAnsi="Times"/>
                <w:sz w:val="20"/>
                <w:szCs w:val="20"/>
              </w:rPr>
            </w:pPr>
            <w:r w:rsidRPr="00A912CE">
              <w:rPr>
                <w:rFonts w:ascii="Times" w:hAnsi="Times"/>
                <w:b/>
                <w:sz w:val="20"/>
                <w:szCs w:val="20"/>
              </w:rPr>
              <w:t>(0.00)</w:t>
            </w:r>
          </w:p>
        </w:tc>
        <w:tc>
          <w:tcPr>
            <w:tcW w:w="1543" w:type="dxa"/>
            <w:tcBorders>
              <w:top w:val="single" w:sz="4" w:space="0" w:color="auto"/>
            </w:tcBorders>
          </w:tcPr>
          <w:p w14:paraId="5A7E70A8" w14:textId="3CA82873" w:rsidR="00D562C9" w:rsidRPr="00A912CE" w:rsidRDefault="00D562C9" w:rsidP="009A75A9">
            <w:pPr>
              <w:jc w:val="center"/>
              <w:rPr>
                <w:rFonts w:ascii="Times" w:hAnsi="Times"/>
                <w:sz w:val="20"/>
                <w:szCs w:val="20"/>
                <w:vertAlign w:val="superscript"/>
              </w:rPr>
            </w:pPr>
            <w:r w:rsidRPr="00A912CE">
              <w:rPr>
                <w:rFonts w:ascii="Times" w:hAnsi="Times"/>
                <w:sz w:val="20"/>
                <w:szCs w:val="20"/>
              </w:rPr>
              <w:t>-0.0</w:t>
            </w:r>
            <w:r w:rsidR="00BF35A5" w:rsidRPr="00A912CE">
              <w:rPr>
                <w:rFonts w:ascii="Times" w:hAnsi="Times"/>
                <w:sz w:val="20"/>
                <w:szCs w:val="20"/>
              </w:rPr>
              <w:t>0</w:t>
            </w:r>
            <w:r w:rsidR="00B40A0A" w:rsidRPr="00A912CE">
              <w:rPr>
                <w:rFonts w:ascii="Times" w:hAnsi="Times"/>
                <w:sz w:val="20"/>
                <w:szCs w:val="20"/>
              </w:rPr>
              <w:t>513</w:t>
            </w:r>
          </w:p>
          <w:p w14:paraId="3FB4C302" w14:textId="47E81144" w:rsidR="00D562C9" w:rsidRPr="00A912CE" w:rsidRDefault="00D562C9" w:rsidP="00115684">
            <w:pPr>
              <w:jc w:val="center"/>
              <w:rPr>
                <w:rFonts w:ascii="Times" w:hAnsi="Times"/>
                <w:sz w:val="20"/>
                <w:szCs w:val="20"/>
              </w:rPr>
            </w:pPr>
            <w:r w:rsidRPr="00A912CE">
              <w:rPr>
                <w:rFonts w:ascii="Times" w:hAnsi="Times"/>
                <w:sz w:val="20"/>
                <w:szCs w:val="20"/>
              </w:rPr>
              <w:t>(0.</w:t>
            </w:r>
            <w:r w:rsidR="00D7437A" w:rsidRPr="00A912CE">
              <w:rPr>
                <w:rFonts w:ascii="Times" w:hAnsi="Times"/>
                <w:sz w:val="20"/>
                <w:szCs w:val="20"/>
              </w:rPr>
              <w:t>32</w:t>
            </w:r>
            <w:r w:rsidRPr="00A912CE">
              <w:rPr>
                <w:rFonts w:ascii="Times" w:hAnsi="Times"/>
                <w:sz w:val="20"/>
                <w:szCs w:val="20"/>
              </w:rPr>
              <w:t>)</w:t>
            </w:r>
          </w:p>
        </w:tc>
        <w:tc>
          <w:tcPr>
            <w:tcW w:w="1543" w:type="dxa"/>
            <w:tcBorders>
              <w:top w:val="single" w:sz="4" w:space="0" w:color="auto"/>
            </w:tcBorders>
          </w:tcPr>
          <w:p w14:paraId="14AA05BC" w14:textId="0621F1B8" w:rsidR="00D562C9" w:rsidRPr="00A912CE" w:rsidRDefault="00DF15C6" w:rsidP="009A75A9">
            <w:pPr>
              <w:jc w:val="center"/>
              <w:rPr>
                <w:rFonts w:ascii="Times" w:hAnsi="Times"/>
                <w:sz w:val="20"/>
                <w:szCs w:val="20"/>
              </w:rPr>
            </w:pPr>
            <w:r w:rsidRPr="00A912CE">
              <w:rPr>
                <w:rFonts w:ascii="Times" w:hAnsi="Times"/>
                <w:sz w:val="20"/>
                <w:szCs w:val="20"/>
              </w:rPr>
              <w:t>0.00</w:t>
            </w:r>
            <w:r w:rsidR="00B40A0A" w:rsidRPr="00A912CE">
              <w:rPr>
                <w:rFonts w:ascii="Times" w:hAnsi="Times"/>
                <w:sz w:val="20"/>
                <w:szCs w:val="20"/>
              </w:rPr>
              <w:t>171</w:t>
            </w:r>
          </w:p>
          <w:p w14:paraId="59AAC740" w14:textId="2F1587AE" w:rsidR="00DF15C6" w:rsidRPr="00A912CE" w:rsidRDefault="0097781E" w:rsidP="009A75A9">
            <w:pPr>
              <w:jc w:val="center"/>
              <w:rPr>
                <w:rFonts w:ascii="Times" w:hAnsi="Times"/>
                <w:b/>
                <w:sz w:val="20"/>
                <w:szCs w:val="20"/>
              </w:rPr>
            </w:pPr>
            <w:r w:rsidRPr="00A912CE">
              <w:rPr>
                <w:rFonts w:ascii="Times" w:hAnsi="Times"/>
                <w:sz w:val="20"/>
                <w:szCs w:val="20"/>
              </w:rPr>
              <w:t>(0.05</w:t>
            </w:r>
            <w:r w:rsidR="00DF15C6" w:rsidRPr="00A912CE">
              <w:rPr>
                <w:rFonts w:ascii="Times" w:hAnsi="Times"/>
                <w:sz w:val="20"/>
                <w:szCs w:val="20"/>
              </w:rPr>
              <w:t>)</w:t>
            </w:r>
          </w:p>
        </w:tc>
      </w:tr>
      <w:tr w:rsidR="00D562C9" w:rsidRPr="00A912CE" w14:paraId="0AC3A5DC" w14:textId="77777777" w:rsidTr="00A2108B">
        <w:tc>
          <w:tcPr>
            <w:tcW w:w="2628" w:type="dxa"/>
          </w:tcPr>
          <w:p w14:paraId="3D999D89" w14:textId="77777777" w:rsidR="00D562C9" w:rsidRPr="00A912CE" w:rsidRDefault="00D562C9">
            <w:pPr>
              <w:rPr>
                <w:rFonts w:ascii="Times" w:hAnsi="Times"/>
                <w:sz w:val="20"/>
                <w:szCs w:val="20"/>
              </w:rPr>
            </w:pPr>
            <w:r w:rsidRPr="00A912CE">
              <w:rPr>
                <w:rFonts w:ascii="Times" w:hAnsi="Times"/>
                <w:sz w:val="20"/>
                <w:szCs w:val="20"/>
              </w:rPr>
              <w:t xml:space="preserve">Obs. </w:t>
            </w:r>
          </w:p>
        </w:tc>
        <w:tc>
          <w:tcPr>
            <w:tcW w:w="1452" w:type="dxa"/>
          </w:tcPr>
          <w:p w14:paraId="493D5C4C" w14:textId="77777777" w:rsidR="00D562C9" w:rsidRPr="00A912CE" w:rsidRDefault="00B65168" w:rsidP="00960819">
            <w:pPr>
              <w:jc w:val="center"/>
              <w:rPr>
                <w:rFonts w:ascii="Times" w:hAnsi="Times"/>
                <w:sz w:val="20"/>
                <w:szCs w:val="20"/>
              </w:rPr>
            </w:pPr>
            <w:r w:rsidRPr="00A912CE">
              <w:rPr>
                <w:rFonts w:ascii="Times" w:hAnsi="Times"/>
                <w:sz w:val="20"/>
                <w:szCs w:val="20"/>
              </w:rPr>
              <w:t>623,665</w:t>
            </w:r>
          </w:p>
        </w:tc>
        <w:tc>
          <w:tcPr>
            <w:tcW w:w="1543" w:type="dxa"/>
          </w:tcPr>
          <w:p w14:paraId="520AAD0B" w14:textId="77777777" w:rsidR="00D562C9" w:rsidRPr="00A912CE" w:rsidRDefault="000E68C3" w:rsidP="00EB31F8">
            <w:pPr>
              <w:jc w:val="center"/>
              <w:rPr>
                <w:rFonts w:ascii="Times" w:hAnsi="Times"/>
                <w:sz w:val="20"/>
                <w:szCs w:val="20"/>
              </w:rPr>
            </w:pPr>
            <w:r w:rsidRPr="00A912CE">
              <w:rPr>
                <w:rFonts w:ascii="Times" w:hAnsi="Times"/>
                <w:sz w:val="20"/>
                <w:szCs w:val="20"/>
              </w:rPr>
              <w:t>684,108</w:t>
            </w:r>
          </w:p>
        </w:tc>
        <w:tc>
          <w:tcPr>
            <w:tcW w:w="1543" w:type="dxa"/>
          </w:tcPr>
          <w:p w14:paraId="7E9D6C3D" w14:textId="77777777" w:rsidR="00D562C9" w:rsidRPr="00A912CE" w:rsidRDefault="000E68C3" w:rsidP="009A75A9">
            <w:pPr>
              <w:jc w:val="center"/>
              <w:rPr>
                <w:rFonts w:ascii="Times" w:hAnsi="Times"/>
                <w:sz w:val="20"/>
                <w:szCs w:val="20"/>
              </w:rPr>
            </w:pPr>
            <w:r w:rsidRPr="00A912CE">
              <w:rPr>
                <w:rFonts w:ascii="Times" w:hAnsi="Times"/>
                <w:sz w:val="20"/>
                <w:szCs w:val="20"/>
              </w:rPr>
              <w:t>671,770</w:t>
            </w:r>
          </w:p>
        </w:tc>
        <w:tc>
          <w:tcPr>
            <w:tcW w:w="1543" w:type="dxa"/>
          </w:tcPr>
          <w:p w14:paraId="784E59EA" w14:textId="77777777" w:rsidR="00D562C9" w:rsidRPr="00A912CE" w:rsidRDefault="00BF35A5" w:rsidP="008C1073">
            <w:pPr>
              <w:jc w:val="center"/>
              <w:rPr>
                <w:rFonts w:ascii="Times" w:hAnsi="Times"/>
                <w:sz w:val="20"/>
                <w:szCs w:val="20"/>
              </w:rPr>
            </w:pPr>
            <w:r w:rsidRPr="00A912CE">
              <w:rPr>
                <w:rFonts w:ascii="Times" w:hAnsi="Times"/>
                <w:sz w:val="20"/>
                <w:szCs w:val="20"/>
              </w:rPr>
              <w:t>671,764</w:t>
            </w:r>
          </w:p>
        </w:tc>
        <w:tc>
          <w:tcPr>
            <w:tcW w:w="1543" w:type="dxa"/>
          </w:tcPr>
          <w:p w14:paraId="70DC6CA7" w14:textId="77777777" w:rsidR="00D562C9" w:rsidRPr="00A912CE" w:rsidRDefault="00BF35A5" w:rsidP="00E24096">
            <w:pPr>
              <w:jc w:val="center"/>
              <w:rPr>
                <w:rFonts w:ascii="Times" w:hAnsi="Times"/>
                <w:sz w:val="20"/>
                <w:szCs w:val="20"/>
              </w:rPr>
            </w:pPr>
            <w:r w:rsidRPr="00A912CE">
              <w:rPr>
                <w:rFonts w:ascii="Times" w:hAnsi="Times"/>
                <w:sz w:val="20"/>
                <w:szCs w:val="20"/>
              </w:rPr>
              <w:t>700,524</w:t>
            </w:r>
          </w:p>
        </w:tc>
        <w:tc>
          <w:tcPr>
            <w:tcW w:w="1543" w:type="dxa"/>
          </w:tcPr>
          <w:p w14:paraId="53412C3E" w14:textId="77777777" w:rsidR="00D562C9" w:rsidRPr="00A912CE" w:rsidRDefault="00BF35A5" w:rsidP="00115684">
            <w:pPr>
              <w:jc w:val="center"/>
              <w:rPr>
                <w:rFonts w:ascii="Times" w:hAnsi="Times"/>
                <w:sz w:val="20"/>
                <w:szCs w:val="20"/>
              </w:rPr>
            </w:pPr>
            <w:r w:rsidRPr="00A912CE">
              <w:rPr>
                <w:rFonts w:ascii="Times" w:hAnsi="Times"/>
                <w:sz w:val="20"/>
                <w:szCs w:val="20"/>
              </w:rPr>
              <w:t>700,524</w:t>
            </w:r>
          </w:p>
        </w:tc>
        <w:tc>
          <w:tcPr>
            <w:tcW w:w="1543" w:type="dxa"/>
          </w:tcPr>
          <w:p w14:paraId="064B1DD2" w14:textId="77777777" w:rsidR="00D562C9" w:rsidRPr="00A912CE" w:rsidRDefault="002B43A0" w:rsidP="009E0733">
            <w:pPr>
              <w:jc w:val="center"/>
              <w:rPr>
                <w:rFonts w:ascii="Times" w:hAnsi="Times"/>
                <w:sz w:val="20"/>
                <w:szCs w:val="20"/>
              </w:rPr>
            </w:pPr>
            <w:r w:rsidRPr="00A912CE">
              <w:rPr>
                <w:rFonts w:ascii="Times" w:hAnsi="Times"/>
                <w:sz w:val="20"/>
                <w:szCs w:val="20"/>
              </w:rPr>
              <w:t>572,703</w:t>
            </w:r>
          </w:p>
        </w:tc>
      </w:tr>
      <w:tr w:rsidR="00D562C9" w:rsidRPr="00A912CE" w14:paraId="3E9205C6" w14:textId="77777777" w:rsidTr="00A2108B">
        <w:tc>
          <w:tcPr>
            <w:tcW w:w="2628" w:type="dxa"/>
          </w:tcPr>
          <w:p w14:paraId="0EBE8E9D" w14:textId="77777777" w:rsidR="00D562C9" w:rsidRPr="00A912CE" w:rsidRDefault="00D562C9">
            <w:pPr>
              <w:rPr>
                <w:rFonts w:ascii="Times" w:hAnsi="Times"/>
                <w:sz w:val="20"/>
                <w:szCs w:val="20"/>
              </w:rPr>
            </w:pPr>
            <w:r w:rsidRPr="00A912CE">
              <w:rPr>
                <w:rFonts w:ascii="Times" w:hAnsi="Times"/>
                <w:sz w:val="20"/>
                <w:szCs w:val="20"/>
              </w:rPr>
              <w:t>R-squared</w:t>
            </w:r>
          </w:p>
        </w:tc>
        <w:tc>
          <w:tcPr>
            <w:tcW w:w="1452" w:type="dxa"/>
          </w:tcPr>
          <w:p w14:paraId="3F71DE86" w14:textId="511CC4A7" w:rsidR="00D562C9" w:rsidRPr="00A912CE" w:rsidRDefault="00DF15C6" w:rsidP="00A2108B">
            <w:pPr>
              <w:jc w:val="center"/>
              <w:rPr>
                <w:rFonts w:ascii="Times" w:hAnsi="Times"/>
                <w:sz w:val="20"/>
                <w:szCs w:val="20"/>
              </w:rPr>
            </w:pPr>
            <w:r w:rsidRPr="00A912CE">
              <w:rPr>
                <w:rFonts w:ascii="Times" w:hAnsi="Times"/>
                <w:sz w:val="20"/>
                <w:szCs w:val="20"/>
              </w:rPr>
              <w:t>0.4</w:t>
            </w:r>
            <w:r w:rsidR="00A2108B" w:rsidRPr="00A912CE">
              <w:rPr>
                <w:rFonts w:ascii="Times" w:hAnsi="Times"/>
                <w:sz w:val="20"/>
                <w:szCs w:val="20"/>
              </w:rPr>
              <w:t>80</w:t>
            </w:r>
          </w:p>
        </w:tc>
        <w:tc>
          <w:tcPr>
            <w:tcW w:w="1543" w:type="dxa"/>
          </w:tcPr>
          <w:p w14:paraId="0E728B15" w14:textId="6718A80D" w:rsidR="00D562C9" w:rsidRPr="00A912CE" w:rsidRDefault="00DF15C6" w:rsidP="009A75A9">
            <w:pPr>
              <w:jc w:val="center"/>
              <w:rPr>
                <w:rFonts w:ascii="Times" w:hAnsi="Times"/>
                <w:sz w:val="20"/>
                <w:szCs w:val="20"/>
              </w:rPr>
            </w:pPr>
            <w:r w:rsidRPr="00A912CE">
              <w:rPr>
                <w:rFonts w:ascii="Times" w:hAnsi="Times"/>
                <w:sz w:val="20"/>
                <w:szCs w:val="20"/>
              </w:rPr>
              <w:t>0.22</w:t>
            </w:r>
            <w:r w:rsidR="00CD69CE" w:rsidRPr="00A912CE">
              <w:rPr>
                <w:rFonts w:ascii="Times" w:hAnsi="Times"/>
                <w:sz w:val="20"/>
                <w:szCs w:val="20"/>
              </w:rPr>
              <w:t>8</w:t>
            </w:r>
          </w:p>
        </w:tc>
        <w:tc>
          <w:tcPr>
            <w:tcW w:w="1543" w:type="dxa"/>
          </w:tcPr>
          <w:p w14:paraId="5B4E5448" w14:textId="77777777" w:rsidR="00D562C9" w:rsidRPr="00A912CE" w:rsidRDefault="00DF15C6" w:rsidP="009A75A9">
            <w:pPr>
              <w:jc w:val="center"/>
              <w:rPr>
                <w:rFonts w:ascii="Times" w:hAnsi="Times"/>
                <w:sz w:val="20"/>
                <w:szCs w:val="20"/>
              </w:rPr>
            </w:pPr>
            <w:r w:rsidRPr="00A912CE">
              <w:rPr>
                <w:rFonts w:ascii="Times" w:hAnsi="Times"/>
                <w:sz w:val="20"/>
                <w:szCs w:val="20"/>
              </w:rPr>
              <w:t>0.52</w:t>
            </w:r>
            <w:r w:rsidR="000E68C3" w:rsidRPr="00A912CE">
              <w:rPr>
                <w:rFonts w:ascii="Times" w:hAnsi="Times"/>
                <w:sz w:val="20"/>
                <w:szCs w:val="20"/>
              </w:rPr>
              <w:t>1</w:t>
            </w:r>
          </w:p>
        </w:tc>
        <w:tc>
          <w:tcPr>
            <w:tcW w:w="1543" w:type="dxa"/>
          </w:tcPr>
          <w:p w14:paraId="67043C13" w14:textId="77777777" w:rsidR="00D562C9" w:rsidRPr="00A912CE" w:rsidRDefault="00D562C9" w:rsidP="002E77EF">
            <w:pPr>
              <w:jc w:val="center"/>
              <w:rPr>
                <w:rFonts w:ascii="Times" w:hAnsi="Times"/>
                <w:sz w:val="20"/>
                <w:szCs w:val="20"/>
              </w:rPr>
            </w:pPr>
            <w:r w:rsidRPr="00A912CE">
              <w:rPr>
                <w:rFonts w:ascii="Times" w:hAnsi="Times"/>
                <w:sz w:val="20"/>
                <w:szCs w:val="20"/>
              </w:rPr>
              <w:t>0.5</w:t>
            </w:r>
            <w:r w:rsidR="00DF15C6" w:rsidRPr="00A912CE">
              <w:rPr>
                <w:rFonts w:ascii="Times" w:hAnsi="Times"/>
                <w:sz w:val="20"/>
                <w:szCs w:val="20"/>
              </w:rPr>
              <w:t>54</w:t>
            </w:r>
          </w:p>
        </w:tc>
        <w:tc>
          <w:tcPr>
            <w:tcW w:w="1543" w:type="dxa"/>
          </w:tcPr>
          <w:p w14:paraId="288190A7" w14:textId="77777777" w:rsidR="00D562C9" w:rsidRPr="00A912CE" w:rsidRDefault="00DF15C6" w:rsidP="009A75A9">
            <w:pPr>
              <w:jc w:val="center"/>
              <w:rPr>
                <w:rFonts w:ascii="Times" w:hAnsi="Times"/>
                <w:sz w:val="20"/>
                <w:szCs w:val="20"/>
              </w:rPr>
            </w:pPr>
            <w:r w:rsidRPr="00A912CE">
              <w:rPr>
                <w:rFonts w:ascii="Times" w:hAnsi="Times"/>
                <w:sz w:val="20"/>
                <w:szCs w:val="20"/>
              </w:rPr>
              <w:t>0.411</w:t>
            </w:r>
          </w:p>
        </w:tc>
        <w:tc>
          <w:tcPr>
            <w:tcW w:w="1543" w:type="dxa"/>
          </w:tcPr>
          <w:p w14:paraId="0D9711CA" w14:textId="77777777" w:rsidR="00D562C9" w:rsidRPr="00A912CE" w:rsidRDefault="00DF15C6" w:rsidP="009A75A9">
            <w:pPr>
              <w:jc w:val="center"/>
              <w:rPr>
                <w:rFonts w:ascii="Times" w:hAnsi="Times"/>
                <w:sz w:val="20"/>
                <w:szCs w:val="20"/>
              </w:rPr>
            </w:pPr>
            <w:r w:rsidRPr="00A912CE">
              <w:rPr>
                <w:rFonts w:ascii="Times" w:hAnsi="Times"/>
                <w:sz w:val="20"/>
                <w:szCs w:val="20"/>
              </w:rPr>
              <w:t>0.323</w:t>
            </w:r>
          </w:p>
        </w:tc>
        <w:tc>
          <w:tcPr>
            <w:tcW w:w="1543" w:type="dxa"/>
          </w:tcPr>
          <w:p w14:paraId="779231EB" w14:textId="3A4DDA3A" w:rsidR="00D562C9" w:rsidRPr="00A912CE" w:rsidRDefault="00DF15C6" w:rsidP="009A75A9">
            <w:pPr>
              <w:jc w:val="center"/>
              <w:rPr>
                <w:rFonts w:ascii="Times" w:hAnsi="Times"/>
                <w:sz w:val="20"/>
                <w:szCs w:val="20"/>
              </w:rPr>
            </w:pPr>
            <w:r w:rsidRPr="00A912CE">
              <w:rPr>
                <w:rFonts w:ascii="Times" w:hAnsi="Times"/>
                <w:sz w:val="20"/>
                <w:szCs w:val="20"/>
              </w:rPr>
              <w:t>0.14</w:t>
            </w:r>
            <w:r w:rsidR="000338AC" w:rsidRPr="00A912CE">
              <w:rPr>
                <w:rFonts w:ascii="Times" w:hAnsi="Times"/>
                <w:sz w:val="20"/>
                <w:szCs w:val="20"/>
              </w:rPr>
              <w:t>7</w:t>
            </w:r>
          </w:p>
        </w:tc>
      </w:tr>
      <w:tr w:rsidR="00DF15C6" w:rsidRPr="00A912CE" w14:paraId="790F9980" w14:textId="77777777" w:rsidTr="00A2108B">
        <w:tc>
          <w:tcPr>
            <w:tcW w:w="2628" w:type="dxa"/>
          </w:tcPr>
          <w:p w14:paraId="02F44B15" w14:textId="77777777" w:rsidR="00DF15C6" w:rsidRPr="00A912CE" w:rsidRDefault="00DF15C6">
            <w:pPr>
              <w:rPr>
                <w:rFonts w:ascii="Times" w:hAnsi="Times"/>
                <w:sz w:val="20"/>
                <w:szCs w:val="20"/>
              </w:rPr>
            </w:pPr>
            <w:r w:rsidRPr="00A912CE">
              <w:rPr>
                <w:rFonts w:ascii="Times" w:hAnsi="Times"/>
                <w:sz w:val="20"/>
                <w:szCs w:val="20"/>
              </w:rPr>
              <w:t>Control Variables</w:t>
            </w:r>
          </w:p>
        </w:tc>
        <w:tc>
          <w:tcPr>
            <w:tcW w:w="1452" w:type="dxa"/>
          </w:tcPr>
          <w:p w14:paraId="70F12969" w14:textId="2C3DA538" w:rsidR="00DF15C6" w:rsidRPr="00A912CE" w:rsidRDefault="00354BBD" w:rsidP="009A75A9">
            <w:pPr>
              <w:jc w:val="center"/>
              <w:rPr>
                <w:rFonts w:ascii="Times" w:hAnsi="Times"/>
                <w:sz w:val="20"/>
                <w:szCs w:val="20"/>
              </w:rPr>
            </w:pPr>
            <w:r w:rsidRPr="00A912CE">
              <w:rPr>
                <w:rFonts w:ascii="Times" w:hAnsi="Times"/>
                <w:sz w:val="20"/>
                <w:szCs w:val="20"/>
              </w:rPr>
              <w:t>YES</w:t>
            </w:r>
          </w:p>
        </w:tc>
        <w:tc>
          <w:tcPr>
            <w:tcW w:w="1543" w:type="dxa"/>
          </w:tcPr>
          <w:p w14:paraId="6ECE979B" w14:textId="7003B49A"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069B0CD3" w14:textId="4AAA95BB"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0547A358" w14:textId="43DFAB2E"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28520C49" w14:textId="61E80A2D"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6EAE1187" w14:textId="7FE68300"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26E34D0C" w14:textId="3436BB00" w:rsidR="00DF15C6" w:rsidRPr="00A912CE" w:rsidRDefault="00354BBD" w:rsidP="00DE4EEA">
            <w:pPr>
              <w:jc w:val="center"/>
              <w:rPr>
                <w:rFonts w:ascii="Times" w:hAnsi="Times"/>
                <w:sz w:val="20"/>
                <w:szCs w:val="20"/>
              </w:rPr>
            </w:pPr>
            <w:r w:rsidRPr="00A912CE">
              <w:rPr>
                <w:rFonts w:ascii="Times" w:hAnsi="Times"/>
                <w:sz w:val="20"/>
                <w:szCs w:val="20"/>
              </w:rPr>
              <w:t>YES</w:t>
            </w:r>
          </w:p>
        </w:tc>
      </w:tr>
      <w:tr w:rsidR="00DF15C6" w:rsidRPr="00A912CE" w14:paraId="31FA2483" w14:textId="77777777" w:rsidTr="00A2108B">
        <w:tc>
          <w:tcPr>
            <w:tcW w:w="2628" w:type="dxa"/>
          </w:tcPr>
          <w:p w14:paraId="6680C307" w14:textId="1CC41A11" w:rsidR="00DF15C6" w:rsidRPr="00A912CE" w:rsidRDefault="009B7E00">
            <w:pPr>
              <w:rPr>
                <w:rFonts w:ascii="Times" w:hAnsi="Times"/>
                <w:sz w:val="20"/>
                <w:szCs w:val="20"/>
              </w:rPr>
            </w:pPr>
            <w:r w:rsidRPr="00A912CE">
              <w:rPr>
                <w:rFonts w:ascii="Times" w:hAnsi="Times"/>
                <w:sz w:val="20"/>
                <w:szCs w:val="20"/>
              </w:rPr>
              <w:t>Time F</w:t>
            </w:r>
            <w:r w:rsidR="00DF15C6" w:rsidRPr="00A912CE">
              <w:rPr>
                <w:rFonts w:ascii="Times" w:hAnsi="Times"/>
                <w:sz w:val="20"/>
                <w:szCs w:val="20"/>
              </w:rPr>
              <w:t>ixed Effects</w:t>
            </w:r>
          </w:p>
        </w:tc>
        <w:tc>
          <w:tcPr>
            <w:tcW w:w="1452" w:type="dxa"/>
          </w:tcPr>
          <w:p w14:paraId="74C6C360" w14:textId="42DF143C" w:rsidR="00DF15C6" w:rsidRPr="00A912CE" w:rsidRDefault="00354BBD" w:rsidP="009A75A9">
            <w:pPr>
              <w:jc w:val="center"/>
              <w:rPr>
                <w:rFonts w:ascii="Times" w:hAnsi="Times"/>
                <w:sz w:val="20"/>
                <w:szCs w:val="20"/>
              </w:rPr>
            </w:pPr>
            <w:r w:rsidRPr="00A912CE">
              <w:rPr>
                <w:rFonts w:ascii="Times" w:hAnsi="Times"/>
                <w:sz w:val="20"/>
                <w:szCs w:val="20"/>
              </w:rPr>
              <w:t>YES</w:t>
            </w:r>
          </w:p>
        </w:tc>
        <w:tc>
          <w:tcPr>
            <w:tcW w:w="1543" w:type="dxa"/>
          </w:tcPr>
          <w:p w14:paraId="08421FEE" w14:textId="4F142BF2"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6BCFB038" w14:textId="580EE7D4"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19A84E7B" w14:textId="173226F1"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68D77B28" w14:textId="50BF26E8"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2D9C8965" w14:textId="6A56C58E"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694FB5B1" w14:textId="129B7303" w:rsidR="00DF15C6" w:rsidRPr="00A912CE" w:rsidRDefault="00354BBD" w:rsidP="00DE4EEA">
            <w:pPr>
              <w:jc w:val="center"/>
              <w:rPr>
                <w:rFonts w:ascii="Times" w:hAnsi="Times"/>
                <w:sz w:val="20"/>
                <w:szCs w:val="20"/>
              </w:rPr>
            </w:pPr>
            <w:r w:rsidRPr="00A912CE">
              <w:rPr>
                <w:rFonts w:ascii="Times" w:hAnsi="Times"/>
                <w:sz w:val="20"/>
                <w:szCs w:val="20"/>
              </w:rPr>
              <w:t>YES</w:t>
            </w:r>
          </w:p>
        </w:tc>
      </w:tr>
      <w:tr w:rsidR="009B7E00" w:rsidRPr="00A912CE" w14:paraId="430AFBD7" w14:textId="77777777" w:rsidTr="00A2108B">
        <w:tc>
          <w:tcPr>
            <w:tcW w:w="2628" w:type="dxa"/>
          </w:tcPr>
          <w:p w14:paraId="19482FF9" w14:textId="6AB3FA9D" w:rsidR="009B7E00" w:rsidRPr="00A912CE" w:rsidRDefault="009B7E00">
            <w:pPr>
              <w:rPr>
                <w:rFonts w:ascii="Times" w:hAnsi="Times"/>
                <w:sz w:val="20"/>
                <w:szCs w:val="20"/>
              </w:rPr>
            </w:pPr>
            <w:r w:rsidRPr="00A912CE">
              <w:rPr>
                <w:rFonts w:ascii="Times" w:hAnsi="Times"/>
                <w:sz w:val="20"/>
                <w:szCs w:val="20"/>
              </w:rPr>
              <w:t>Bond Age Fixed Effects</w:t>
            </w:r>
          </w:p>
        </w:tc>
        <w:tc>
          <w:tcPr>
            <w:tcW w:w="1452" w:type="dxa"/>
          </w:tcPr>
          <w:p w14:paraId="0165319D" w14:textId="4A4B9425" w:rsidR="009B7E00" w:rsidRPr="00A912CE" w:rsidRDefault="00A2108B" w:rsidP="009A75A9">
            <w:pPr>
              <w:jc w:val="center"/>
              <w:rPr>
                <w:rFonts w:ascii="Times" w:hAnsi="Times"/>
                <w:sz w:val="20"/>
                <w:szCs w:val="20"/>
              </w:rPr>
            </w:pPr>
            <w:r w:rsidRPr="00A912CE">
              <w:rPr>
                <w:rFonts w:ascii="Times" w:hAnsi="Times"/>
                <w:sz w:val="20"/>
                <w:szCs w:val="20"/>
              </w:rPr>
              <w:t>YES</w:t>
            </w:r>
          </w:p>
        </w:tc>
        <w:tc>
          <w:tcPr>
            <w:tcW w:w="1543" w:type="dxa"/>
          </w:tcPr>
          <w:p w14:paraId="222CF275" w14:textId="507F26A8" w:rsidR="009B7E00" w:rsidRPr="00A912CE" w:rsidRDefault="00A2108B" w:rsidP="00DE4EEA">
            <w:pPr>
              <w:jc w:val="center"/>
              <w:rPr>
                <w:rFonts w:ascii="Times" w:hAnsi="Times"/>
                <w:sz w:val="20"/>
                <w:szCs w:val="20"/>
              </w:rPr>
            </w:pPr>
            <w:r w:rsidRPr="00A912CE">
              <w:rPr>
                <w:rFonts w:ascii="Times" w:hAnsi="Times"/>
                <w:sz w:val="20"/>
                <w:szCs w:val="20"/>
              </w:rPr>
              <w:t>YES</w:t>
            </w:r>
          </w:p>
        </w:tc>
        <w:tc>
          <w:tcPr>
            <w:tcW w:w="1543" w:type="dxa"/>
          </w:tcPr>
          <w:p w14:paraId="315E429B" w14:textId="38FAE55B" w:rsidR="009B7E00" w:rsidRPr="00A912CE" w:rsidRDefault="00A2108B" w:rsidP="00DE4EEA">
            <w:pPr>
              <w:jc w:val="center"/>
              <w:rPr>
                <w:rFonts w:ascii="Times" w:hAnsi="Times"/>
                <w:sz w:val="20"/>
                <w:szCs w:val="20"/>
              </w:rPr>
            </w:pPr>
            <w:r w:rsidRPr="00A912CE">
              <w:rPr>
                <w:rFonts w:ascii="Times" w:hAnsi="Times"/>
                <w:sz w:val="20"/>
                <w:szCs w:val="20"/>
              </w:rPr>
              <w:t>YES</w:t>
            </w:r>
          </w:p>
        </w:tc>
        <w:tc>
          <w:tcPr>
            <w:tcW w:w="1543" w:type="dxa"/>
          </w:tcPr>
          <w:p w14:paraId="082DF9F5" w14:textId="0C3DA43C" w:rsidR="009B7E00" w:rsidRPr="00A912CE" w:rsidRDefault="00A2108B" w:rsidP="00DE4EEA">
            <w:pPr>
              <w:jc w:val="center"/>
              <w:rPr>
                <w:rFonts w:ascii="Times" w:hAnsi="Times"/>
                <w:sz w:val="20"/>
                <w:szCs w:val="20"/>
              </w:rPr>
            </w:pPr>
            <w:r w:rsidRPr="00A912CE">
              <w:rPr>
                <w:rFonts w:ascii="Times" w:hAnsi="Times"/>
                <w:sz w:val="20"/>
                <w:szCs w:val="20"/>
              </w:rPr>
              <w:t>YES</w:t>
            </w:r>
          </w:p>
        </w:tc>
        <w:tc>
          <w:tcPr>
            <w:tcW w:w="1543" w:type="dxa"/>
          </w:tcPr>
          <w:p w14:paraId="66DAEC54" w14:textId="33D252E9" w:rsidR="009B7E00" w:rsidRPr="00A912CE" w:rsidRDefault="00A2108B" w:rsidP="00DE4EEA">
            <w:pPr>
              <w:jc w:val="center"/>
              <w:rPr>
                <w:rFonts w:ascii="Times" w:hAnsi="Times"/>
                <w:sz w:val="20"/>
                <w:szCs w:val="20"/>
              </w:rPr>
            </w:pPr>
            <w:r w:rsidRPr="00A912CE">
              <w:rPr>
                <w:rFonts w:ascii="Times" w:hAnsi="Times"/>
                <w:sz w:val="20"/>
                <w:szCs w:val="20"/>
              </w:rPr>
              <w:t>YES</w:t>
            </w:r>
          </w:p>
        </w:tc>
        <w:tc>
          <w:tcPr>
            <w:tcW w:w="1543" w:type="dxa"/>
          </w:tcPr>
          <w:p w14:paraId="77A93D2C" w14:textId="26C38891" w:rsidR="009B7E00" w:rsidRPr="00A912CE" w:rsidRDefault="00A2108B" w:rsidP="00DE4EEA">
            <w:pPr>
              <w:jc w:val="center"/>
              <w:rPr>
                <w:rFonts w:ascii="Times" w:hAnsi="Times"/>
                <w:sz w:val="20"/>
                <w:szCs w:val="20"/>
              </w:rPr>
            </w:pPr>
            <w:r w:rsidRPr="00A912CE">
              <w:rPr>
                <w:rFonts w:ascii="Times" w:hAnsi="Times"/>
                <w:sz w:val="20"/>
                <w:szCs w:val="20"/>
              </w:rPr>
              <w:t>YES</w:t>
            </w:r>
          </w:p>
        </w:tc>
        <w:tc>
          <w:tcPr>
            <w:tcW w:w="1543" w:type="dxa"/>
          </w:tcPr>
          <w:p w14:paraId="329CC3A9" w14:textId="365AE6F0" w:rsidR="009B7E00" w:rsidRPr="00A912CE" w:rsidRDefault="00A2108B" w:rsidP="00DE4EEA">
            <w:pPr>
              <w:jc w:val="center"/>
              <w:rPr>
                <w:rFonts w:ascii="Times" w:hAnsi="Times"/>
                <w:sz w:val="20"/>
                <w:szCs w:val="20"/>
              </w:rPr>
            </w:pPr>
            <w:r w:rsidRPr="00A912CE">
              <w:rPr>
                <w:rFonts w:ascii="Times" w:hAnsi="Times"/>
                <w:sz w:val="20"/>
                <w:szCs w:val="20"/>
              </w:rPr>
              <w:t>YES</w:t>
            </w:r>
          </w:p>
        </w:tc>
      </w:tr>
      <w:tr w:rsidR="00DF15C6" w:rsidRPr="00A912CE" w14:paraId="321CD4A6" w14:textId="77777777" w:rsidTr="00A2108B">
        <w:tc>
          <w:tcPr>
            <w:tcW w:w="2628" w:type="dxa"/>
          </w:tcPr>
          <w:p w14:paraId="64578DEE" w14:textId="77777777" w:rsidR="00DF15C6" w:rsidRPr="00A912CE" w:rsidRDefault="00DF15C6">
            <w:pPr>
              <w:rPr>
                <w:rFonts w:ascii="Times" w:hAnsi="Times"/>
                <w:sz w:val="20"/>
                <w:szCs w:val="20"/>
              </w:rPr>
            </w:pPr>
            <w:r w:rsidRPr="00A912CE">
              <w:rPr>
                <w:rFonts w:ascii="Times" w:hAnsi="Times"/>
                <w:sz w:val="20"/>
                <w:szCs w:val="20"/>
              </w:rPr>
              <w:t>Rating Fixed Effects</w:t>
            </w:r>
          </w:p>
        </w:tc>
        <w:tc>
          <w:tcPr>
            <w:tcW w:w="1452" w:type="dxa"/>
          </w:tcPr>
          <w:p w14:paraId="0DECC339" w14:textId="0EA72F2E" w:rsidR="00DF15C6" w:rsidRPr="00A912CE" w:rsidRDefault="00354BBD" w:rsidP="009A75A9">
            <w:pPr>
              <w:jc w:val="center"/>
              <w:rPr>
                <w:rFonts w:ascii="Times" w:hAnsi="Times"/>
                <w:sz w:val="20"/>
                <w:szCs w:val="20"/>
              </w:rPr>
            </w:pPr>
            <w:r w:rsidRPr="00A912CE">
              <w:rPr>
                <w:rFonts w:ascii="Times" w:hAnsi="Times"/>
                <w:sz w:val="20"/>
                <w:szCs w:val="20"/>
              </w:rPr>
              <w:t>YES</w:t>
            </w:r>
          </w:p>
        </w:tc>
        <w:tc>
          <w:tcPr>
            <w:tcW w:w="1543" w:type="dxa"/>
          </w:tcPr>
          <w:p w14:paraId="4F0A1A6D" w14:textId="5A9F17C3"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51A4B4B1" w14:textId="7E4423C1"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36B4D620" w14:textId="425B9908"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52874BB6" w14:textId="677B7C15"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2B7066E6" w14:textId="3E9C2884"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122860F8" w14:textId="17544AD4" w:rsidR="00DF15C6" w:rsidRPr="00A912CE" w:rsidRDefault="00354BBD" w:rsidP="00DE4EEA">
            <w:pPr>
              <w:jc w:val="center"/>
              <w:rPr>
                <w:rFonts w:ascii="Times" w:hAnsi="Times"/>
                <w:sz w:val="20"/>
                <w:szCs w:val="20"/>
              </w:rPr>
            </w:pPr>
            <w:r w:rsidRPr="00A912CE">
              <w:rPr>
                <w:rFonts w:ascii="Times" w:hAnsi="Times"/>
                <w:sz w:val="20"/>
                <w:szCs w:val="20"/>
              </w:rPr>
              <w:t>YES</w:t>
            </w:r>
          </w:p>
        </w:tc>
      </w:tr>
      <w:tr w:rsidR="00DF15C6" w:rsidRPr="00A912CE" w14:paraId="2FED9765" w14:textId="77777777" w:rsidTr="00A2108B">
        <w:tc>
          <w:tcPr>
            <w:tcW w:w="2628" w:type="dxa"/>
          </w:tcPr>
          <w:p w14:paraId="1716B3E2" w14:textId="36CE3B42" w:rsidR="00DF15C6" w:rsidRPr="00A912CE" w:rsidRDefault="00E7752D">
            <w:pPr>
              <w:rPr>
                <w:rFonts w:ascii="Times" w:hAnsi="Times"/>
                <w:sz w:val="20"/>
                <w:szCs w:val="20"/>
              </w:rPr>
            </w:pPr>
            <w:r w:rsidRPr="00A912CE">
              <w:rPr>
                <w:rFonts w:ascii="Times" w:hAnsi="Times"/>
                <w:sz w:val="20"/>
                <w:szCs w:val="20"/>
              </w:rPr>
              <w:t>CUSIP</w:t>
            </w:r>
            <w:r w:rsidR="00DF15C6" w:rsidRPr="00A912CE">
              <w:rPr>
                <w:rFonts w:ascii="Times" w:hAnsi="Times"/>
                <w:sz w:val="20"/>
                <w:szCs w:val="20"/>
              </w:rPr>
              <w:t xml:space="preserve"> Fixed Effects</w:t>
            </w:r>
          </w:p>
        </w:tc>
        <w:tc>
          <w:tcPr>
            <w:tcW w:w="1452" w:type="dxa"/>
          </w:tcPr>
          <w:p w14:paraId="5CFF94D4" w14:textId="55BC4762" w:rsidR="00DF15C6" w:rsidRPr="00A912CE" w:rsidRDefault="00354BBD" w:rsidP="009A75A9">
            <w:pPr>
              <w:jc w:val="center"/>
              <w:rPr>
                <w:rFonts w:ascii="Times" w:hAnsi="Times"/>
                <w:sz w:val="20"/>
                <w:szCs w:val="20"/>
              </w:rPr>
            </w:pPr>
            <w:r w:rsidRPr="00A912CE">
              <w:rPr>
                <w:rFonts w:ascii="Times" w:hAnsi="Times"/>
                <w:sz w:val="20"/>
                <w:szCs w:val="20"/>
              </w:rPr>
              <w:t>YES</w:t>
            </w:r>
          </w:p>
        </w:tc>
        <w:tc>
          <w:tcPr>
            <w:tcW w:w="1543" w:type="dxa"/>
          </w:tcPr>
          <w:p w14:paraId="53FD7DE7" w14:textId="5825BD05"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3ED3EE8B" w14:textId="0905580F"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63732C5A" w14:textId="594C59E5"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54795B13" w14:textId="5E395911"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4EA7D4B3" w14:textId="73FADDCD" w:rsidR="00DF15C6" w:rsidRPr="00A912CE" w:rsidRDefault="00354BBD" w:rsidP="00DE4EEA">
            <w:pPr>
              <w:jc w:val="center"/>
              <w:rPr>
                <w:rFonts w:ascii="Times" w:hAnsi="Times"/>
                <w:sz w:val="20"/>
                <w:szCs w:val="20"/>
              </w:rPr>
            </w:pPr>
            <w:r w:rsidRPr="00A912CE">
              <w:rPr>
                <w:rFonts w:ascii="Times" w:hAnsi="Times"/>
                <w:sz w:val="20"/>
                <w:szCs w:val="20"/>
              </w:rPr>
              <w:t>YES</w:t>
            </w:r>
          </w:p>
        </w:tc>
        <w:tc>
          <w:tcPr>
            <w:tcW w:w="1543" w:type="dxa"/>
          </w:tcPr>
          <w:p w14:paraId="1797A6FB" w14:textId="1C629F16" w:rsidR="00DF15C6" w:rsidRPr="00A912CE" w:rsidRDefault="00354BBD" w:rsidP="00DE4EEA">
            <w:pPr>
              <w:jc w:val="center"/>
              <w:rPr>
                <w:rFonts w:ascii="Times" w:hAnsi="Times"/>
                <w:sz w:val="20"/>
                <w:szCs w:val="20"/>
              </w:rPr>
            </w:pPr>
            <w:r w:rsidRPr="00A912CE">
              <w:rPr>
                <w:rFonts w:ascii="Times" w:hAnsi="Times"/>
                <w:sz w:val="20"/>
                <w:szCs w:val="20"/>
              </w:rPr>
              <w:t>YES</w:t>
            </w:r>
          </w:p>
        </w:tc>
      </w:tr>
    </w:tbl>
    <w:p w14:paraId="48D5B79C" w14:textId="77777777" w:rsidR="002E0DDB" w:rsidRDefault="002E0DDB">
      <w:pPr>
        <w:rPr>
          <w:rFonts w:ascii="Times" w:hAnsi="Times"/>
          <w:sz w:val="22"/>
          <w:szCs w:val="22"/>
        </w:rPr>
      </w:pPr>
    </w:p>
    <w:p w14:paraId="49F1C52C" w14:textId="77777777" w:rsidR="002E0DDB" w:rsidRDefault="002E0DDB">
      <w:pPr>
        <w:spacing w:line="276" w:lineRule="auto"/>
        <w:rPr>
          <w:rFonts w:ascii="Times" w:hAnsi="Times"/>
          <w:sz w:val="22"/>
          <w:szCs w:val="22"/>
        </w:rPr>
      </w:pPr>
      <w:r>
        <w:rPr>
          <w:rFonts w:ascii="Times" w:hAnsi="Times"/>
          <w:sz w:val="22"/>
          <w:szCs w:val="22"/>
        </w:rPr>
        <w:br w:type="page"/>
      </w:r>
    </w:p>
    <w:p w14:paraId="5B25F93B" w14:textId="77777777" w:rsidR="00634BD4" w:rsidRDefault="002E0DDB" w:rsidP="004E7DC8">
      <w:pPr>
        <w:jc w:val="center"/>
        <w:outlineLvl w:val="0"/>
        <w:rPr>
          <w:rFonts w:ascii="Times" w:hAnsi="Times"/>
          <w:sz w:val="22"/>
          <w:szCs w:val="22"/>
        </w:rPr>
      </w:pPr>
      <w:r>
        <w:rPr>
          <w:rFonts w:ascii="Times" w:hAnsi="Times"/>
          <w:sz w:val="22"/>
          <w:szCs w:val="22"/>
        </w:rPr>
        <w:lastRenderedPageBreak/>
        <w:t xml:space="preserve">Table </w:t>
      </w:r>
      <w:r w:rsidR="00E81473">
        <w:rPr>
          <w:rFonts w:ascii="Times" w:hAnsi="Times"/>
          <w:sz w:val="22"/>
          <w:szCs w:val="22"/>
        </w:rPr>
        <w:t>4</w:t>
      </w:r>
      <w:r>
        <w:rPr>
          <w:rFonts w:ascii="Times" w:hAnsi="Times"/>
          <w:sz w:val="22"/>
          <w:szCs w:val="22"/>
        </w:rPr>
        <w:t xml:space="preserve"> (continued)</w:t>
      </w:r>
    </w:p>
    <w:p w14:paraId="5AD73AE0" w14:textId="77777777" w:rsidR="0047390F" w:rsidRDefault="005D5D4D" w:rsidP="004E7DC8">
      <w:pPr>
        <w:outlineLvl w:val="0"/>
        <w:rPr>
          <w:rFonts w:ascii="Times" w:hAnsi="Times"/>
          <w:sz w:val="22"/>
          <w:szCs w:val="22"/>
        </w:rPr>
      </w:pPr>
      <w:r>
        <w:rPr>
          <w:rFonts w:ascii="Times" w:hAnsi="Times"/>
          <w:sz w:val="22"/>
          <w:szCs w:val="22"/>
        </w:rPr>
        <w:t xml:space="preserve">Panel B. </w:t>
      </w:r>
      <w:r w:rsidR="0047390F">
        <w:rPr>
          <w:rFonts w:ascii="Times" w:hAnsi="Times"/>
          <w:sz w:val="22"/>
          <w:szCs w:val="22"/>
        </w:rPr>
        <w:t xml:space="preserve">Liquidity measures that do not </w:t>
      </w:r>
      <w:r>
        <w:rPr>
          <w:rFonts w:ascii="Times" w:hAnsi="Times"/>
          <w:sz w:val="22"/>
          <w:szCs w:val="22"/>
        </w:rPr>
        <w:t>require</w:t>
      </w:r>
      <w:r w:rsidR="0047390F">
        <w:rPr>
          <w:rFonts w:ascii="Times" w:hAnsi="Times"/>
          <w:sz w:val="22"/>
          <w:szCs w:val="22"/>
        </w:rPr>
        <w:t xml:space="preserve"> trades</w:t>
      </w:r>
      <w:r>
        <w:rPr>
          <w:rFonts w:ascii="Times" w:hAnsi="Times"/>
          <w:sz w:val="22"/>
          <w:szCs w:val="22"/>
        </w:rPr>
        <w:t>.</w:t>
      </w:r>
    </w:p>
    <w:tbl>
      <w:tblPr>
        <w:tblStyle w:val="TableGrid"/>
        <w:tblW w:w="133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2565"/>
        <w:gridCol w:w="2565"/>
        <w:gridCol w:w="2565"/>
        <w:gridCol w:w="2565"/>
      </w:tblGrid>
      <w:tr w:rsidR="00EA5BB3" w:rsidRPr="00A912CE" w14:paraId="3FD08BCC" w14:textId="77777777" w:rsidTr="00EA5BB3">
        <w:trPr>
          <w:trHeight w:val="566"/>
        </w:trPr>
        <w:tc>
          <w:tcPr>
            <w:tcW w:w="3078" w:type="dxa"/>
          </w:tcPr>
          <w:p w14:paraId="0DFA998A" w14:textId="77777777" w:rsidR="00EA5BB3" w:rsidRPr="00A912CE" w:rsidRDefault="00EA5BB3" w:rsidP="00634BD4">
            <w:pPr>
              <w:rPr>
                <w:rFonts w:ascii="Times" w:hAnsi="Times"/>
                <w:sz w:val="20"/>
                <w:szCs w:val="20"/>
              </w:rPr>
            </w:pPr>
          </w:p>
        </w:tc>
        <w:tc>
          <w:tcPr>
            <w:tcW w:w="2565" w:type="dxa"/>
            <w:tcBorders>
              <w:top w:val="single" w:sz="4" w:space="0" w:color="auto"/>
              <w:bottom w:val="single" w:sz="4" w:space="0" w:color="auto"/>
            </w:tcBorders>
          </w:tcPr>
          <w:p w14:paraId="61E107C4" w14:textId="77777777" w:rsidR="00EA5BB3" w:rsidRPr="00A912CE" w:rsidRDefault="00EA5BB3" w:rsidP="00634BD4">
            <w:pPr>
              <w:jc w:val="center"/>
              <w:rPr>
                <w:rFonts w:ascii="Times" w:hAnsi="Times"/>
                <w:sz w:val="20"/>
                <w:szCs w:val="20"/>
              </w:rPr>
            </w:pPr>
          </w:p>
          <w:p w14:paraId="10F3D2BB" w14:textId="77777777" w:rsidR="00EA5BB3" w:rsidRPr="00A912CE" w:rsidRDefault="00EA5BB3" w:rsidP="00634BD4">
            <w:pPr>
              <w:jc w:val="center"/>
              <w:rPr>
                <w:rFonts w:ascii="Times" w:hAnsi="Times"/>
                <w:sz w:val="20"/>
                <w:szCs w:val="20"/>
              </w:rPr>
            </w:pPr>
            <w:r w:rsidRPr="00A912CE">
              <w:rPr>
                <w:rFonts w:ascii="Times" w:hAnsi="Times"/>
                <w:sz w:val="20"/>
                <w:szCs w:val="20"/>
              </w:rPr>
              <w:t>Turnover</w:t>
            </w:r>
          </w:p>
        </w:tc>
        <w:tc>
          <w:tcPr>
            <w:tcW w:w="2565" w:type="dxa"/>
            <w:tcBorders>
              <w:top w:val="single" w:sz="4" w:space="0" w:color="auto"/>
              <w:bottom w:val="single" w:sz="4" w:space="0" w:color="auto"/>
            </w:tcBorders>
          </w:tcPr>
          <w:p w14:paraId="74E81251" w14:textId="77777777" w:rsidR="00EA5BB3" w:rsidRPr="00A912CE" w:rsidRDefault="00EA5BB3" w:rsidP="00634BD4">
            <w:pPr>
              <w:jc w:val="center"/>
              <w:rPr>
                <w:rFonts w:ascii="Times" w:hAnsi="Times"/>
                <w:sz w:val="20"/>
                <w:szCs w:val="20"/>
              </w:rPr>
            </w:pPr>
          </w:p>
          <w:p w14:paraId="0613AB16" w14:textId="77777777" w:rsidR="00EA5BB3" w:rsidRPr="00A912CE" w:rsidRDefault="00EA5BB3" w:rsidP="00634BD4">
            <w:pPr>
              <w:jc w:val="center"/>
              <w:rPr>
                <w:rFonts w:ascii="Times" w:hAnsi="Times"/>
                <w:sz w:val="20"/>
                <w:szCs w:val="20"/>
              </w:rPr>
            </w:pPr>
            <w:r w:rsidRPr="00A912CE">
              <w:rPr>
                <w:rFonts w:ascii="Times" w:hAnsi="Times"/>
                <w:sz w:val="20"/>
                <w:szCs w:val="20"/>
              </w:rPr>
              <w:t>Log Par Value Trades</w:t>
            </w:r>
          </w:p>
        </w:tc>
        <w:tc>
          <w:tcPr>
            <w:tcW w:w="2565" w:type="dxa"/>
            <w:tcBorders>
              <w:top w:val="single" w:sz="4" w:space="0" w:color="auto"/>
              <w:bottom w:val="single" w:sz="4" w:space="0" w:color="auto"/>
            </w:tcBorders>
          </w:tcPr>
          <w:p w14:paraId="3B970FA2" w14:textId="77777777" w:rsidR="00EA5BB3" w:rsidRPr="00A912CE" w:rsidRDefault="00EA5BB3" w:rsidP="00634BD4">
            <w:pPr>
              <w:jc w:val="center"/>
              <w:rPr>
                <w:rFonts w:ascii="Times" w:hAnsi="Times"/>
                <w:sz w:val="20"/>
                <w:szCs w:val="20"/>
              </w:rPr>
            </w:pPr>
          </w:p>
          <w:p w14:paraId="2D3F8CE0" w14:textId="77777777" w:rsidR="00EA5BB3" w:rsidRPr="00A912CE" w:rsidRDefault="00EA5BB3" w:rsidP="00634BD4">
            <w:pPr>
              <w:jc w:val="center"/>
              <w:rPr>
                <w:rFonts w:ascii="Times" w:hAnsi="Times"/>
                <w:sz w:val="20"/>
                <w:szCs w:val="20"/>
              </w:rPr>
            </w:pPr>
            <w:r w:rsidRPr="00A912CE">
              <w:rPr>
                <w:rFonts w:ascii="Times" w:hAnsi="Times"/>
                <w:sz w:val="20"/>
                <w:szCs w:val="20"/>
              </w:rPr>
              <w:t>Number of Trades</w:t>
            </w:r>
          </w:p>
        </w:tc>
        <w:tc>
          <w:tcPr>
            <w:tcW w:w="2565" w:type="dxa"/>
            <w:tcBorders>
              <w:top w:val="single" w:sz="4" w:space="0" w:color="auto"/>
              <w:bottom w:val="single" w:sz="4" w:space="0" w:color="auto"/>
            </w:tcBorders>
          </w:tcPr>
          <w:p w14:paraId="7A0C2ABD" w14:textId="77777777" w:rsidR="00EA5BB3" w:rsidRPr="00A912CE" w:rsidRDefault="00EA5BB3" w:rsidP="00634BD4">
            <w:pPr>
              <w:jc w:val="center"/>
              <w:rPr>
                <w:rFonts w:ascii="Times" w:hAnsi="Times"/>
                <w:sz w:val="20"/>
                <w:szCs w:val="20"/>
              </w:rPr>
            </w:pPr>
            <w:r w:rsidRPr="00A912CE">
              <w:rPr>
                <w:rFonts w:ascii="Times" w:hAnsi="Times"/>
                <w:sz w:val="20"/>
                <w:szCs w:val="20"/>
              </w:rPr>
              <w:t xml:space="preserve">Number of Dealers Trading </w:t>
            </w:r>
          </w:p>
        </w:tc>
      </w:tr>
      <w:tr w:rsidR="00EA5BB3" w:rsidRPr="00A912CE" w14:paraId="23B5F0EB" w14:textId="77777777" w:rsidTr="00EA5BB3">
        <w:trPr>
          <w:trHeight w:val="620"/>
        </w:trPr>
        <w:tc>
          <w:tcPr>
            <w:tcW w:w="3078" w:type="dxa"/>
          </w:tcPr>
          <w:p w14:paraId="3E8FE3C1" w14:textId="77777777" w:rsidR="00EA5BB3" w:rsidRPr="00A912CE" w:rsidRDefault="00EA5BB3" w:rsidP="00634BD4">
            <w:pPr>
              <w:rPr>
                <w:rFonts w:ascii="Times" w:hAnsi="Times"/>
                <w:sz w:val="20"/>
                <w:szCs w:val="20"/>
              </w:rPr>
            </w:pPr>
            <w:r w:rsidRPr="00A912CE">
              <w:rPr>
                <w:rFonts w:ascii="Times" w:hAnsi="Times"/>
                <w:sz w:val="20"/>
                <w:szCs w:val="20"/>
              </w:rPr>
              <w:t>% Bond Owned by Funds</w:t>
            </w:r>
          </w:p>
          <w:p w14:paraId="31214A5E" w14:textId="77777777" w:rsidR="00EA5BB3" w:rsidRPr="00A912CE" w:rsidRDefault="00EA5BB3" w:rsidP="00634BD4">
            <w:pPr>
              <w:rPr>
                <w:rFonts w:ascii="Times" w:hAnsi="Times"/>
                <w:sz w:val="20"/>
                <w:szCs w:val="20"/>
              </w:rPr>
            </w:pPr>
            <w:r w:rsidRPr="00A912CE">
              <w:rPr>
                <w:rFonts w:ascii="Times" w:hAnsi="Times"/>
                <w:sz w:val="20"/>
                <w:szCs w:val="20"/>
              </w:rPr>
              <w:t>Start of Month</w:t>
            </w:r>
          </w:p>
        </w:tc>
        <w:tc>
          <w:tcPr>
            <w:tcW w:w="2565" w:type="dxa"/>
            <w:tcBorders>
              <w:top w:val="single" w:sz="4" w:space="0" w:color="auto"/>
            </w:tcBorders>
          </w:tcPr>
          <w:p w14:paraId="652EB729" w14:textId="399427D0" w:rsidR="00EA5BB3" w:rsidRPr="00A912CE" w:rsidRDefault="00CD5F99" w:rsidP="00634BD4">
            <w:pPr>
              <w:jc w:val="center"/>
              <w:rPr>
                <w:rFonts w:ascii="Times" w:hAnsi="Times"/>
                <w:b/>
                <w:sz w:val="20"/>
                <w:szCs w:val="20"/>
              </w:rPr>
            </w:pPr>
            <w:r w:rsidRPr="00A912CE">
              <w:rPr>
                <w:rFonts w:ascii="Times" w:hAnsi="Times"/>
                <w:b/>
                <w:sz w:val="20"/>
                <w:szCs w:val="20"/>
              </w:rPr>
              <w:t>0.126</w:t>
            </w:r>
          </w:p>
          <w:p w14:paraId="4C3596E1" w14:textId="329C6997" w:rsidR="00EA5BB3" w:rsidRPr="00A912CE" w:rsidRDefault="00EA5BB3" w:rsidP="00634BD4">
            <w:pPr>
              <w:jc w:val="center"/>
              <w:rPr>
                <w:rFonts w:ascii="Times" w:hAnsi="Times"/>
                <w:sz w:val="20"/>
                <w:szCs w:val="20"/>
              </w:rPr>
            </w:pPr>
            <w:r w:rsidRPr="00A912CE">
              <w:rPr>
                <w:rFonts w:ascii="Times" w:hAnsi="Times"/>
                <w:b/>
                <w:sz w:val="20"/>
                <w:szCs w:val="20"/>
              </w:rPr>
              <w:t>(0.</w:t>
            </w:r>
            <w:r w:rsidR="00CD5F99" w:rsidRPr="00A912CE">
              <w:rPr>
                <w:rFonts w:ascii="Times" w:hAnsi="Times"/>
                <w:b/>
                <w:sz w:val="20"/>
                <w:szCs w:val="20"/>
              </w:rPr>
              <w:t>01</w:t>
            </w:r>
            <w:r w:rsidRPr="00A912CE">
              <w:rPr>
                <w:rFonts w:ascii="Times" w:hAnsi="Times"/>
                <w:b/>
                <w:sz w:val="20"/>
                <w:szCs w:val="20"/>
              </w:rPr>
              <w:t>)</w:t>
            </w:r>
          </w:p>
        </w:tc>
        <w:tc>
          <w:tcPr>
            <w:tcW w:w="2565" w:type="dxa"/>
            <w:tcBorders>
              <w:top w:val="single" w:sz="4" w:space="0" w:color="auto"/>
            </w:tcBorders>
          </w:tcPr>
          <w:p w14:paraId="3EEA20A9" w14:textId="4715D15F" w:rsidR="00EA5BB3" w:rsidRPr="00A912CE" w:rsidRDefault="00CD5F99" w:rsidP="00634BD4">
            <w:pPr>
              <w:jc w:val="center"/>
              <w:rPr>
                <w:rFonts w:ascii="Times" w:hAnsi="Times"/>
                <w:b/>
                <w:sz w:val="20"/>
                <w:szCs w:val="20"/>
              </w:rPr>
            </w:pPr>
            <w:r w:rsidRPr="00A912CE">
              <w:rPr>
                <w:rFonts w:ascii="Times" w:hAnsi="Times"/>
                <w:b/>
                <w:sz w:val="20"/>
                <w:szCs w:val="20"/>
              </w:rPr>
              <w:t>3.185</w:t>
            </w:r>
          </w:p>
          <w:p w14:paraId="36F3D4F4" w14:textId="77777777" w:rsidR="00EA5BB3" w:rsidRPr="00A912CE" w:rsidRDefault="00EA5BB3" w:rsidP="00634BD4">
            <w:pPr>
              <w:jc w:val="center"/>
              <w:rPr>
                <w:rFonts w:ascii="Times" w:hAnsi="Times"/>
                <w:sz w:val="20"/>
                <w:szCs w:val="20"/>
              </w:rPr>
            </w:pPr>
            <w:r w:rsidRPr="00A912CE">
              <w:rPr>
                <w:rFonts w:ascii="Times" w:hAnsi="Times"/>
                <w:b/>
                <w:sz w:val="20"/>
                <w:szCs w:val="20"/>
              </w:rPr>
              <w:t>(0.00)</w:t>
            </w:r>
          </w:p>
        </w:tc>
        <w:tc>
          <w:tcPr>
            <w:tcW w:w="2565" w:type="dxa"/>
            <w:tcBorders>
              <w:top w:val="single" w:sz="4" w:space="0" w:color="auto"/>
            </w:tcBorders>
          </w:tcPr>
          <w:p w14:paraId="433D5B26" w14:textId="556990EF" w:rsidR="00EA5BB3" w:rsidRPr="00A912CE" w:rsidRDefault="00CD5F99" w:rsidP="00634BD4">
            <w:pPr>
              <w:jc w:val="center"/>
              <w:rPr>
                <w:rFonts w:ascii="Times" w:hAnsi="Times"/>
                <w:b/>
                <w:sz w:val="20"/>
                <w:szCs w:val="20"/>
                <w:vertAlign w:val="superscript"/>
              </w:rPr>
            </w:pPr>
            <w:r w:rsidRPr="00A912CE">
              <w:rPr>
                <w:rFonts w:ascii="Times" w:hAnsi="Times"/>
                <w:b/>
                <w:sz w:val="20"/>
                <w:szCs w:val="20"/>
              </w:rPr>
              <w:t>17.23</w:t>
            </w:r>
          </w:p>
          <w:p w14:paraId="23DE97B9" w14:textId="77777777" w:rsidR="00EA5BB3" w:rsidRPr="00A912CE" w:rsidRDefault="00EA5BB3" w:rsidP="00634BD4">
            <w:pPr>
              <w:jc w:val="center"/>
              <w:rPr>
                <w:rFonts w:ascii="Times" w:hAnsi="Times"/>
                <w:sz w:val="20"/>
                <w:szCs w:val="20"/>
              </w:rPr>
            </w:pPr>
            <w:r w:rsidRPr="00A912CE">
              <w:rPr>
                <w:rFonts w:ascii="Times" w:hAnsi="Times"/>
                <w:b/>
                <w:sz w:val="20"/>
                <w:szCs w:val="20"/>
              </w:rPr>
              <w:t>(0.00)</w:t>
            </w:r>
          </w:p>
        </w:tc>
        <w:tc>
          <w:tcPr>
            <w:tcW w:w="2565" w:type="dxa"/>
            <w:tcBorders>
              <w:top w:val="single" w:sz="4" w:space="0" w:color="auto"/>
            </w:tcBorders>
          </w:tcPr>
          <w:p w14:paraId="2D6F62A9" w14:textId="24591C66" w:rsidR="00EA5BB3" w:rsidRPr="00A912CE" w:rsidRDefault="00CD5F99" w:rsidP="00634BD4">
            <w:pPr>
              <w:jc w:val="center"/>
              <w:rPr>
                <w:rFonts w:ascii="Times" w:hAnsi="Times"/>
                <w:b/>
                <w:sz w:val="20"/>
                <w:szCs w:val="20"/>
              </w:rPr>
            </w:pPr>
            <w:r w:rsidRPr="00A912CE">
              <w:rPr>
                <w:rFonts w:ascii="Times" w:hAnsi="Times"/>
                <w:b/>
                <w:sz w:val="20"/>
                <w:szCs w:val="20"/>
              </w:rPr>
              <w:t>4.851</w:t>
            </w:r>
          </w:p>
          <w:p w14:paraId="2528A7B1" w14:textId="77777777" w:rsidR="00EA5BB3" w:rsidRPr="00A912CE" w:rsidRDefault="00EA5BB3" w:rsidP="00634BD4">
            <w:pPr>
              <w:jc w:val="center"/>
              <w:rPr>
                <w:rFonts w:ascii="Times" w:hAnsi="Times"/>
                <w:sz w:val="20"/>
                <w:szCs w:val="20"/>
              </w:rPr>
            </w:pPr>
            <w:r w:rsidRPr="00A912CE">
              <w:rPr>
                <w:rFonts w:ascii="Times" w:hAnsi="Times"/>
                <w:b/>
                <w:sz w:val="20"/>
                <w:szCs w:val="20"/>
              </w:rPr>
              <w:t>(0.00)</w:t>
            </w:r>
          </w:p>
        </w:tc>
      </w:tr>
      <w:tr w:rsidR="00EA5BB3" w:rsidRPr="00A912CE" w14:paraId="44FCA8B4" w14:textId="77777777" w:rsidTr="00EA5BB3">
        <w:tc>
          <w:tcPr>
            <w:tcW w:w="3078" w:type="dxa"/>
          </w:tcPr>
          <w:p w14:paraId="15E82304" w14:textId="77777777" w:rsidR="00EA5BB3" w:rsidRPr="00A912CE" w:rsidRDefault="00EA5BB3" w:rsidP="00634BD4">
            <w:pPr>
              <w:rPr>
                <w:rFonts w:ascii="Times" w:hAnsi="Times"/>
                <w:sz w:val="20"/>
                <w:szCs w:val="20"/>
              </w:rPr>
            </w:pPr>
            <w:r w:rsidRPr="00A912CE">
              <w:rPr>
                <w:rFonts w:ascii="Times" w:hAnsi="Times"/>
                <w:sz w:val="20"/>
                <w:szCs w:val="20"/>
              </w:rPr>
              <w:t xml:space="preserve">Obs. </w:t>
            </w:r>
          </w:p>
        </w:tc>
        <w:tc>
          <w:tcPr>
            <w:tcW w:w="2565" w:type="dxa"/>
          </w:tcPr>
          <w:p w14:paraId="05941A69" w14:textId="77777777" w:rsidR="00EA5BB3" w:rsidRPr="00A912CE" w:rsidRDefault="00EA5BB3" w:rsidP="00634BD4">
            <w:pPr>
              <w:jc w:val="center"/>
              <w:rPr>
                <w:rFonts w:ascii="Times" w:hAnsi="Times"/>
                <w:sz w:val="20"/>
                <w:szCs w:val="20"/>
              </w:rPr>
            </w:pPr>
            <w:r w:rsidRPr="00A912CE">
              <w:rPr>
                <w:rFonts w:ascii="Times" w:hAnsi="Times"/>
                <w:sz w:val="20"/>
                <w:szCs w:val="20"/>
              </w:rPr>
              <w:t>785,466</w:t>
            </w:r>
          </w:p>
        </w:tc>
        <w:tc>
          <w:tcPr>
            <w:tcW w:w="2565" w:type="dxa"/>
          </w:tcPr>
          <w:p w14:paraId="1DC5EC56" w14:textId="77777777" w:rsidR="00EA5BB3" w:rsidRPr="00A912CE" w:rsidRDefault="00EA5BB3" w:rsidP="00634BD4">
            <w:pPr>
              <w:jc w:val="center"/>
              <w:rPr>
                <w:rFonts w:ascii="Times" w:hAnsi="Times"/>
                <w:sz w:val="20"/>
                <w:szCs w:val="20"/>
              </w:rPr>
            </w:pPr>
            <w:r w:rsidRPr="00A912CE">
              <w:rPr>
                <w:rFonts w:ascii="Times" w:hAnsi="Times"/>
                <w:sz w:val="20"/>
                <w:szCs w:val="20"/>
              </w:rPr>
              <w:t>785,466</w:t>
            </w:r>
          </w:p>
        </w:tc>
        <w:tc>
          <w:tcPr>
            <w:tcW w:w="2565" w:type="dxa"/>
          </w:tcPr>
          <w:p w14:paraId="4D086FF1" w14:textId="77777777" w:rsidR="00EA5BB3" w:rsidRPr="00A912CE" w:rsidRDefault="00EA5BB3" w:rsidP="00634BD4">
            <w:pPr>
              <w:jc w:val="center"/>
              <w:rPr>
                <w:rFonts w:ascii="Times" w:hAnsi="Times"/>
                <w:sz w:val="20"/>
                <w:szCs w:val="20"/>
              </w:rPr>
            </w:pPr>
            <w:r w:rsidRPr="00A912CE">
              <w:rPr>
                <w:rFonts w:ascii="Times" w:hAnsi="Times"/>
                <w:sz w:val="20"/>
                <w:szCs w:val="20"/>
              </w:rPr>
              <w:t>785,466</w:t>
            </w:r>
          </w:p>
        </w:tc>
        <w:tc>
          <w:tcPr>
            <w:tcW w:w="2565" w:type="dxa"/>
          </w:tcPr>
          <w:p w14:paraId="57BB3C14" w14:textId="77777777" w:rsidR="00EA5BB3" w:rsidRPr="00A912CE" w:rsidRDefault="00EA5BB3" w:rsidP="00634BD4">
            <w:pPr>
              <w:jc w:val="center"/>
              <w:rPr>
                <w:rFonts w:ascii="Times" w:hAnsi="Times"/>
                <w:sz w:val="20"/>
                <w:szCs w:val="20"/>
              </w:rPr>
            </w:pPr>
            <w:r w:rsidRPr="00A912CE">
              <w:rPr>
                <w:rFonts w:ascii="Times" w:hAnsi="Times"/>
                <w:sz w:val="20"/>
                <w:szCs w:val="20"/>
              </w:rPr>
              <w:t>785,466</w:t>
            </w:r>
          </w:p>
        </w:tc>
      </w:tr>
      <w:tr w:rsidR="00EA5BB3" w:rsidRPr="00A912CE" w14:paraId="0D901F4D" w14:textId="77777777" w:rsidTr="00EA5BB3">
        <w:tc>
          <w:tcPr>
            <w:tcW w:w="3078" w:type="dxa"/>
          </w:tcPr>
          <w:p w14:paraId="2BE0C846" w14:textId="77777777" w:rsidR="00EA5BB3" w:rsidRPr="00A912CE" w:rsidRDefault="00EA5BB3" w:rsidP="00634BD4">
            <w:pPr>
              <w:rPr>
                <w:rFonts w:ascii="Times" w:hAnsi="Times"/>
                <w:sz w:val="20"/>
                <w:szCs w:val="20"/>
              </w:rPr>
            </w:pPr>
            <w:r w:rsidRPr="00A912CE">
              <w:rPr>
                <w:rFonts w:ascii="Times" w:hAnsi="Times"/>
                <w:sz w:val="20"/>
                <w:szCs w:val="20"/>
              </w:rPr>
              <w:t>R-squared</w:t>
            </w:r>
          </w:p>
        </w:tc>
        <w:tc>
          <w:tcPr>
            <w:tcW w:w="2565" w:type="dxa"/>
          </w:tcPr>
          <w:p w14:paraId="696FF8D3" w14:textId="18D178A9" w:rsidR="00EA5BB3" w:rsidRPr="00A912CE" w:rsidRDefault="00EA5BB3" w:rsidP="00112B8C">
            <w:pPr>
              <w:jc w:val="center"/>
              <w:rPr>
                <w:rFonts w:ascii="Times" w:hAnsi="Times"/>
                <w:sz w:val="20"/>
                <w:szCs w:val="20"/>
              </w:rPr>
            </w:pPr>
            <w:r w:rsidRPr="00A912CE">
              <w:rPr>
                <w:rFonts w:ascii="Times" w:hAnsi="Times"/>
                <w:sz w:val="20"/>
                <w:szCs w:val="20"/>
              </w:rPr>
              <w:t>0.3</w:t>
            </w:r>
            <w:r w:rsidR="00112B8C" w:rsidRPr="00A912CE">
              <w:rPr>
                <w:rFonts w:ascii="Times" w:hAnsi="Times"/>
                <w:sz w:val="20"/>
                <w:szCs w:val="20"/>
              </w:rPr>
              <w:t>60</w:t>
            </w:r>
          </w:p>
        </w:tc>
        <w:tc>
          <w:tcPr>
            <w:tcW w:w="2565" w:type="dxa"/>
          </w:tcPr>
          <w:p w14:paraId="07A996DD" w14:textId="5414728B" w:rsidR="00EA5BB3" w:rsidRPr="00A912CE" w:rsidRDefault="00EA5BB3" w:rsidP="00CD5F99">
            <w:pPr>
              <w:jc w:val="center"/>
              <w:rPr>
                <w:rFonts w:ascii="Times" w:hAnsi="Times"/>
                <w:sz w:val="20"/>
                <w:szCs w:val="20"/>
              </w:rPr>
            </w:pPr>
            <w:r w:rsidRPr="00A912CE">
              <w:rPr>
                <w:rFonts w:ascii="Times" w:hAnsi="Times"/>
                <w:sz w:val="20"/>
                <w:szCs w:val="20"/>
              </w:rPr>
              <w:t>0.6</w:t>
            </w:r>
            <w:r w:rsidR="00CD5F99" w:rsidRPr="00A912CE">
              <w:rPr>
                <w:rFonts w:ascii="Times" w:hAnsi="Times"/>
                <w:sz w:val="20"/>
                <w:szCs w:val="20"/>
              </w:rPr>
              <w:t>84</w:t>
            </w:r>
          </w:p>
        </w:tc>
        <w:tc>
          <w:tcPr>
            <w:tcW w:w="2565" w:type="dxa"/>
          </w:tcPr>
          <w:p w14:paraId="100D5875" w14:textId="77777777" w:rsidR="00EA5BB3" w:rsidRPr="00A912CE" w:rsidRDefault="00EA5BB3" w:rsidP="00634BD4">
            <w:pPr>
              <w:jc w:val="center"/>
              <w:rPr>
                <w:rFonts w:ascii="Times" w:hAnsi="Times"/>
                <w:sz w:val="20"/>
                <w:szCs w:val="20"/>
              </w:rPr>
            </w:pPr>
            <w:r w:rsidRPr="00A912CE">
              <w:rPr>
                <w:rFonts w:ascii="Times" w:hAnsi="Times"/>
                <w:sz w:val="20"/>
                <w:szCs w:val="20"/>
              </w:rPr>
              <w:t>0.533</w:t>
            </w:r>
          </w:p>
        </w:tc>
        <w:tc>
          <w:tcPr>
            <w:tcW w:w="2565" w:type="dxa"/>
          </w:tcPr>
          <w:p w14:paraId="6B072E82" w14:textId="77777777" w:rsidR="00EA5BB3" w:rsidRPr="00A912CE" w:rsidRDefault="00EA5BB3" w:rsidP="00634BD4">
            <w:pPr>
              <w:jc w:val="center"/>
              <w:rPr>
                <w:rFonts w:ascii="Times" w:hAnsi="Times"/>
                <w:sz w:val="20"/>
                <w:szCs w:val="20"/>
              </w:rPr>
            </w:pPr>
            <w:r w:rsidRPr="00A912CE">
              <w:rPr>
                <w:rFonts w:ascii="Times" w:hAnsi="Times"/>
                <w:sz w:val="20"/>
                <w:szCs w:val="20"/>
              </w:rPr>
              <w:t>0.785</w:t>
            </w:r>
          </w:p>
        </w:tc>
      </w:tr>
      <w:tr w:rsidR="00EA5BB3" w:rsidRPr="00A912CE" w14:paraId="6C059941" w14:textId="77777777" w:rsidTr="00EA5BB3">
        <w:tc>
          <w:tcPr>
            <w:tcW w:w="3078" w:type="dxa"/>
          </w:tcPr>
          <w:p w14:paraId="6D0D7A01" w14:textId="77777777" w:rsidR="00EA5BB3" w:rsidRPr="00A912CE" w:rsidRDefault="00EA5BB3" w:rsidP="00634BD4">
            <w:pPr>
              <w:rPr>
                <w:rFonts w:ascii="Times" w:hAnsi="Times"/>
                <w:sz w:val="20"/>
                <w:szCs w:val="20"/>
              </w:rPr>
            </w:pPr>
            <w:r w:rsidRPr="00A912CE">
              <w:rPr>
                <w:rFonts w:ascii="Times" w:hAnsi="Times"/>
                <w:sz w:val="20"/>
                <w:szCs w:val="20"/>
              </w:rPr>
              <w:t>Control Variables</w:t>
            </w:r>
          </w:p>
        </w:tc>
        <w:tc>
          <w:tcPr>
            <w:tcW w:w="2565" w:type="dxa"/>
          </w:tcPr>
          <w:p w14:paraId="390E5892" w14:textId="0CA82418"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7668BB91" w14:textId="488CFF19"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2AF0A469" w14:textId="34D034A7"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6CE01800" w14:textId="0DEBE456" w:rsidR="00EA5BB3" w:rsidRPr="00A912CE" w:rsidRDefault="00354BBD" w:rsidP="00634BD4">
            <w:pPr>
              <w:jc w:val="center"/>
              <w:rPr>
                <w:rFonts w:ascii="Times" w:hAnsi="Times"/>
                <w:sz w:val="20"/>
                <w:szCs w:val="20"/>
              </w:rPr>
            </w:pPr>
            <w:r w:rsidRPr="00A912CE">
              <w:rPr>
                <w:rFonts w:ascii="Times" w:hAnsi="Times"/>
                <w:sz w:val="20"/>
                <w:szCs w:val="20"/>
              </w:rPr>
              <w:t>YES</w:t>
            </w:r>
          </w:p>
        </w:tc>
      </w:tr>
      <w:tr w:rsidR="00EA5BB3" w:rsidRPr="00A912CE" w14:paraId="0803A2B8" w14:textId="77777777" w:rsidTr="00EA5BB3">
        <w:tc>
          <w:tcPr>
            <w:tcW w:w="3078" w:type="dxa"/>
          </w:tcPr>
          <w:p w14:paraId="2DD54A20" w14:textId="77777777" w:rsidR="00EA5BB3" w:rsidRPr="00A912CE" w:rsidRDefault="00EA5BB3" w:rsidP="00634BD4">
            <w:pPr>
              <w:rPr>
                <w:rFonts w:ascii="Times" w:hAnsi="Times"/>
                <w:sz w:val="20"/>
                <w:szCs w:val="20"/>
              </w:rPr>
            </w:pPr>
            <w:r w:rsidRPr="00A912CE">
              <w:rPr>
                <w:rFonts w:ascii="Times" w:hAnsi="Times"/>
                <w:sz w:val="20"/>
                <w:szCs w:val="20"/>
              </w:rPr>
              <w:t>Time Fixed Effects</w:t>
            </w:r>
          </w:p>
        </w:tc>
        <w:tc>
          <w:tcPr>
            <w:tcW w:w="2565" w:type="dxa"/>
          </w:tcPr>
          <w:p w14:paraId="6A897CAC" w14:textId="73AECA94"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3780C487" w14:textId="43C9BD11"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6200340D" w14:textId="65A3BF07"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3CD9BBBA" w14:textId="36217543" w:rsidR="00EA5BB3" w:rsidRPr="00A912CE" w:rsidRDefault="00354BBD" w:rsidP="00634BD4">
            <w:pPr>
              <w:jc w:val="center"/>
              <w:rPr>
                <w:rFonts w:ascii="Times" w:hAnsi="Times"/>
                <w:sz w:val="20"/>
                <w:szCs w:val="20"/>
              </w:rPr>
            </w:pPr>
            <w:r w:rsidRPr="00A912CE">
              <w:rPr>
                <w:rFonts w:ascii="Times" w:hAnsi="Times"/>
                <w:sz w:val="20"/>
                <w:szCs w:val="20"/>
              </w:rPr>
              <w:t>YES</w:t>
            </w:r>
          </w:p>
        </w:tc>
      </w:tr>
      <w:tr w:rsidR="00AC679E" w:rsidRPr="00A912CE" w14:paraId="7CBA1745" w14:textId="77777777" w:rsidTr="00EA5BB3">
        <w:tc>
          <w:tcPr>
            <w:tcW w:w="3078" w:type="dxa"/>
          </w:tcPr>
          <w:p w14:paraId="3D8B2C2D" w14:textId="0A1BB74B" w:rsidR="00AC679E" w:rsidRPr="00A912CE" w:rsidRDefault="00AC679E" w:rsidP="00634BD4">
            <w:pPr>
              <w:rPr>
                <w:rFonts w:ascii="Times" w:hAnsi="Times"/>
                <w:sz w:val="20"/>
                <w:szCs w:val="20"/>
              </w:rPr>
            </w:pPr>
            <w:r w:rsidRPr="00A912CE">
              <w:rPr>
                <w:rFonts w:ascii="Times" w:hAnsi="Times"/>
                <w:sz w:val="20"/>
                <w:szCs w:val="20"/>
              </w:rPr>
              <w:t>Bond Age Fixed Effects</w:t>
            </w:r>
          </w:p>
        </w:tc>
        <w:tc>
          <w:tcPr>
            <w:tcW w:w="2565" w:type="dxa"/>
          </w:tcPr>
          <w:p w14:paraId="1F2A891A" w14:textId="4FBD66CD" w:rsidR="00AC679E" w:rsidRPr="00A912CE" w:rsidRDefault="00BF2179" w:rsidP="00634BD4">
            <w:pPr>
              <w:jc w:val="center"/>
              <w:rPr>
                <w:rFonts w:ascii="Times" w:hAnsi="Times"/>
                <w:sz w:val="20"/>
                <w:szCs w:val="20"/>
              </w:rPr>
            </w:pPr>
            <w:r w:rsidRPr="00A912CE">
              <w:rPr>
                <w:rFonts w:ascii="Times" w:hAnsi="Times"/>
                <w:sz w:val="20"/>
                <w:szCs w:val="20"/>
              </w:rPr>
              <w:t>YES</w:t>
            </w:r>
          </w:p>
        </w:tc>
        <w:tc>
          <w:tcPr>
            <w:tcW w:w="2565" w:type="dxa"/>
          </w:tcPr>
          <w:p w14:paraId="3DDA5A40" w14:textId="301D9539" w:rsidR="00AC679E" w:rsidRPr="00A912CE" w:rsidRDefault="00BF2179" w:rsidP="00634BD4">
            <w:pPr>
              <w:jc w:val="center"/>
              <w:rPr>
                <w:rFonts w:ascii="Times" w:hAnsi="Times"/>
                <w:sz w:val="20"/>
                <w:szCs w:val="20"/>
              </w:rPr>
            </w:pPr>
            <w:r w:rsidRPr="00A912CE">
              <w:rPr>
                <w:rFonts w:ascii="Times" w:hAnsi="Times"/>
                <w:sz w:val="20"/>
                <w:szCs w:val="20"/>
              </w:rPr>
              <w:t>YES</w:t>
            </w:r>
          </w:p>
        </w:tc>
        <w:tc>
          <w:tcPr>
            <w:tcW w:w="2565" w:type="dxa"/>
          </w:tcPr>
          <w:p w14:paraId="7CC51EBD" w14:textId="79F281DF" w:rsidR="00AC679E" w:rsidRPr="00A912CE" w:rsidRDefault="00BF2179" w:rsidP="00634BD4">
            <w:pPr>
              <w:jc w:val="center"/>
              <w:rPr>
                <w:rFonts w:ascii="Times" w:hAnsi="Times"/>
                <w:sz w:val="20"/>
                <w:szCs w:val="20"/>
              </w:rPr>
            </w:pPr>
            <w:r w:rsidRPr="00A912CE">
              <w:rPr>
                <w:rFonts w:ascii="Times" w:hAnsi="Times"/>
                <w:sz w:val="20"/>
                <w:szCs w:val="20"/>
              </w:rPr>
              <w:t>YES</w:t>
            </w:r>
          </w:p>
        </w:tc>
        <w:tc>
          <w:tcPr>
            <w:tcW w:w="2565" w:type="dxa"/>
          </w:tcPr>
          <w:p w14:paraId="31394288" w14:textId="676D43DE" w:rsidR="00AC679E" w:rsidRPr="00A912CE" w:rsidRDefault="00BF2179" w:rsidP="00634BD4">
            <w:pPr>
              <w:jc w:val="center"/>
              <w:rPr>
                <w:rFonts w:ascii="Times" w:hAnsi="Times"/>
                <w:sz w:val="20"/>
                <w:szCs w:val="20"/>
              </w:rPr>
            </w:pPr>
            <w:r w:rsidRPr="00A912CE">
              <w:rPr>
                <w:rFonts w:ascii="Times" w:hAnsi="Times"/>
                <w:sz w:val="20"/>
                <w:szCs w:val="20"/>
              </w:rPr>
              <w:t>YES</w:t>
            </w:r>
          </w:p>
        </w:tc>
      </w:tr>
      <w:tr w:rsidR="00EA5BB3" w:rsidRPr="00A912CE" w14:paraId="0D67BEC4" w14:textId="77777777" w:rsidTr="00EA5BB3">
        <w:tc>
          <w:tcPr>
            <w:tcW w:w="3078" w:type="dxa"/>
          </w:tcPr>
          <w:p w14:paraId="0E861FA6" w14:textId="77777777" w:rsidR="00EA5BB3" w:rsidRPr="00A912CE" w:rsidRDefault="00EA5BB3" w:rsidP="00634BD4">
            <w:pPr>
              <w:rPr>
                <w:rFonts w:ascii="Times" w:hAnsi="Times"/>
                <w:sz w:val="20"/>
                <w:szCs w:val="20"/>
              </w:rPr>
            </w:pPr>
            <w:r w:rsidRPr="00A912CE">
              <w:rPr>
                <w:rFonts w:ascii="Times" w:hAnsi="Times"/>
                <w:sz w:val="20"/>
                <w:szCs w:val="20"/>
              </w:rPr>
              <w:t>Rating Fixed Effects</w:t>
            </w:r>
          </w:p>
        </w:tc>
        <w:tc>
          <w:tcPr>
            <w:tcW w:w="2565" w:type="dxa"/>
          </w:tcPr>
          <w:p w14:paraId="4A78DCA0" w14:textId="52B7F75D"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19B4BE3E" w14:textId="7998EA45"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45F31B60" w14:textId="5B87523F"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1A6E1D53" w14:textId="34DBABAC" w:rsidR="00EA5BB3" w:rsidRPr="00A912CE" w:rsidRDefault="00354BBD" w:rsidP="00634BD4">
            <w:pPr>
              <w:jc w:val="center"/>
              <w:rPr>
                <w:rFonts w:ascii="Times" w:hAnsi="Times"/>
                <w:sz w:val="20"/>
                <w:szCs w:val="20"/>
              </w:rPr>
            </w:pPr>
            <w:r w:rsidRPr="00A912CE">
              <w:rPr>
                <w:rFonts w:ascii="Times" w:hAnsi="Times"/>
                <w:sz w:val="20"/>
                <w:szCs w:val="20"/>
              </w:rPr>
              <w:t>YES</w:t>
            </w:r>
          </w:p>
        </w:tc>
      </w:tr>
      <w:tr w:rsidR="00EA5BB3" w:rsidRPr="00A912CE" w14:paraId="0C78595A" w14:textId="77777777" w:rsidTr="00EA5BB3">
        <w:tc>
          <w:tcPr>
            <w:tcW w:w="3078" w:type="dxa"/>
          </w:tcPr>
          <w:p w14:paraId="600E0EDD" w14:textId="201AC98F" w:rsidR="00EA5BB3" w:rsidRPr="00A912CE" w:rsidRDefault="00E7752D" w:rsidP="00634BD4">
            <w:pPr>
              <w:rPr>
                <w:rFonts w:ascii="Times" w:hAnsi="Times"/>
                <w:sz w:val="20"/>
                <w:szCs w:val="20"/>
              </w:rPr>
            </w:pPr>
            <w:r w:rsidRPr="00A912CE">
              <w:rPr>
                <w:rFonts w:ascii="Times" w:hAnsi="Times"/>
                <w:sz w:val="20"/>
                <w:szCs w:val="20"/>
              </w:rPr>
              <w:t>CUSIP</w:t>
            </w:r>
            <w:r w:rsidR="00EA5BB3" w:rsidRPr="00A912CE">
              <w:rPr>
                <w:rFonts w:ascii="Times" w:hAnsi="Times"/>
                <w:sz w:val="20"/>
                <w:szCs w:val="20"/>
              </w:rPr>
              <w:t xml:space="preserve"> Fixed Effects</w:t>
            </w:r>
          </w:p>
        </w:tc>
        <w:tc>
          <w:tcPr>
            <w:tcW w:w="2565" w:type="dxa"/>
          </w:tcPr>
          <w:p w14:paraId="165D0DD4" w14:textId="76D3223C"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0AE833D1" w14:textId="3EB2145A"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09189C71" w14:textId="7AECACDC" w:rsidR="00EA5BB3" w:rsidRPr="00A912CE" w:rsidRDefault="00354BBD" w:rsidP="00634BD4">
            <w:pPr>
              <w:jc w:val="center"/>
              <w:rPr>
                <w:rFonts w:ascii="Times" w:hAnsi="Times"/>
                <w:sz w:val="20"/>
                <w:szCs w:val="20"/>
              </w:rPr>
            </w:pPr>
            <w:r w:rsidRPr="00A912CE">
              <w:rPr>
                <w:rFonts w:ascii="Times" w:hAnsi="Times"/>
                <w:sz w:val="20"/>
                <w:szCs w:val="20"/>
              </w:rPr>
              <w:t>YES</w:t>
            </w:r>
          </w:p>
        </w:tc>
        <w:tc>
          <w:tcPr>
            <w:tcW w:w="2565" w:type="dxa"/>
          </w:tcPr>
          <w:p w14:paraId="1036416B" w14:textId="615DD632" w:rsidR="00EA5BB3" w:rsidRPr="00A912CE" w:rsidRDefault="00354BBD" w:rsidP="00634BD4">
            <w:pPr>
              <w:jc w:val="center"/>
              <w:rPr>
                <w:rFonts w:ascii="Times" w:hAnsi="Times"/>
                <w:sz w:val="20"/>
                <w:szCs w:val="20"/>
              </w:rPr>
            </w:pPr>
            <w:r w:rsidRPr="00A912CE">
              <w:rPr>
                <w:rFonts w:ascii="Times" w:hAnsi="Times"/>
                <w:sz w:val="20"/>
                <w:szCs w:val="20"/>
              </w:rPr>
              <w:t>YES</w:t>
            </w:r>
          </w:p>
        </w:tc>
      </w:tr>
    </w:tbl>
    <w:p w14:paraId="00087D02" w14:textId="77777777" w:rsidR="002E0DDB" w:rsidRDefault="002E0DDB" w:rsidP="005D5D4D">
      <w:pPr>
        <w:spacing w:line="276" w:lineRule="auto"/>
        <w:jc w:val="center"/>
        <w:rPr>
          <w:rFonts w:ascii="Times" w:hAnsi="Times"/>
          <w:sz w:val="22"/>
          <w:szCs w:val="22"/>
        </w:rPr>
      </w:pPr>
    </w:p>
    <w:p w14:paraId="60B068C0" w14:textId="77777777" w:rsidR="002E0DDB" w:rsidRDefault="002E0DDB">
      <w:pPr>
        <w:spacing w:line="276" w:lineRule="auto"/>
        <w:rPr>
          <w:rFonts w:ascii="Times" w:hAnsi="Times"/>
          <w:sz w:val="22"/>
          <w:szCs w:val="22"/>
        </w:rPr>
      </w:pPr>
      <w:r>
        <w:rPr>
          <w:rFonts w:ascii="Times" w:hAnsi="Times"/>
          <w:sz w:val="22"/>
          <w:szCs w:val="22"/>
        </w:rPr>
        <w:br w:type="page"/>
      </w:r>
    </w:p>
    <w:p w14:paraId="6AAF8256" w14:textId="77777777" w:rsidR="005D5D4D" w:rsidRPr="00D122D3" w:rsidRDefault="005D5D4D" w:rsidP="004E7DC8">
      <w:pPr>
        <w:spacing w:line="276" w:lineRule="auto"/>
        <w:jc w:val="center"/>
        <w:outlineLvl w:val="0"/>
        <w:rPr>
          <w:rFonts w:ascii="Times" w:hAnsi="Times"/>
          <w:sz w:val="20"/>
          <w:szCs w:val="20"/>
        </w:rPr>
      </w:pPr>
      <w:r w:rsidRPr="00D122D3">
        <w:rPr>
          <w:rFonts w:ascii="Times" w:hAnsi="Times"/>
          <w:sz w:val="20"/>
          <w:szCs w:val="20"/>
        </w:rPr>
        <w:lastRenderedPageBreak/>
        <w:t xml:space="preserve">Table </w:t>
      </w:r>
      <w:r w:rsidR="00E81473" w:rsidRPr="00D122D3">
        <w:rPr>
          <w:rFonts w:ascii="Times" w:hAnsi="Times"/>
          <w:sz w:val="20"/>
          <w:szCs w:val="20"/>
        </w:rPr>
        <w:t>5</w:t>
      </w:r>
    </w:p>
    <w:p w14:paraId="1FED30DD" w14:textId="7B544411" w:rsidR="00634BD4" w:rsidRPr="00D122D3" w:rsidRDefault="005D5D4D">
      <w:pPr>
        <w:spacing w:line="276" w:lineRule="auto"/>
        <w:rPr>
          <w:rFonts w:ascii="Times" w:hAnsi="Times"/>
          <w:sz w:val="20"/>
          <w:szCs w:val="20"/>
        </w:rPr>
      </w:pPr>
      <w:r w:rsidRPr="00D122D3">
        <w:rPr>
          <w:rFonts w:ascii="Times" w:hAnsi="Times"/>
          <w:sz w:val="20"/>
          <w:szCs w:val="20"/>
        </w:rPr>
        <w:t>Regressions of monthly bond liquidity measures on predicted fund flows of funds holding the bond.</w:t>
      </w:r>
      <w:r w:rsidR="00C53366" w:rsidRPr="00D122D3">
        <w:rPr>
          <w:rFonts w:ascii="Times" w:hAnsi="Times"/>
          <w:sz w:val="20"/>
          <w:szCs w:val="20"/>
        </w:rPr>
        <w:t xml:space="preserve"> Detailed variable definitions appear in the Appendix. Standard errors are clust</w:t>
      </w:r>
      <w:r w:rsidR="00A348DC" w:rsidRPr="00D122D3">
        <w:rPr>
          <w:rFonts w:ascii="Times" w:hAnsi="Times"/>
          <w:sz w:val="20"/>
          <w:szCs w:val="20"/>
        </w:rPr>
        <w:t>e</w:t>
      </w:r>
      <w:r w:rsidR="00C53366" w:rsidRPr="00D122D3">
        <w:rPr>
          <w:rFonts w:ascii="Times" w:hAnsi="Times"/>
          <w:sz w:val="20"/>
          <w:szCs w:val="20"/>
        </w:rPr>
        <w:t xml:space="preserve">red by month and </w:t>
      </w:r>
      <w:r w:rsidR="00E7752D" w:rsidRPr="00D122D3">
        <w:rPr>
          <w:rFonts w:ascii="Times" w:hAnsi="Times"/>
          <w:sz w:val="20"/>
          <w:szCs w:val="20"/>
        </w:rPr>
        <w:t>CUSIP</w:t>
      </w:r>
      <w:r w:rsidR="00C53366" w:rsidRPr="00D122D3">
        <w:rPr>
          <w:rFonts w:ascii="Times" w:hAnsi="Times"/>
          <w:sz w:val="20"/>
          <w:szCs w:val="20"/>
        </w:rPr>
        <w:t xml:space="preserve"> and p-values appear in parentheses.</w:t>
      </w:r>
    </w:p>
    <w:tbl>
      <w:tblPr>
        <w:tblStyle w:val="TableGrid"/>
        <w:tblW w:w="131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241"/>
        <w:gridCol w:w="1548"/>
        <w:gridCol w:w="1548"/>
        <w:gridCol w:w="1548"/>
        <w:gridCol w:w="1548"/>
        <w:gridCol w:w="1548"/>
        <w:gridCol w:w="1549"/>
      </w:tblGrid>
      <w:tr w:rsidR="000C138D" w:rsidRPr="00D122D3" w14:paraId="09867E90" w14:textId="77777777" w:rsidTr="000C138D">
        <w:tc>
          <w:tcPr>
            <w:tcW w:w="2628" w:type="dxa"/>
          </w:tcPr>
          <w:p w14:paraId="69785A09" w14:textId="77777777" w:rsidR="00480964" w:rsidRPr="00D122D3" w:rsidRDefault="00480964" w:rsidP="00480964">
            <w:pPr>
              <w:rPr>
                <w:rFonts w:ascii="Times" w:hAnsi="Times"/>
                <w:sz w:val="20"/>
                <w:szCs w:val="20"/>
              </w:rPr>
            </w:pPr>
          </w:p>
        </w:tc>
        <w:tc>
          <w:tcPr>
            <w:tcW w:w="1241" w:type="dxa"/>
            <w:tcBorders>
              <w:top w:val="single" w:sz="4" w:space="0" w:color="auto"/>
              <w:bottom w:val="single" w:sz="4" w:space="0" w:color="auto"/>
            </w:tcBorders>
          </w:tcPr>
          <w:p w14:paraId="4922FD9C" w14:textId="77777777" w:rsidR="00480964" w:rsidRPr="00D122D3" w:rsidRDefault="00480964" w:rsidP="00480964">
            <w:pPr>
              <w:jc w:val="center"/>
              <w:rPr>
                <w:rFonts w:ascii="Times" w:hAnsi="Times"/>
                <w:sz w:val="20"/>
                <w:szCs w:val="20"/>
              </w:rPr>
            </w:pPr>
            <w:r w:rsidRPr="00D122D3">
              <w:rPr>
                <w:rFonts w:ascii="Times" w:hAnsi="Times"/>
                <w:sz w:val="20"/>
                <w:szCs w:val="20"/>
              </w:rPr>
              <w:t>Bid-Ask Spread</w:t>
            </w:r>
          </w:p>
        </w:tc>
        <w:tc>
          <w:tcPr>
            <w:tcW w:w="1548" w:type="dxa"/>
            <w:tcBorders>
              <w:top w:val="single" w:sz="4" w:space="0" w:color="auto"/>
              <w:bottom w:val="single" w:sz="4" w:space="0" w:color="auto"/>
            </w:tcBorders>
          </w:tcPr>
          <w:p w14:paraId="5E682A8D" w14:textId="77777777" w:rsidR="00480964" w:rsidRPr="00D122D3" w:rsidRDefault="00480964" w:rsidP="00480964">
            <w:pPr>
              <w:jc w:val="center"/>
              <w:rPr>
                <w:rFonts w:ascii="Times" w:hAnsi="Times"/>
                <w:sz w:val="20"/>
                <w:szCs w:val="20"/>
              </w:rPr>
            </w:pPr>
            <w:r w:rsidRPr="00D122D3">
              <w:rPr>
                <w:rFonts w:ascii="Times" w:hAnsi="Times"/>
                <w:sz w:val="20"/>
                <w:szCs w:val="20"/>
              </w:rPr>
              <w:t>Amihud Illiquidity</w:t>
            </w:r>
          </w:p>
        </w:tc>
        <w:tc>
          <w:tcPr>
            <w:tcW w:w="1548" w:type="dxa"/>
            <w:tcBorders>
              <w:top w:val="single" w:sz="4" w:space="0" w:color="auto"/>
              <w:bottom w:val="single" w:sz="4" w:space="0" w:color="auto"/>
            </w:tcBorders>
          </w:tcPr>
          <w:p w14:paraId="5D355E1B" w14:textId="77777777" w:rsidR="00480964" w:rsidRPr="00D122D3" w:rsidRDefault="00480964" w:rsidP="00480964">
            <w:pPr>
              <w:jc w:val="center"/>
              <w:rPr>
                <w:rFonts w:ascii="Times" w:hAnsi="Times"/>
                <w:sz w:val="20"/>
                <w:szCs w:val="20"/>
              </w:rPr>
            </w:pPr>
            <w:r w:rsidRPr="00D122D3">
              <w:rPr>
                <w:rFonts w:ascii="Times" w:hAnsi="Times"/>
                <w:sz w:val="20"/>
                <w:szCs w:val="20"/>
              </w:rPr>
              <w:t>Std.Dev. of Trade Prices</w:t>
            </w:r>
          </w:p>
        </w:tc>
        <w:tc>
          <w:tcPr>
            <w:tcW w:w="1548" w:type="dxa"/>
            <w:tcBorders>
              <w:top w:val="single" w:sz="4" w:space="0" w:color="auto"/>
              <w:bottom w:val="single" w:sz="4" w:space="0" w:color="auto"/>
            </w:tcBorders>
          </w:tcPr>
          <w:p w14:paraId="63680773" w14:textId="77777777" w:rsidR="00480964" w:rsidRPr="00D122D3" w:rsidRDefault="00480964" w:rsidP="00480964">
            <w:pPr>
              <w:jc w:val="center"/>
              <w:rPr>
                <w:rFonts w:ascii="Times" w:hAnsi="Times"/>
                <w:sz w:val="20"/>
                <w:szCs w:val="20"/>
              </w:rPr>
            </w:pPr>
            <w:r w:rsidRPr="00D122D3">
              <w:rPr>
                <w:rFonts w:ascii="Times" w:hAnsi="Times"/>
                <w:sz w:val="20"/>
                <w:szCs w:val="20"/>
              </w:rPr>
              <w:t>Coef Var.of Trade Prices</w:t>
            </w:r>
          </w:p>
        </w:tc>
        <w:tc>
          <w:tcPr>
            <w:tcW w:w="1548" w:type="dxa"/>
            <w:tcBorders>
              <w:top w:val="single" w:sz="4" w:space="0" w:color="auto"/>
              <w:bottom w:val="single" w:sz="4" w:space="0" w:color="auto"/>
            </w:tcBorders>
          </w:tcPr>
          <w:p w14:paraId="28F2B838" w14:textId="77777777" w:rsidR="00480964" w:rsidRPr="00D122D3" w:rsidRDefault="00480964" w:rsidP="00480964">
            <w:pPr>
              <w:jc w:val="center"/>
              <w:rPr>
                <w:rFonts w:ascii="Times" w:hAnsi="Times"/>
                <w:sz w:val="20"/>
                <w:szCs w:val="20"/>
              </w:rPr>
            </w:pPr>
            <w:r w:rsidRPr="00D122D3">
              <w:rPr>
                <w:rFonts w:ascii="Times" w:hAnsi="Times"/>
                <w:sz w:val="20"/>
                <w:szCs w:val="20"/>
              </w:rPr>
              <w:t>% Trades Prearranged</w:t>
            </w:r>
          </w:p>
        </w:tc>
        <w:tc>
          <w:tcPr>
            <w:tcW w:w="1548" w:type="dxa"/>
            <w:tcBorders>
              <w:top w:val="single" w:sz="4" w:space="0" w:color="auto"/>
              <w:bottom w:val="single" w:sz="4" w:space="0" w:color="auto"/>
            </w:tcBorders>
          </w:tcPr>
          <w:p w14:paraId="02921656" w14:textId="77777777" w:rsidR="00480964" w:rsidRPr="00D122D3" w:rsidRDefault="00480964" w:rsidP="00480964">
            <w:pPr>
              <w:jc w:val="center"/>
              <w:rPr>
                <w:rFonts w:ascii="Times" w:hAnsi="Times"/>
                <w:sz w:val="20"/>
                <w:szCs w:val="20"/>
              </w:rPr>
            </w:pPr>
            <w:r w:rsidRPr="00D122D3">
              <w:rPr>
                <w:rFonts w:ascii="Times" w:hAnsi="Times"/>
                <w:sz w:val="20"/>
                <w:szCs w:val="20"/>
              </w:rPr>
              <w:t>% Trades Agency</w:t>
            </w:r>
          </w:p>
        </w:tc>
        <w:tc>
          <w:tcPr>
            <w:tcW w:w="1549" w:type="dxa"/>
            <w:tcBorders>
              <w:top w:val="single" w:sz="4" w:space="0" w:color="auto"/>
              <w:bottom w:val="single" w:sz="4" w:space="0" w:color="auto"/>
            </w:tcBorders>
          </w:tcPr>
          <w:p w14:paraId="396F9A7D" w14:textId="77777777" w:rsidR="00480964" w:rsidRPr="00D122D3" w:rsidRDefault="00480964" w:rsidP="00480964">
            <w:pPr>
              <w:jc w:val="center"/>
              <w:rPr>
                <w:rFonts w:ascii="Times" w:hAnsi="Times"/>
                <w:sz w:val="20"/>
                <w:szCs w:val="20"/>
              </w:rPr>
            </w:pPr>
            <w:r w:rsidRPr="00D122D3">
              <w:rPr>
                <w:rFonts w:ascii="Times" w:hAnsi="Times"/>
                <w:sz w:val="20"/>
                <w:szCs w:val="20"/>
              </w:rPr>
              <w:t>Prop. Vol. Cont.</w:t>
            </w:r>
          </w:p>
        </w:tc>
      </w:tr>
      <w:tr w:rsidR="000C138D" w:rsidRPr="00D122D3" w14:paraId="49767A02" w14:textId="77777777" w:rsidTr="000C138D">
        <w:tc>
          <w:tcPr>
            <w:tcW w:w="2628" w:type="dxa"/>
          </w:tcPr>
          <w:p w14:paraId="07B219EE" w14:textId="77777777" w:rsidR="00480964" w:rsidRPr="00D122D3" w:rsidRDefault="00480964" w:rsidP="00480964">
            <w:pPr>
              <w:rPr>
                <w:rFonts w:ascii="Times" w:hAnsi="Times"/>
                <w:sz w:val="20"/>
                <w:szCs w:val="20"/>
              </w:rPr>
            </w:pPr>
            <w:r w:rsidRPr="00D122D3">
              <w:rPr>
                <w:rFonts w:ascii="Times" w:hAnsi="Times"/>
                <w:sz w:val="20"/>
                <w:szCs w:val="20"/>
              </w:rPr>
              <w:t>Predicted fund flows for funds holding the bond (+)</w:t>
            </w:r>
          </w:p>
          <w:p w14:paraId="56997B1A" w14:textId="77777777" w:rsidR="00480964" w:rsidRPr="00D122D3" w:rsidRDefault="00480964" w:rsidP="00480964">
            <w:pPr>
              <w:rPr>
                <w:rFonts w:ascii="Times" w:hAnsi="Times"/>
                <w:sz w:val="20"/>
                <w:szCs w:val="20"/>
              </w:rPr>
            </w:pPr>
          </w:p>
        </w:tc>
        <w:tc>
          <w:tcPr>
            <w:tcW w:w="1241" w:type="dxa"/>
            <w:tcBorders>
              <w:top w:val="single" w:sz="4" w:space="0" w:color="auto"/>
            </w:tcBorders>
          </w:tcPr>
          <w:p w14:paraId="591484C3" w14:textId="1B3C592C" w:rsidR="00480964" w:rsidRPr="00D122D3" w:rsidRDefault="00480964" w:rsidP="00480964">
            <w:pPr>
              <w:jc w:val="center"/>
              <w:rPr>
                <w:rFonts w:ascii="Times" w:hAnsi="Times"/>
                <w:b/>
                <w:sz w:val="20"/>
                <w:szCs w:val="20"/>
                <w:vertAlign w:val="superscript"/>
              </w:rPr>
            </w:pPr>
            <w:r w:rsidRPr="00D122D3">
              <w:rPr>
                <w:rFonts w:ascii="Times" w:hAnsi="Times"/>
                <w:b/>
                <w:sz w:val="20"/>
                <w:szCs w:val="20"/>
              </w:rPr>
              <w:t>-0.0</w:t>
            </w:r>
            <w:r w:rsidR="00630BAD">
              <w:rPr>
                <w:rFonts w:ascii="Times" w:hAnsi="Times"/>
                <w:b/>
                <w:sz w:val="20"/>
                <w:szCs w:val="20"/>
              </w:rPr>
              <w:t>979</w:t>
            </w:r>
          </w:p>
          <w:p w14:paraId="03361166" w14:textId="77777777" w:rsidR="00480964" w:rsidRPr="00D122D3" w:rsidRDefault="00480964" w:rsidP="00480964">
            <w:pPr>
              <w:jc w:val="center"/>
              <w:rPr>
                <w:rFonts w:ascii="Times" w:hAnsi="Times"/>
                <w:sz w:val="20"/>
                <w:szCs w:val="20"/>
              </w:rPr>
            </w:pPr>
            <w:r w:rsidRPr="00D122D3">
              <w:rPr>
                <w:rFonts w:ascii="Times" w:hAnsi="Times"/>
                <w:b/>
                <w:sz w:val="20"/>
                <w:szCs w:val="20"/>
              </w:rPr>
              <w:t>(0.00)</w:t>
            </w:r>
          </w:p>
        </w:tc>
        <w:tc>
          <w:tcPr>
            <w:tcW w:w="1548" w:type="dxa"/>
            <w:tcBorders>
              <w:top w:val="single" w:sz="4" w:space="0" w:color="auto"/>
            </w:tcBorders>
          </w:tcPr>
          <w:p w14:paraId="4C462064" w14:textId="3C0EAD63" w:rsidR="00480964" w:rsidRPr="00D122D3" w:rsidRDefault="000F4181" w:rsidP="00480964">
            <w:pPr>
              <w:jc w:val="center"/>
              <w:rPr>
                <w:rFonts w:ascii="Times" w:hAnsi="Times"/>
                <w:b/>
                <w:sz w:val="20"/>
                <w:szCs w:val="20"/>
                <w:vertAlign w:val="superscript"/>
              </w:rPr>
            </w:pPr>
            <w:r w:rsidRPr="00D122D3">
              <w:rPr>
                <w:rFonts w:ascii="Times" w:hAnsi="Times"/>
                <w:b/>
                <w:sz w:val="20"/>
                <w:szCs w:val="20"/>
              </w:rPr>
              <w:t>-</w:t>
            </w:r>
            <w:r w:rsidR="004F5C57">
              <w:rPr>
                <w:rFonts w:ascii="Times" w:hAnsi="Times"/>
                <w:b/>
                <w:sz w:val="20"/>
                <w:szCs w:val="20"/>
              </w:rPr>
              <w:t>0.00038</w:t>
            </w:r>
          </w:p>
          <w:p w14:paraId="395567DC" w14:textId="61208AC5" w:rsidR="00480964" w:rsidRPr="00D122D3" w:rsidRDefault="000F4181" w:rsidP="00480964">
            <w:pPr>
              <w:jc w:val="center"/>
              <w:rPr>
                <w:rFonts w:ascii="Times" w:hAnsi="Times"/>
                <w:sz w:val="20"/>
                <w:szCs w:val="20"/>
              </w:rPr>
            </w:pPr>
            <w:r w:rsidRPr="00D122D3">
              <w:rPr>
                <w:rFonts w:ascii="Times" w:hAnsi="Times"/>
                <w:b/>
                <w:sz w:val="20"/>
                <w:szCs w:val="20"/>
              </w:rPr>
              <w:t>(0.00</w:t>
            </w:r>
            <w:r w:rsidR="00480964" w:rsidRPr="00D122D3">
              <w:rPr>
                <w:rFonts w:ascii="Times" w:hAnsi="Times"/>
                <w:b/>
                <w:sz w:val="20"/>
                <w:szCs w:val="20"/>
              </w:rPr>
              <w:t>)</w:t>
            </w:r>
          </w:p>
        </w:tc>
        <w:tc>
          <w:tcPr>
            <w:tcW w:w="1548" w:type="dxa"/>
            <w:tcBorders>
              <w:top w:val="single" w:sz="4" w:space="0" w:color="auto"/>
            </w:tcBorders>
          </w:tcPr>
          <w:p w14:paraId="66F5ECC9" w14:textId="77777777" w:rsidR="008634A5" w:rsidRDefault="008634A5" w:rsidP="008634A5">
            <w:pPr>
              <w:jc w:val="center"/>
              <w:rPr>
                <w:rFonts w:ascii="Times" w:hAnsi="Times"/>
                <w:b/>
                <w:sz w:val="20"/>
                <w:szCs w:val="20"/>
              </w:rPr>
            </w:pPr>
            <w:r>
              <w:rPr>
                <w:rFonts w:ascii="Times" w:hAnsi="Times"/>
                <w:b/>
                <w:sz w:val="20"/>
                <w:szCs w:val="20"/>
              </w:rPr>
              <w:t>-15.07</w:t>
            </w:r>
            <w:r w:rsidR="00F43566" w:rsidRPr="00F43566">
              <w:rPr>
                <w:rFonts w:ascii="Times" w:hAnsi="Times"/>
                <w:b/>
                <w:sz w:val="20"/>
                <w:szCs w:val="20"/>
              </w:rPr>
              <w:t xml:space="preserve"> </w:t>
            </w:r>
          </w:p>
          <w:p w14:paraId="302A8AD1" w14:textId="0389C832" w:rsidR="00480964" w:rsidRPr="00D122D3" w:rsidRDefault="00480964" w:rsidP="008634A5">
            <w:pPr>
              <w:jc w:val="center"/>
              <w:rPr>
                <w:rFonts w:ascii="Times" w:hAnsi="Times"/>
                <w:sz w:val="20"/>
                <w:szCs w:val="20"/>
              </w:rPr>
            </w:pPr>
            <w:r w:rsidRPr="00D122D3">
              <w:rPr>
                <w:rFonts w:ascii="Times" w:hAnsi="Times"/>
                <w:b/>
                <w:sz w:val="20"/>
                <w:szCs w:val="20"/>
              </w:rPr>
              <w:t>(0.00)</w:t>
            </w:r>
          </w:p>
        </w:tc>
        <w:tc>
          <w:tcPr>
            <w:tcW w:w="1548" w:type="dxa"/>
            <w:tcBorders>
              <w:top w:val="single" w:sz="4" w:space="0" w:color="auto"/>
            </w:tcBorders>
          </w:tcPr>
          <w:p w14:paraId="6B1C4825" w14:textId="62076F5F" w:rsidR="00480964" w:rsidRPr="00D122D3" w:rsidRDefault="007F156D" w:rsidP="00480964">
            <w:pPr>
              <w:jc w:val="center"/>
              <w:rPr>
                <w:rFonts w:ascii="Times" w:hAnsi="Times"/>
                <w:b/>
                <w:sz w:val="20"/>
                <w:szCs w:val="20"/>
                <w:vertAlign w:val="superscript"/>
              </w:rPr>
            </w:pPr>
            <w:r w:rsidRPr="00D122D3">
              <w:rPr>
                <w:rFonts w:ascii="Times" w:hAnsi="Times"/>
                <w:b/>
                <w:sz w:val="20"/>
                <w:szCs w:val="20"/>
              </w:rPr>
              <w:t>-0.</w:t>
            </w:r>
            <w:r w:rsidR="00C0004D">
              <w:rPr>
                <w:rFonts w:ascii="Times" w:hAnsi="Times"/>
                <w:b/>
                <w:sz w:val="20"/>
                <w:szCs w:val="20"/>
              </w:rPr>
              <w:t>2796</w:t>
            </w:r>
          </w:p>
          <w:p w14:paraId="37089393" w14:textId="77777777" w:rsidR="00480964" w:rsidRPr="00D122D3" w:rsidRDefault="00480964" w:rsidP="00480964">
            <w:pPr>
              <w:jc w:val="center"/>
              <w:rPr>
                <w:rFonts w:ascii="Times" w:hAnsi="Times"/>
                <w:sz w:val="20"/>
                <w:szCs w:val="20"/>
              </w:rPr>
            </w:pPr>
            <w:r w:rsidRPr="00D122D3">
              <w:rPr>
                <w:rFonts w:ascii="Times" w:hAnsi="Times"/>
                <w:b/>
                <w:sz w:val="20"/>
                <w:szCs w:val="20"/>
              </w:rPr>
              <w:t>(0.00)</w:t>
            </w:r>
          </w:p>
        </w:tc>
        <w:tc>
          <w:tcPr>
            <w:tcW w:w="1548" w:type="dxa"/>
            <w:tcBorders>
              <w:top w:val="single" w:sz="4" w:space="0" w:color="auto"/>
            </w:tcBorders>
          </w:tcPr>
          <w:p w14:paraId="774212D4" w14:textId="7764ED3A" w:rsidR="00A660A1" w:rsidRDefault="00A660A1" w:rsidP="00480964">
            <w:pPr>
              <w:jc w:val="center"/>
              <w:rPr>
                <w:rFonts w:ascii="Times" w:hAnsi="Times"/>
                <w:b/>
                <w:sz w:val="20"/>
                <w:szCs w:val="20"/>
              </w:rPr>
            </w:pPr>
            <w:r>
              <w:rPr>
                <w:rFonts w:ascii="Times" w:hAnsi="Times"/>
                <w:b/>
                <w:sz w:val="20"/>
                <w:szCs w:val="20"/>
              </w:rPr>
              <w:t xml:space="preserve">  -0.4417</w:t>
            </w:r>
          </w:p>
          <w:p w14:paraId="5BAF4117" w14:textId="35FE48F8" w:rsidR="00480964" w:rsidRPr="00D122D3" w:rsidRDefault="00A660A1" w:rsidP="00480964">
            <w:pPr>
              <w:jc w:val="center"/>
              <w:rPr>
                <w:rFonts w:ascii="Times" w:hAnsi="Times"/>
                <w:sz w:val="20"/>
                <w:szCs w:val="20"/>
              </w:rPr>
            </w:pPr>
            <w:r w:rsidRPr="00A660A1">
              <w:rPr>
                <w:rFonts w:ascii="Times" w:hAnsi="Times"/>
                <w:b/>
                <w:sz w:val="20"/>
                <w:szCs w:val="20"/>
              </w:rPr>
              <w:t xml:space="preserve"> </w:t>
            </w:r>
            <w:r w:rsidR="00480964" w:rsidRPr="00D122D3">
              <w:rPr>
                <w:rFonts w:ascii="Times" w:hAnsi="Times"/>
                <w:b/>
                <w:sz w:val="20"/>
                <w:szCs w:val="20"/>
              </w:rPr>
              <w:t>(0.00)</w:t>
            </w:r>
          </w:p>
        </w:tc>
        <w:tc>
          <w:tcPr>
            <w:tcW w:w="1548" w:type="dxa"/>
            <w:tcBorders>
              <w:top w:val="single" w:sz="4" w:space="0" w:color="auto"/>
            </w:tcBorders>
          </w:tcPr>
          <w:p w14:paraId="51C90868" w14:textId="77777777" w:rsidR="00F43566" w:rsidRDefault="00F43566" w:rsidP="00480964">
            <w:pPr>
              <w:jc w:val="center"/>
              <w:rPr>
                <w:rFonts w:ascii="Times" w:hAnsi="Times"/>
                <w:sz w:val="20"/>
                <w:szCs w:val="20"/>
              </w:rPr>
            </w:pPr>
            <w:r w:rsidRPr="00F43566">
              <w:rPr>
                <w:rFonts w:ascii="Times" w:hAnsi="Times"/>
                <w:sz w:val="20"/>
                <w:szCs w:val="20"/>
              </w:rPr>
              <w:t>-</w:t>
            </w:r>
            <w:r>
              <w:rPr>
                <w:rFonts w:ascii="Times" w:hAnsi="Times"/>
                <w:sz w:val="20"/>
                <w:szCs w:val="20"/>
              </w:rPr>
              <w:t>0</w:t>
            </w:r>
            <w:r w:rsidRPr="00F43566">
              <w:rPr>
                <w:rFonts w:ascii="Times" w:hAnsi="Times"/>
                <w:sz w:val="20"/>
                <w:szCs w:val="20"/>
              </w:rPr>
              <w:t>.0485</w:t>
            </w:r>
          </w:p>
          <w:p w14:paraId="3C3A99AE" w14:textId="1A580CD3" w:rsidR="00480964" w:rsidRPr="00D122D3" w:rsidRDefault="00F43566" w:rsidP="00480964">
            <w:pPr>
              <w:jc w:val="center"/>
              <w:rPr>
                <w:rFonts w:ascii="Times" w:hAnsi="Times"/>
                <w:sz w:val="20"/>
                <w:szCs w:val="20"/>
              </w:rPr>
            </w:pPr>
            <w:r w:rsidRPr="00F43566">
              <w:rPr>
                <w:rFonts w:ascii="Times" w:hAnsi="Times"/>
                <w:b/>
                <w:sz w:val="20"/>
                <w:szCs w:val="20"/>
              </w:rPr>
              <w:t xml:space="preserve"> </w:t>
            </w:r>
            <w:r w:rsidR="00582A44">
              <w:rPr>
                <w:rFonts w:ascii="Times" w:hAnsi="Times"/>
                <w:sz w:val="20"/>
                <w:szCs w:val="20"/>
              </w:rPr>
              <w:t>(0.86</w:t>
            </w:r>
            <w:r w:rsidR="00480964" w:rsidRPr="00D122D3">
              <w:rPr>
                <w:rFonts w:ascii="Times" w:hAnsi="Times"/>
                <w:sz w:val="20"/>
                <w:szCs w:val="20"/>
              </w:rPr>
              <w:t>)</w:t>
            </w:r>
          </w:p>
        </w:tc>
        <w:tc>
          <w:tcPr>
            <w:tcW w:w="1549" w:type="dxa"/>
            <w:tcBorders>
              <w:top w:val="single" w:sz="4" w:space="0" w:color="auto"/>
            </w:tcBorders>
          </w:tcPr>
          <w:p w14:paraId="213E163E" w14:textId="77777777" w:rsidR="003A685C" w:rsidRDefault="003A685C" w:rsidP="00480964">
            <w:pPr>
              <w:jc w:val="center"/>
              <w:rPr>
                <w:rFonts w:ascii="Times" w:hAnsi="Times"/>
                <w:b/>
                <w:sz w:val="20"/>
                <w:szCs w:val="20"/>
              </w:rPr>
            </w:pPr>
            <w:r>
              <w:rPr>
                <w:rFonts w:ascii="Times" w:hAnsi="Times"/>
                <w:b/>
                <w:sz w:val="20"/>
                <w:szCs w:val="20"/>
              </w:rPr>
              <w:t>-1.5308</w:t>
            </w:r>
          </w:p>
          <w:p w14:paraId="7010A428" w14:textId="5377427A" w:rsidR="00480964" w:rsidRPr="00D122D3" w:rsidRDefault="003A685C" w:rsidP="00480964">
            <w:pPr>
              <w:jc w:val="center"/>
              <w:rPr>
                <w:rFonts w:ascii="Times" w:hAnsi="Times"/>
                <w:sz w:val="20"/>
                <w:szCs w:val="20"/>
              </w:rPr>
            </w:pPr>
            <w:r w:rsidRPr="003A685C">
              <w:rPr>
                <w:rFonts w:ascii="Times" w:hAnsi="Times"/>
                <w:b/>
                <w:sz w:val="20"/>
                <w:szCs w:val="20"/>
              </w:rPr>
              <w:t xml:space="preserve"> </w:t>
            </w:r>
            <w:r w:rsidR="00480964" w:rsidRPr="00D122D3">
              <w:rPr>
                <w:rFonts w:ascii="Times" w:hAnsi="Times"/>
                <w:b/>
                <w:sz w:val="20"/>
                <w:szCs w:val="20"/>
              </w:rPr>
              <w:t>(0.00)</w:t>
            </w:r>
          </w:p>
        </w:tc>
      </w:tr>
      <w:tr w:rsidR="000C138D" w:rsidRPr="00D122D3" w14:paraId="0B33585A" w14:textId="77777777" w:rsidTr="000C138D">
        <w:tc>
          <w:tcPr>
            <w:tcW w:w="2628" w:type="dxa"/>
          </w:tcPr>
          <w:p w14:paraId="613372B8" w14:textId="65E80CC8" w:rsidR="00480964" w:rsidRPr="00D122D3" w:rsidRDefault="00480964" w:rsidP="00480964">
            <w:pPr>
              <w:rPr>
                <w:rFonts w:ascii="Times" w:hAnsi="Times"/>
                <w:sz w:val="20"/>
                <w:szCs w:val="20"/>
              </w:rPr>
            </w:pPr>
            <w:r w:rsidRPr="00D122D3">
              <w:rPr>
                <w:rFonts w:ascii="Times" w:hAnsi="Times"/>
                <w:sz w:val="20"/>
                <w:szCs w:val="20"/>
              </w:rPr>
              <w:t>Predicted fund flows for funds holding the bond (-)</w:t>
            </w:r>
          </w:p>
          <w:p w14:paraId="0DC4EE70" w14:textId="77777777" w:rsidR="00480964" w:rsidRPr="00D122D3" w:rsidRDefault="00480964" w:rsidP="00480964">
            <w:pPr>
              <w:rPr>
                <w:rFonts w:ascii="Times" w:hAnsi="Times"/>
                <w:sz w:val="20"/>
                <w:szCs w:val="20"/>
              </w:rPr>
            </w:pPr>
          </w:p>
        </w:tc>
        <w:tc>
          <w:tcPr>
            <w:tcW w:w="1241" w:type="dxa"/>
          </w:tcPr>
          <w:p w14:paraId="7B827B17" w14:textId="248D89B9" w:rsidR="002E6DA4" w:rsidRPr="00BD1940" w:rsidRDefault="002E6DA4" w:rsidP="002E6DA4">
            <w:pPr>
              <w:jc w:val="center"/>
              <w:rPr>
                <w:rFonts w:ascii="Times" w:hAnsi="Times"/>
                <w:b/>
                <w:sz w:val="20"/>
                <w:szCs w:val="20"/>
              </w:rPr>
            </w:pPr>
            <w:r w:rsidRPr="00BD1940">
              <w:rPr>
                <w:rFonts w:ascii="Times" w:hAnsi="Times"/>
                <w:b/>
                <w:sz w:val="20"/>
                <w:szCs w:val="20"/>
              </w:rPr>
              <w:t>-</w:t>
            </w:r>
            <w:r w:rsidR="00630BAD" w:rsidRPr="00BD1940">
              <w:rPr>
                <w:rFonts w:ascii="Times" w:hAnsi="Times"/>
                <w:b/>
                <w:sz w:val="20"/>
                <w:szCs w:val="20"/>
              </w:rPr>
              <w:t>0.104</w:t>
            </w:r>
          </w:p>
          <w:p w14:paraId="1CA26E9E" w14:textId="36FBEC18" w:rsidR="00480964" w:rsidRPr="00D122D3" w:rsidRDefault="002E6DA4" w:rsidP="00BF72EF">
            <w:pPr>
              <w:jc w:val="center"/>
              <w:rPr>
                <w:rFonts w:ascii="Times" w:hAnsi="Times"/>
                <w:sz w:val="20"/>
                <w:szCs w:val="20"/>
              </w:rPr>
            </w:pPr>
            <w:r w:rsidRPr="00BD1940">
              <w:rPr>
                <w:rFonts w:ascii="Times" w:hAnsi="Times"/>
                <w:b/>
                <w:sz w:val="20"/>
                <w:szCs w:val="20"/>
              </w:rPr>
              <w:t xml:space="preserve"> </w:t>
            </w:r>
            <w:r w:rsidR="00AA3C93" w:rsidRPr="00BD1940">
              <w:rPr>
                <w:rFonts w:ascii="Times" w:hAnsi="Times"/>
                <w:b/>
                <w:sz w:val="20"/>
                <w:szCs w:val="20"/>
              </w:rPr>
              <w:t>(0.</w:t>
            </w:r>
            <w:r w:rsidR="00630BAD" w:rsidRPr="00BD1940">
              <w:rPr>
                <w:rFonts w:ascii="Times" w:hAnsi="Times"/>
                <w:b/>
                <w:sz w:val="20"/>
                <w:szCs w:val="20"/>
              </w:rPr>
              <w:t>01</w:t>
            </w:r>
            <w:r w:rsidR="00480964" w:rsidRPr="00BD1940">
              <w:rPr>
                <w:rFonts w:ascii="Times" w:hAnsi="Times"/>
                <w:b/>
                <w:sz w:val="20"/>
                <w:szCs w:val="20"/>
              </w:rPr>
              <w:t>)</w:t>
            </w:r>
          </w:p>
        </w:tc>
        <w:tc>
          <w:tcPr>
            <w:tcW w:w="1548" w:type="dxa"/>
          </w:tcPr>
          <w:p w14:paraId="1E7A754C" w14:textId="1F36E6BC" w:rsidR="00480964" w:rsidRPr="00D122D3" w:rsidRDefault="004F5C57" w:rsidP="00480964">
            <w:pPr>
              <w:jc w:val="center"/>
              <w:rPr>
                <w:rFonts w:ascii="Times" w:hAnsi="Times"/>
                <w:b/>
                <w:sz w:val="20"/>
                <w:szCs w:val="20"/>
              </w:rPr>
            </w:pPr>
            <w:r>
              <w:rPr>
                <w:rFonts w:ascii="Times" w:hAnsi="Times"/>
                <w:b/>
                <w:sz w:val="20"/>
                <w:szCs w:val="20"/>
              </w:rPr>
              <w:t>0.00215</w:t>
            </w:r>
          </w:p>
          <w:p w14:paraId="5AF2AC8A" w14:textId="7A5A1600" w:rsidR="00480964" w:rsidRPr="00D122D3" w:rsidRDefault="00480964" w:rsidP="00B421FE">
            <w:pPr>
              <w:jc w:val="center"/>
              <w:rPr>
                <w:rFonts w:ascii="Times" w:hAnsi="Times"/>
                <w:sz w:val="20"/>
                <w:szCs w:val="20"/>
              </w:rPr>
            </w:pPr>
            <w:r w:rsidRPr="00D122D3">
              <w:rPr>
                <w:rFonts w:ascii="Times" w:hAnsi="Times"/>
                <w:b/>
                <w:sz w:val="20"/>
                <w:szCs w:val="20"/>
              </w:rPr>
              <w:t>(0.</w:t>
            </w:r>
            <w:r w:rsidR="00B421FE" w:rsidRPr="00D122D3">
              <w:rPr>
                <w:rFonts w:ascii="Times" w:hAnsi="Times"/>
                <w:b/>
                <w:sz w:val="20"/>
                <w:szCs w:val="20"/>
              </w:rPr>
              <w:t>00</w:t>
            </w:r>
            <w:r w:rsidRPr="00D122D3">
              <w:rPr>
                <w:rFonts w:ascii="Times" w:hAnsi="Times"/>
                <w:b/>
                <w:sz w:val="20"/>
                <w:szCs w:val="20"/>
              </w:rPr>
              <w:t>)</w:t>
            </w:r>
          </w:p>
        </w:tc>
        <w:tc>
          <w:tcPr>
            <w:tcW w:w="1548" w:type="dxa"/>
          </w:tcPr>
          <w:p w14:paraId="2AD2125C" w14:textId="2694B167" w:rsidR="00480964" w:rsidRPr="008634A5" w:rsidRDefault="008634A5" w:rsidP="00480964">
            <w:pPr>
              <w:jc w:val="center"/>
              <w:rPr>
                <w:rFonts w:ascii="Times" w:hAnsi="Times"/>
                <w:b/>
                <w:sz w:val="20"/>
                <w:szCs w:val="20"/>
              </w:rPr>
            </w:pPr>
            <w:r w:rsidRPr="008634A5">
              <w:rPr>
                <w:rFonts w:ascii="Times" w:hAnsi="Times"/>
                <w:b/>
                <w:sz w:val="20"/>
                <w:szCs w:val="20"/>
              </w:rPr>
              <w:t>-53.18</w:t>
            </w:r>
          </w:p>
          <w:p w14:paraId="5817204C" w14:textId="431E8782" w:rsidR="00480964" w:rsidRPr="00D122D3" w:rsidRDefault="008634A5" w:rsidP="00480964">
            <w:pPr>
              <w:jc w:val="center"/>
              <w:rPr>
                <w:rFonts w:ascii="Times" w:hAnsi="Times"/>
                <w:sz w:val="20"/>
                <w:szCs w:val="20"/>
              </w:rPr>
            </w:pPr>
            <w:r w:rsidRPr="008634A5">
              <w:rPr>
                <w:rFonts w:ascii="Times" w:hAnsi="Times"/>
                <w:b/>
                <w:sz w:val="20"/>
                <w:szCs w:val="20"/>
              </w:rPr>
              <w:t>(0.00</w:t>
            </w:r>
            <w:r w:rsidR="00480964" w:rsidRPr="008634A5">
              <w:rPr>
                <w:rFonts w:ascii="Times" w:hAnsi="Times"/>
                <w:b/>
                <w:sz w:val="20"/>
                <w:szCs w:val="20"/>
              </w:rPr>
              <w:t>)</w:t>
            </w:r>
          </w:p>
        </w:tc>
        <w:tc>
          <w:tcPr>
            <w:tcW w:w="1548" w:type="dxa"/>
          </w:tcPr>
          <w:p w14:paraId="5882770D" w14:textId="77777777" w:rsidR="000B27C2" w:rsidRDefault="000B27C2" w:rsidP="00480964">
            <w:pPr>
              <w:jc w:val="center"/>
              <w:rPr>
                <w:rFonts w:ascii="Times" w:hAnsi="Times"/>
                <w:b/>
                <w:sz w:val="20"/>
                <w:szCs w:val="20"/>
              </w:rPr>
            </w:pPr>
            <w:r w:rsidRPr="000B27C2">
              <w:rPr>
                <w:rFonts w:ascii="Times" w:hAnsi="Times"/>
                <w:b/>
                <w:sz w:val="20"/>
                <w:szCs w:val="20"/>
              </w:rPr>
              <w:t xml:space="preserve">-1.299 </w:t>
            </w:r>
          </w:p>
          <w:p w14:paraId="2AD8FE65" w14:textId="201E028B" w:rsidR="00480964" w:rsidRPr="00D122D3" w:rsidRDefault="00480964" w:rsidP="00480964">
            <w:pPr>
              <w:jc w:val="center"/>
              <w:rPr>
                <w:rFonts w:ascii="Times" w:hAnsi="Times"/>
                <w:sz w:val="20"/>
                <w:szCs w:val="20"/>
              </w:rPr>
            </w:pPr>
            <w:r w:rsidRPr="00D122D3">
              <w:rPr>
                <w:rFonts w:ascii="Times" w:hAnsi="Times"/>
                <w:b/>
                <w:sz w:val="20"/>
                <w:szCs w:val="20"/>
              </w:rPr>
              <w:t>(0.00)</w:t>
            </w:r>
          </w:p>
        </w:tc>
        <w:tc>
          <w:tcPr>
            <w:tcW w:w="1548" w:type="dxa"/>
          </w:tcPr>
          <w:p w14:paraId="61A442D4" w14:textId="09F9249D" w:rsidR="00480964" w:rsidRPr="00A660A1" w:rsidRDefault="007F156D" w:rsidP="00480964">
            <w:pPr>
              <w:jc w:val="center"/>
              <w:rPr>
                <w:rFonts w:ascii="Times" w:hAnsi="Times"/>
                <w:b/>
                <w:sz w:val="20"/>
                <w:szCs w:val="20"/>
              </w:rPr>
            </w:pPr>
            <w:r w:rsidRPr="00A660A1">
              <w:rPr>
                <w:rFonts w:ascii="Times" w:hAnsi="Times"/>
                <w:b/>
                <w:sz w:val="20"/>
                <w:szCs w:val="20"/>
              </w:rPr>
              <w:t>-</w:t>
            </w:r>
            <w:r w:rsidR="00A660A1" w:rsidRPr="00A660A1">
              <w:rPr>
                <w:rFonts w:ascii="Times" w:hAnsi="Times"/>
                <w:b/>
                <w:sz w:val="20"/>
                <w:szCs w:val="20"/>
              </w:rPr>
              <w:t>1.100</w:t>
            </w:r>
          </w:p>
          <w:p w14:paraId="75A4AC8F" w14:textId="3C33EB3F" w:rsidR="00480964" w:rsidRPr="00D122D3" w:rsidRDefault="00480964" w:rsidP="00B11162">
            <w:pPr>
              <w:jc w:val="center"/>
              <w:rPr>
                <w:rFonts w:ascii="Times" w:hAnsi="Times"/>
                <w:sz w:val="20"/>
                <w:szCs w:val="20"/>
              </w:rPr>
            </w:pPr>
            <w:r w:rsidRPr="00A660A1">
              <w:rPr>
                <w:rFonts w:ascii="Times" w:hAnsi="Times"/>
                <w:b/>
                <w:sz w:val="20"/>
                <w:szCs w:val="20"/>
              </w:rPr>
              <w:t>(0.0</w:t>
            </w:r>
            <w:r w:rsidR="00A660A1" w:rsidRPr="00A660A1">
              <w:rPr>
                <w:rFonts w:ascii="Times" w:hAnsi="Times"/>
                <w:b/>
                <w:sz w:val="20"/>
                <w:szCs w:val="20"/>
              </w:rPr>
              <w:t>0</w:t>
            </w:r>
            <w:r w:rsidRPr="00A660A1">
              <w:rPr>
                <w:rFonts w:ascii="Times" w:hAnsi="Times"/>
                <w:b/>
                <w:sz w:val="20"/>
                <w:szCs w:val="20"/>
              </w:rPr>
              <w:t>)</w:t>
            </w:r>
          </w:p>
        </w:tc>
        <w:tc>
          <w:tcPr>
            <w:tcW w:w="1548" w:type="dxa"/>
          </w:tcPr>
          <w:p w14:paraId="76FD3208" w14:textId="1AF7F992" w:rsidR="00582A44" w:rsidRDefault="00582A44" w:rsidP="00480964">
            <w:pPr>
              <w:jc w:val="center"/>
              <w:rPr>
                <w:rFonts w:ascii="Times" w:hAnsi="Times"/>
                <w:sz w:val="20"/>
                <w:szCs w:val="20"/>
              </w:rPr>
            </w:pPr>
            <w:r>
              <w:rPr>
                <w:rFonts w:ascii="Times" w:hAnsi="Times"/>
                <w:sz w:val="20"/>
                <w:szCs w:val="20"/>
              </w:rPr>
              <w:t>-</w:t>
            </w:r>
            <w:r w:rsidR="00201DD8">
              <w:rPr>
                <w:rFonts w:ascii="Times" w:hAnsi="Times"/>
                <w:sz w:val="20"/>
                <w:szCs w:val="20"/>
              </w:rPr>
              <w:t>0</w:t>
            </w:r>
            <w:r>
              <w:rPr>
                <w:rFonts w:ascii="Times" w:hAnsi="Times"/>
                <w:sz w:val="20"/>
                <w:szCs w:val="20"/>
              </w:rPr>
              <w:t>.8587</w:t>
            </w:r>
          </w:p>
          <w:p w14:paraId="55A60924" w14:textId="7C3ACDFC" w:rsidR="00480964" w:rsidRPr="00D122D3" w:rsidRDefault="00582A44" w:rsidP="00480964">
            <w:pPr>
              <w:jc w:val="center"/>
              <w:rPr>
                <w:rFonts w:ascii="Times" w:hAnsi="Times"/>
                <w:sz w:val="20"/>
                <w:szCs w:val="20"/>
              </w:rPr>
            </w:pPr>
            <w:r w:rsidRPr="00582A44">
              <w:rPr>
                <w:rFonts w:ascii="Times" w:hAnsi="Times"/>
                <w:sz w:val="20"/>
                <w:szCs w:val="20"/>
              </w:rPr>
              <w:t xml:space="preserve"> </w:t>
            </w:r>
            <w:r w:rsidR="00C87C5F" w:rsidRPr="00D122D3">
              <w:rPr>
                <w:rFonts w:ascii="Times" w:hAnsi="Times"/>
                <w:sz w:val="20"/>
                <w:szCs w:val="20"/>
              </w:rPr>
              <w:t>(0.32</w:t>
            </w:r>
            <w:r w:rsidR="00480964" w:rsidRPr="00D122D3">
              <w:rPr>
                <w:rFonts w:ascii="Times" w:hAnsi="Times"/>
                <w:sz w:val="20"/>
                <w:szCs w:val="20"/>
              </w:rPr>
              <w:t>)</w:t>
            </w:r>
          </w:p>
        </w:tc>
        <w:tc>
          <w:tcPr>
            <w:tcW w:w="1549" w:type="dxa"/>
          </w:tcPr>
          <w:p w14:paraId="3A62C6FF" w14:textId="77777777" w:rsidR="003A685C" w:rsidRDefault="003A685C" w:rsidP="00480964">
            <w:pPr>
              <w:jc w:val="center"/>
              <w:rPr>
                <w:rFonts w:ascii="Times" w:hAnsi="Times"/>
                <w:sz w:val="20"/>
                <w:szCs w:val="20"/>
              </w:rPr>
            </w:pPr>
            <w:r>
              <w:rPr>
                <w:rFonts w:ascii="Times" w:hAnsi="Times"/>
                <w:sz w:val="20"/>
                <w:szCs w:val="20"/>
              </w:rPr>
              <w:t>-1.0178</w:t>
            </w:r>
          </w:p>
          <w:p w14:paraId="3398E26E" w14:textId="68EFEBA5" w:rsidR="00480964" w:rsidRPr="00D122D3" w:rsidRDefault="003A685C" w:rsidP="00480964">
            <w:pPr>
              <w:jc w:val="center"/>
              <w:rPr>
                <w:rFonts w:ascii="Times" w:hAnsi="Times"/>
                <w:sz w:val="20"/>
                <w:szCs w:val="20"/>
              </w:rPr>
            </w:pPr>
            <w:r w:rsidRPr="003A685C">
              <w:rPr>
                <w:rFonts w:ascii="Times" w:hAnsi="Times"/>
                <w:sz w:val="20"/>
                <w:szCs w:val="20"/>
              </w:rPr>
              <w:t xml:space="preserve"> </w:t>
            </w:r>
            <w:r>
              <w:rPr>
                <w:rFonts w:ascii="Times" w:hAnsi="Times"/>
                <w:sz w:val="20"/>
                <w:szCs w:val="20"/>
              </w:rPr>
              <w:t>(0.7</w:t>
            </w:r>
            <w:r w:rsidR="006F363D" w:rsidRPr="00D122D3">
              <w:rPr>
                <w:rFonts w:ascii="Times" w:hAnsi="Times"/>
                <w:sz w:val="20"/>
                <w:szCs w:val="20"/>
              </w:rPr>
              <w:t>1</w:t>
            </w:r>
            <w:r w:rsidR="00480964" w:rsidRPr="00D122D3">
              <w:rPr>
                <w:rFonts w:ascii="Times" w:hAnsi="Times"/>
                <w:sz w:val="20"/>
                <w:szCs w:val="20"/>
              </w:rPr>
              <w:t>)</w:t>
            </w:r>
          </w:p>
        </w:tc>
      </w:tr>
      <w:tr w:rsidR="000C138D" w:rsidRPr="00D122D3" w14:paraId="35FDA1FD" w14:textId="77777777" w:rsidTr="000C138D">
        <w:tc>
          <w:tcPr>
            <w:tcW w:w="2628" w:type="dxa"/>
          </w:tcPr>
          <w:p w14:paraId="4BD125A0" w14:textId="7A78E7EB" w:rsidR="00480964" w:rsidRPr="00D122D3" w:rsidRDefault="00480964" w:rsidP="00480964">
            <w:pPr>
              <w:rPr>
                <w:rFonts w:ascii="Times" w:hAnsi="Times"/>
                <w:sz w:val="20"/>
                <w:szCs w:val="20"/>
              </w:rPr>
            </w:pPr>
            <w:r w:rsidRPr="00D122D3">
              <w:rPr>
                <w:rFonts w:ascii="Times" w:hAnsi="Times"/>
                <w:sz w:val="20"/>
                <w:szCs w:val="20"/>
              </w:rPr>
              <w:t xml:space="preserve">Obs. </w:t>
            </w:r>
          </w:p>
        </w:tc>
        <w:tc>
          <w:tcPr>
            <w:tcW w:w="1241" w:type="dxa"/>
          </w:tcPr>
          <w:p w14:paraId="319D360E" w14:textId="77777777" w:rsidR="00480964" w:rsidRPr="00D122D3" w:rsidRDefault="00480964" w:rsidP="00480964">
            <w:pPr>
              <w:jc w:val="center"/>
              <w:rPr>
                <w:rFonts w:ascii="Times" w:hAnsi="Times"/>
                <w:sz w:val="20"/>
                <w:szCs w:val="20"/>
              </w:rPr>
            </w:pPr>
            <w:r w:rsidRPr="00D122D3">
              <w:rPr>
                <w:rFonts w:ascii="Times" w:hAnsi="Times"/>
                <w:sz w:val="20"/>
                <w:szCs w:val="20"/>
              </w:rPr>
              <w:t>622,864</w:t>
            </w:r>
          </w:p>
        </w:tc>
        <w:tc>
          <w:tcPr>
            <w:tcW w:w="1548" w:type="dxa"/>
          </w:tcPr>
          <w:p w14:paraId="772F8323" w14:textId="77777777" w:rsidR="00480964" w:rsidRPr="00D122D3" w:rsidRDefault="00480964" w:rsidP="00480964">
            <w:pPr>
              <w:jc w:val="center"/>
              <w:rPr>
                <w:rFonts w:ascii="Times" w:hAnsi="Times"/>
                <w:sz w:val="20"/>
                <w:szCs w:val="20"/>
              </w:rPr>
            </w:pPr>
            <w:r w:rsidRPr="00D122D3">
              <w:rPr>
                <w:rFonts w:ascii="Times" w:hAnsi="Times"/>
                <w:sz w:val="20"/>
                <w:szCs w:val="20"/>
              </w:rPr>
              <w:t>683,175</w:t>
            </w:r>
          </w:p>
        </w:tc>
        <w:tc>
          <w:tcPr>
            <w:tcW w:w="1548" w:type="dxa"/>
          </w:tcPr>
          <w:p w14:paraId="74C6BD90" w14:textId="77777777" w:rsidR="00480964" w:rsidRPr="00D122D3" w:rsidRDefault="00480964" w:rsidP="00480964">
            <w:pPr>
              <w:jc w:val="center"/>
              <w:rPr>
                <w:rFonts w:ascii="Times" w:hAnsi="Times"/>
                <w:sz w:val="20"/>
                <w:szCs w:val="20"/>
              </w:rPr>
            </w:pPr>
            <w:r w:rsidRPr="00D122D3">
              <w:rPr>
                <w:rFonts w:ascii="Times" w:hAnsi="Times"/>
                <w:sz w:val="20"/>
                <w:szCs w:val="20"/>
              </w:rPr>
              <w:t>670,882</w:t>
            </w:r>
          </w:p>
        </w:tc>
        <w:tc>
          <w:tcPr>
            <w:tcW w:w="1548" w:type="dxa"/>
          </w:tcPr>
          <w:p w14:paraId="0763343A" w14:textId="77777777" w:rsidR="00480964" w:rsidRPr="00D122D3" w:rsidRDefault="00480964" w:rsidP="00480964">
            <w:pPr>
              <w:jc w:val="center"/>
              <w:rPr>
                <w:rFonts w:ascii="Times" w:hAnsi="Times"/>
                <w:sz w:val="20"/>
                <w:szCs w:val="20"/>
              </w:rPr>
            </w:pPr>
            <w:r w:rsidRPr="00D122D3">
              <w:rPr>
                <w:rFonts w:ascii="Times" w:hAnsi="Times"/>
                <w:sz w:val="20"/>
                <w:szCs w:val="20"/>
              </w:rPr>
              <w:t>670,876</w:t>
            </w:r>
          </w:p>
        </w:tc>
        <w:tc>
          <w:tcPr>
            <w:tcW w:w="1548" w:type="dxa"/>
          </w:tcPr>
          <w:p w14:paraId="03D752BE" w14:textId="2AC90CAA" w:rsidR="00480964" w:rsidRPr="00D122D3" w:rsidRDefault="00D8210C" w:rsidP="00480964">
            <w:pPr>
              <w:jc w:val="center"/>
              <w:rPr>
                <w:rFonts w:ascii="Times" w:hAnsi="Times"/>
                <w:sz w:val="20"/>
                <w:szCs w:val="20"/>
              </w:rPr>
            </w:pPr>
            <w:r w:rsidRPr="00D122D3">
              <w:rPr>
                <w:rFonts w:ascii="Times" w:hAnsi="Times"/>
                <w:sz w:val="20"/>
                <w:szCs w:val="20"/>
              </w:rPr>
              <w:t>699,526</w:t>
            </w:r>
          </w:p>
        </w:tc>
        <w:tc>
          <w:tcPr>
            <w:tcW w:w="1548" w:type="dxa"/>
          </w:tcPr>
          <w:p w14:paraId="768DE2F1" w14:textId="77777777" w:rsidR="00480964" w:rsidRPr="00D122D3" w:rsidRDefault="00480964" w:rsidP="00480964">
            <w:pPr>
              <w:jc w:val="center"/>
              <w:rPr>
                <w:rFonts w:ascii="Times" w:hAnsi="Times"/>
                <w:sz w:val="20"/>
                <w:szCs w:val="20"/>
              </w:rPr>
            </w:pPr>
            <w:r w:rsidRPr="00D122D3">
              <w:rPr>
                <w:rFonts w:ascii="Times" w:hAnsi="Times"/>
                <w:sz w:val="20"/>
                <w:szCs w:val="20"/>
              </w:rPr>
              <w:t>699,526</w:t>
            </w:r>
          </w:p>
        </w:tc>
        <w:tc>
          <w:tcPr>
            <w:tcW w:w="1549" w:type="dxa"/>
          </w:tcPr>
          <w:p w14:paraId="3C481FED" w14:textId="77777777" w:rsidR="00480964" w:rsidRPr="00D122D3" w:rsidRDefault="00480964" w:rsidP="00480964">
            <w:pPr>
              <w:jc w:val="center"/>
              <w:rPr>
                <w:rFonts w:ascii="Times" w:hAnsi="Times"/>
                <w:sz w:val="20"/>
                <w:szCs w:val="20"/>
              </w:rPr>
            </w:pPr>
            <w:r w:rsidRPr="00D122D3">
              <w:rPr>
                <w:rFonts w:ascii="Times" w:hAnsi="Times"/>
                <w:sz w:val="20"/>
                <w:szCs w:val="20"/>
              </w:rPr>
              <w:t>562,186</w:t>
            </w:r>
          </w:p>
        </w:tc>
      </w:tr>
      <w:tr w:rsidR="000C138D" w:rsidRPr="00D122D3" w14:paraId="26D99885" w14:textId="77777777" w:rsidTr="000C138D">
        <w:tc>
          <w:tcPr>
            <w:tcW w:w="2628" w:type="dxa"/>
          </w:tcPr>
          <w:p w14:paraId="5E3C270C" w14:textId="77777777" w:rsidR="00480964" w:rsidRPr="00D122D3" w:rsidRDefault="00480964" w:rsidP="00480964">
            <w:pPr>
              <w:rPr>
                <w:rFonts w:ascii="Times" w:hAnsi="Times"/>
                <w:sz w:val="20"/>
                <w:szCs w:val="20"/>
              </w:rPr>
            </w:pPr>
            <w:r w:rsidRPr="00D122D3">
              <w:rPr>
                <w:rFonts w:ascii="Times" w:hAnsi="Times"/>
                <w:sz w:val="20"/>
                <w:szCs w:val="20"/>
              </w:rPr>
              <w:t>R-squared</w:t>
            </w:r>
          </w:p>
        </w:tc>
        <w:tc>
          <w:tcPr>
            <w:tcW w:w="1241" w:type="dxa"/>
          </w:tcPr>
          <w:p w14:paraId="44B2E3C8" w14:textId="7B9920D0" w:rsidR="00480964" w:rsidRPr="00D122D3" w:rsidRDefault="00480964" w:rsidP="00480964">
            <w:pPr>
              <w:jc w:val="center"/>
              <w:rPr>
                <w:rFonts w:ascii="Times" w:hAnsi="Times"/>
                <w:sz w:val="20"/>
                <w:szCs w:val="20"/>
              </w:rPr>
            </w:pPr>
            <w:r w:rsidRPr="00D122D3">
              <w:rPr>
                <w:rFonts w:ascii="Times" w:hAnsi="Times"/>
                <w:sz w:val="20"/>
                <w:szCs w:val="20"/>
              </w:rPr>
              <w:t>0.4</w:t>
            </w:r>
            <w:r w:rsidR="00AA3C93" w:rsidRPr="00D122D3">
              <w:rPr>
                <w:rFonts w:ascii="Times" w:hAnsi="Times"/>
                <w:sz w:val="20"/>
                <w:szCs w:val="20"/>
              </w:rPr>
              <w:t>80</w:t>
            </w:r>
          </w:p>
        </w:tc>
        <w:tc>
          <w:tcPr>
            <w:tcW w:w="1548" w:type="dxa"/>
          </w:tcPr>
          <w:p w14:paraId="1DD94321" w14:textId="1C9A7571" w:rsidR="00480964" w:rsidRPr="00D122D3" w:rsidRDefault="001D7F9C" w:rsidP="00480964">
            <w:pPr>
              <w:jc w:val="center"/>
              <w:rPr>
                <w:rFonts w:ascii="Times" w:hAnsi="Times"/>
                <w:sz w:val="20"/>
                <w:szCs w:val="20"/>
              </w:rPr>
            </w:pPr>
            <w:r w:rsidRPr="00D122D3">
              <w:rPr>
                <w:rFonts w:ascii="Times" w:hAnsi="Times"/>
                <w:sz w:val="20"/>
                <w:szCs w:val="20"/>
              </w:rPr>
              <w:t>0.228</w:t>
            </w:r>
          </w:p>
        </w:tc>
        <w:tc>
          <w:tcPr>
            <w:tcW w:w="1548" w:type="dxa"/>
          </w:tcPr>
          <w:p w14:paraId="32F109CD" w14:textId="38F94FC6" w:rsidR="00480964" w:rsidRPr="00D122D3" w:rsidRDefault="00E729FB" w:rsidP="00480964">
            <w:pPr>
              <w:jc w:val="center"/>
              <w:rPr>
                <w:rFonts w:ascii="Times" w:hAnsi="Times"/>
                <w:sz w:val="20"/>
                <w:szCs w:val="20"/>
              </w:rPr>
            </w:pPr>
            <w:r w:rsidRPr="00D122D3">
              <w:rPr>
                <w:rFonts w:ascii="Times" w:hAnsi="Times"/>
                <w:sz w:val="20"/>
                <w:szCs w:val="20"/>
              </w:rPr>
              <w:t>0.523</w:t>
            </w:r>
          </w:p>
        </w:tc>
        <w:tc>
          <w:tcPr>
            <w:tcW w:w="1548" w:type="dxa"/>
          </w:tcPr>
          <w:p w14:paraId="6411DBE1" w14:textId="4E77F8D8" w:rsidR="00480964" w:rsidRPr="00D122D3" w:rsidRDefault="007F156D" w:rsidP="00480964">
            <w:pPr>
              <w:jc w:val="center"/>
              <w:rPr>
                <w:rFonts w:ascii="Times" w:hAnsi="Times"/>
                <w:sz w:val="20"/>
                <w:szCs w:val="20"/>
              </w:rPr>
            </w:pPr>
            <w:r w:rsidRPr="00D122D3">
              <w:rPr>
                <w:rFonts w:ascii="Times" w:hAnsi="Times"/>
                <w:sz w:val="20"/>
                <w:szCs w:val="20"/>
              </w:rPr>
              <w:t>0.553</w:t>
            </w:r>
          </w:p>
        </w:tc>
        <w:tc>
          <w:tcPr>
            <w:tcW w:w="1548" w:type="dxa"/>
          </w:tcPr>
          <w:p w14:paraId="1C2D41D9" w14:textId="77777777" w:rsidR="00480964" w:rsidRPr="00D122D3" w:rsidRDefault="00480964" w:rsidP="00480964">
            <w:pPr>
              <w:jc w:val="center"/>
              <w:rPr>
                <w:rFonts w:ascii="Times" w:hAnsi="Times"/>
                <w:sz w:val="20"/>
                <w:szCs w:val="20"/>
              </w:rPr>
            </w:pPr>
            <w:r w:rsidRPr="00D122D3">
              <w:rPr>
                <w:rFonts w:ascii="Times" w:hAnsi="Times"/>
                <w:sz w:val="20"/>
                <w:szCs w:val="20"/>
              </w:rPr>
              <w:t>0.412</w:t>
            </w:r>
          </w:p>
        </w:tc>
        <w:tc>
          <w:tcPr>
            <w:tcW w:w="1548" w:type="dxa"/>
          </w:tcPr>
          <w:p w14:paraId="0F43E605" w14:textId="7C3EF4A4" w:rsidR="00480964" w:rsidRPr="00D122D3" w:rsidRDefault="00283680" w:rsidP="00480964">
            <w:pPr>
              <w:jc w:val="center"/>
              <w:rPr>
                <w:rFonts w:ascii="Times" w:hAnsi="Times"/>
                <w:sz w:val="20"/>
                <w:szCs w:val="20"/>
              </w:rPr>
            </w:pPr>
            <w:r w:rsidRPr="00D122D3">
              <w:rPr>
                <w:rFonts w:ascii="Times" w:hAnsi="Times"/>
                <w:sz w:val="20"/>
                <w:szCs w:val="20"/>
              </w:rPr>
              <w:t>0.325</w:t>
            </w:r>
          </w:p>
        </w:tc>
        <w:tc>
          <w:tcPr>
            <w:tcW w:w="1549" w:type="dxa"/>
          </w:tcPr>
          <w:p w14:paraId="3ADC0C88" w14:textId="643EE2CB" w:rsidR="00480964" w:rsidRPr="00D122D3" w:rsidRDefault="004723B7" w:rsidP="00480964">
            <w:pPr>
              <w:jc w:val="center"/>
              <w:rPr>
                <w:rFonts w:ascii="Times" w:hAnsi="Times"/>
                <w:sz w:val="20"/>
                <w:szCs w:val="20"/>
              </w:rPr>
            </w:pPr>
            <w:r w:rsidRPr="00D122D3">
              <w:rPr>
                <w:rFonts w:ascii="Times" w:hAnsi="Times"/>
                <w:sz w:val="20"/>
                <w:szCs w:val="20"/>
              </w:rPr>
              <w:t>0.147</w:t>
            </w:r>
          </w:p>
        </w:tc>
      </w:tr>
      <w:tr w:rsidR="000C138D" w:rsidRPr="00D122D3" w14:paraId="2FB82A85" w14:textId="77777777" w:rsidTr="000C138D">
        <w:tc>
          <w:tcPr>
            <w:tcW w:w="2628" w:type="dxa"/>
          </w:tcPr>
          <w:p w14:paraId="04BCFB5D" w14:textId="77777777" w:rsidR="00480964" w:rsidRPr="00D122D3" w:rsidRDefault="00480964" w:rsidP="00480964">
            <w:pPr>
              <w:rPr>
                <w:rFonts w:ascii="Times" w:hAnsi="Times"/>
                <w:sz w:val="20"/>
                <w:szCs w:val="20"/>
              </w:rPr>
            </w:pPr>
            <w:r w:rsidRPr="00D122D3">
              <w:rPr>
                <w:rFonts w:ascii="Times" w:hAnsi="Times"/>
                <w:sz w:val="20"/>
                <w:szCs w:val="20"/>
              </w:rPr>
              <w:t>Control Variables</w:t>
            </w:r>
          </w:p>
        </w:tc>
        <w:tc>
          <w:tcPr>
            <w:tcW w:w="1241" w:type="dxa"/>
          </w:tcPr>
          <w:p w14:paraId="6103D87A" w14:textId="5A3495A5"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6B94BB46" w14:textId="5FC1623A"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43E16F68" w14:textId="38BCD8A7"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3A7BAFBD" w14:textId="33065142"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3611C006" w14:textId="7A4B1096"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62008244" w14:textId="1B95B873"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9" w:type="dxa"/>
          </w:tcPr>
          <w:p w14:paraId="48924D9C" w14:textId="6256DD72" w:rsidR="00480964" w:rsidRPr="00D122D3" w:rsidRDefault="00354BBD" w:rsidP="00480964">
            <w:pPr>
              <w:jc w:val="center"/>
              <w:rPr>
                <w:rFonts w:ascii="Times" w:hAnsi="Times"/>
                <w:sz w:val="20"/>
                <w:szCs w:val="20"/>
              </w:rPr>
            </w:pPr>
            <w:r w:rsidRPr="00D122D3">
              <w:rPr>
                <w:rFonts w:ascii="Times" w:hAnsi="Times"/>
                <w:sz w:val="20"/>
                <w:szCs w:val="20"/>
              </w:rPr>
              <w:t>YES</w:t>
            </w:r>
          </w:p>
        </w:tc>
      </w:tr>
      <w:tr w:rsidR="000C138D" w:rsidRPr="00D122D3" w14:paraId="0E7E6A98" w14:textId="77777777" w:rsidTr="00536CBB">
        <w:trPr>
          <w:trHeight w:val="243"/>
        </w:trPr>
        <w:tc>
          <w:tcPr>
            <w:tcW w:w="2628" w:type="dxa"/>
          </w:tcPr>
          <w:p w14:paraId="474409C8" w14:textId="77777777" w:rsidR="00480964" w:rsidRPr="00D122D3" w:rsidRDefault="00480964" w:rsidP="00480964">
            <w:pPr>
              <w:rPr>
                <w:rFonts w:ascii="Times" w:hAnsi="Times"/>
                <w:sz w:val="20"/>
                <w:szCs w:val="20"/>
              </w:rPr>
            </w:pPr>
            <w:r w:rsidRPr="00D122D3">
              <w:rPr>
                <w:rFonts w:ascii="Times" w:hAnsi="Times"/>
                <w:sz w:val="20"/>
                <w:szCs w:val="20"/>
              </w:rPr>
              <w:t>Time Fixed Effects</w:t>
            </w:r>
          </w:p>
        </w:tc>
        <w:tc>
          <w:tcPr>
            <w:tcW w:w="1241" w:type="dxa"/>
          </w:tcPr>
          <w:p w14:paraId="183812DA" w14:textId="20FDC517"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3A37FCD4" w14:textId="13277052"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10EB1D5F" w14:textId="60CA3697"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26D27C83" w14:textId="4DE0354D"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73FF6D80" w14:textId="49A248B3"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2918C562" w14:textId="331CA10C"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9" w:type="dxa"/>
          </w:tcPr>
          <w:p w14:paraId="3658FA13" w14:textId="7CF54921" w:rsidR="00480964" w:rsidRPr="00D122D3" w:rsidRDefault="00354BBD" w:rsidP="00480964">
            <w:pPr>
              <w:jc w:val="center"/>
              <w:rPr>
                <w:rFonts w:ascii="Times" w:hAnsi="Times"/>
                <w:sz w:val="20"/>
                <w:szCs w:val="20"/>
              </w:rPr>
            </w:pPr>
            <w:r w:rsidRPr="00D122D3">
              <w:rPr>
                <w:rFonts w:ascii="Times" w:hAnsi="Times"/>
                <w:sz w:val="20"/>
                <w:szCs w:val="20"/>
              </w:rPr>
              <w:t>YES</w:t>
            </w:r>
          </w:p>
        </w:tc>
      </w:tr>
      <w:tr w:rsidR="000C138D" w:rsidRPr="00D122D3" w14:paraId="3B35E3DE" w14:textId="77777777" w:rsidTr="000C138D">
        <w:tc>
          <w:tcPr>
            <w:tcW w:w="2628" w:type="dxa"/>
          </w:tcPr>
          <w:p w14:paraId="56877273" w14:textId="1D7399D6" w:rsidR="000C138D" w:rsidRPr="00D122D3" w:rsidRDefault="000C138D" w:rsidP="00480964">
            <w:pPr>
              <w:rPr>
                <w:rFonts w:ascii="Times" w:hAnsi="Times"/>
                <w:sz w:val="20"/>
                <w:szCs w:val="20"/>
              </w:rPr>
            </w:pPr>
            <w:r w:rsidRPr="00D122D3">
              <w:rPr>
                <w:rFonts w:ascii="Times" w:hAnsi="Times"/>
                <w:sz w:val="20"/>
                <w:szCs w:val="20"/>
              </w:rPr>
              <w:t>Bond Age Fixed Effects</w:t>
            </w:r>
          </w:p>
        </w:tc>
        <w:tc>
          <w:tcPr>
            <w:tcW w:w="1241" w:type="dxa"/>
          </w:tcPr>
          <w:p w14:paraId="253E8491" w14:textId="76E16694"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8" w:type="dxa"/>
          </w:tcPr>
          <w:p w14:paraId="6A7064FF" w14:textId="402932AD"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8" w:type="dxa"/>
          </w:tcPr>
          <w:p w14:paraId="74DF7EEC" w14:textId="0789FAE1"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8" w:type="dxa"/>
          </w:tcPr>
          <w:p w14:paraId="3D152057" w14:textId="536A5005"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8" w:type="dxa"/>
          </w:tcPr>
          <w:p w14:paraId="6E868624" w14:textId="308CB831"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8" w:type="dxa"/>
          </w:tcPr>
          <w:p w14:paraId="39D4F96E" w14:textId="21830A9E" w:rsidR="000C138D" w:rsidRPr="00D122D3" w:rsidRDefault="000C138D" w:rsidP="00480964">
            <w:pPr>
              <w:jc w:val="center"/>
              <w:rPr>
                <w:rFonts w:ascii="Times" w:hAnsi="Times"/>
                <w:sz w:val="20"/>
                <w:szCs w:val="20"/>
              </w:rPr>
            </w:pPr>
            <w:r w:rsidRPr="00D122D3">
              <w:rPr>
                <w:rFonts w:ascii="Times" w:hAnsi="Times"/>
                <w:sz w:val="20"/>
                <w:szCs w:val="20"/>
              </w:rPr>
              <w:t>YES</w:t>
            </w:r>
          </w:p>
        </w:tc>
        <w:tc>
          <w:tcPr>
            <w:tcW w:w="1549" w:type="dxa"/>
          </w:tcPr>
          <w:p w14:paraId="3A71CF99" w14:textId="3B3B0892" w:rsidR="000C138D" w:rsidRPr="00D122D3" w:rsidRDefault="000C138D" w:rsidP="00480964">
            <w:pPr>
              <w:jc w:val="center"/>
              <w:rPr>
                <w:rFonts w:ascii="Times" w:hAnsi="Times"/>
                <w:sz w:val="20"/>
                <w:szCs w:val="20"/>
              </w:rPr>
            </w:pPr>
            <w:r w:rsidRPr="00D122D3">
              <w:rPr>
                <w:rFonts w:ascii="Times" w:hAnsi="Times"/>
                <w:sz w:val="20"/>
                <w:szCs w:val="20"/>
              </w:rPr>
              <w:t>YES</w:t>
            </w:r>
          </w:p>
        </w:tc>
      </w:tr>
      <w:tr w:rsidR="000C138D" w:rsidRPr="00D122D3" w14:paraId="0EBD1368" w14:textId="77777777" w:rsidTr="000C138D">
        <w:tc>
          <w:tcPr>
            <w:tcW w:w="2628" w:type="dxa"/>
          </w:tcPr>
          <w:p w14:paraId="22CC0BD5" w14:textId="77777777" w:rsidR="00480964" w:rsidRPr="00D122D3" w:rsidRDefault="00480964" w:rsidP="00480964">
            <w:pPr>
              <w:rPr>
                <w:rFonts w:ascii="Times" w:hAnsi="Times"/>
                <w:sz w:val="20"/>
                <w:szCs w:val="20"/>
              </w:rPr>
            </w:pPr>
            <w:r w:rsidRPr="00D122D3">
              <w:rPr>
                <w:rFonts w:ascii="Times" w:hAnsi="Times"/>
                <w:sz w:val="20"/>
                <w:szCs w:val="20"/>
              </w:rPr>
              <w:t>Rating Fixed Effects</w:t>
            </w:r>
          </w:p>
        </w:tc>
        <w:tc>
          <w:tcPr>
            <w:tcW w:w="1241" w:type="dxa"/>
          </w:tcPr>
          <w:p w14:paraId="08EEB037" w14:textId="461FD79D"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47EAEC8C" w14:textId="59D595B9"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1A81840A" w14:textId="63FA4361"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75B32A8D" w14:textId="47B83FC3"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757468E4" w14:textId="0DF4B526"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0DE8F4D5" w14:textId="53991713"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9" w:type="dxa"/>
          </w:tcPr>
          <w:p w14:paraId="3D05488D" w14:textId="17CA3470" w:rsidR="00480964" w:rsidRPr="00D122D3" w:rsidRDefault="00354BBD" w:rsidP="00480964">
            <w:pPr>
              <w:jc w:val="center"/>
              <w:rPr>
                <w:rFonts w:ascii="Times" w:hAnsi="Times"/>
                <w:sz w:val="20"/>
                <w:szCs w:val="20"/>
              </w:rPr>
            </w:pPr>
            <w:r w:rsidRPr="00D122D3">
              <w:rPr>
                <w:rFonts w:ascii="Times" w:hAnsi="Times"/>
                <w:sz w:val="20"/>
                <w:szCs w:val="20"/>
              </w:rPr>
              <w:t>YES</w:t>
            </w:r>
          </w:p>
        </w:tc>
      </w:tr>
      <w:tr w:rsidR="000C138D" w:rsidRPr="00D122D3" w14:paraId="0CEE470A" w14:textId="77777777" w:rsidTr="000C138D">
        <w:tc>
          <w:tcPr>
            <w:tcW w:w="2628" w:type="dxa"/>
          </w:tcPr>
          <w:p w14:paraId="069E2984" w14:textId="042ECEB3" w:rsidR="00480964" w:rsidRPr="00D122D3" w:rsidRDefault="00E7752D" w:rsidP="00480964">
            <w:pPr>
              <w:rPr>
                <w:rFonts w:ascii="Times" w:hAnsi="Times"/>
                <w:sz w:val="20"/>
                <w:szCs w:val="20"/>
              </w:rPr>
            </w:pPr>
            <w:r w:rsidRPr="00D122D3">
              <w:rPr>
                <w:rFonts w:ascii="Times" w:hAnsi="Times"/>
                <w:sz w:val="20"/>
                <w:szCs w:val="20"/>
              </w:rPr>
              <w:t>CUSIP</w:t>
            </w:r>
            <w:r w:rsidR="00480964" w:rsidRPr="00D122D3">
              <w:rPr>
                <w:rFonts w:ascii="Times" w:hAnsi="Times"/>
                <w:sz w:val="20"/>
                <w:szCs w:val="20"/>
              </w:rPr>
              <w:t xml:space="preserve"> Fixed Effects</w:t>
            </w:r>
          </w:p>
        </w:tc>
        <w:tc>
          <w:tcPr>
            <w:tcW w:w="1241" w:type="dxa"/>
          </w:tcPr>
          <w:p w14:paraId="7CAB7149" w14:textId="1923E83D"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5825F089" w14:textId="0C120CDE"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42898AB7" w14:textId="0E4BA4EC"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319B6B3E" w14:textId="0B831A8D"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326DFE6B" w14:textId="37360540"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8" w:type="dxa"/>
          </w:tcPr>
          <w:p w14:paraId="40C620FE" w14:textId="3C0A0A2F" w:rsidR="00480964" w:rsidRPr="00D122D3" w:rsidRDefault="00354BBD" w:rsidP="00480964">
            <w:pPr>
              <w:jc w:val="center"/>
              <w:rPr>
                <w:rFonts w:ascii="Times" w:hAnsi="Times"/>
                <w:sz w:val="20"/>
                <w:szCs w:val="20"/>
              </w:rPr>
            </w:pPr>
            <w:r w:rsidRPr="00D122D3">
              <w:rPr>
                <w:rFonts w:ascii="Times" w:hAnsi="Times"/>
                <w:sz w:val="20"/>
                <w:szCs w:val="20"/>
              </w:rPr>
              <w:t>YES</w:t>
            </w:r>
          </w:p>
        </w:tc>
        <w:tc>
          <w:tcPr>
            <w:tcW w:w="1549" w:type="dxa"/>
          </w:tcPr>
          <w:p w14:paraId="0BEC8D1D" w14:textId="69040AFD" w:rsidR="00480964" w:rsidRPr="00D122D3" w:rsidRDefault="00354BBD" w:rsidP="00480964">
            <w:pPr>
              <w:jc w:val="center"/>
              <w:rPr>
                <w:rFonts w:ascii="Times" w:hAnsi="Times"/>
                <w:sz w:val="20"/>
                <w:szCs w:val="20"/>
              </w:rPr>
            </w:pPr>
            <w:r w:rsidRPr="00D122D3">
              <w:rPr>
                <w:rFonts w:ascii="Times" w:hAnsi="Times"/>
                <w:sz w:val="20"/>
                <w:szCs w:val="20"/>
              </w:rPr>
              <w:t>YES</w:t>
            </w:r>
          </w:p>
        </w:tc>
      </w:tr>
    </w:tbl>
    <w:p w14:paraId="2C27F245" w14:textId="77777777" w:rsidR="00480964" w:rsidRPr="000051FB" w:rsidRDefault="00480964" w:rsidP="00480964">
      <w:pPr>
        <w:rPr>
          <w:rFonts w:ascii="Times" w:hAnsi="Times"/>
          <w:sz w:val="22"/>
          <w:szCs w:val="22"/>
        </w:rPr>
      </w:pPr>
    </w:p>
    <w:p w14:paraId="13861E48" w14:textId="77777777" w:rsidR="005D5D4D" w:rsidRDefault="005D5D4D">
      <w:pPr>
        <w:spacing w:line="276" w:lineRule="auto"/>
        <w:rPr>
          <w:rFonts w:ascii="Times" w:hAnsi="Times"/>
          <w:sz w:val="22"/>
          <w:szCs w:val="22"/>
        </w:rPr>
      </w:pPr>
    </w:p>
    <w:p w14:paraId="1B446223" w14:textId="77777777" w:rsidR="005D5D4D" w:rsidRDefault="005D5D4D">
      <w:pPr>
        <w:spacing w:line="276" w:lineRule="auto"/>
        <w:rPr>
          <w:rFonts w:ascii="Times" w:hAnsi="Times"/>
          <w:sz w:val="22"/>
          <w:szCs w:val="22"/>
        </w:rPr>
      </w:pPr>
    </w:p>
    <w:p w14:paraId="2975921D" w14:textId="77777777" w:rsidR="005D5D4D" w:rsidRDefault="005D5D4D">
      <w:pPr>
        <w:spacing w:line="276" w:lineRule="auto"/>
        <w:rPr>
          <w:rFonts w:ascii="Times" w:hAnsi="Times"/>
          <w:sz w:val="22"/>
          <w:szCs w:val="22"/>
        </w:rPr>
      </w:pPr>
    </w:p>
    <w:p w14:paraId="1E731B42" w14:textId="77777777" w:rsidR="005D5D4D" w:rsidRDefault="005D5D4D">
      <w:pPr>
        <w:spacing w:line="276" w:lineRule="auto"/>
        <w:rPr>
          <w:rFonts w:ascii="Times" w:hAnsi="Times"/>
          <w:sz w:val="22"/>
          <w:szCs w:val="22"/>
        </w:rPr>
      </w:pPr>
    </w:p>
    <w:p w14:paraId="40E979B6" w14:textId="77777777" w:rsidR="005D5D4D" w:rsidRDefault="005D5D4D">
      <w:pPr>
        <w:spacing w:line="276" w:lineRule="auto"/>
        <w:rPr>
          <w:rFonts w:ascii="Times" w:hAnsi="Times"/>
          <w:sz w:val="22"/>
          <w:szCs w:val="22"/>
        </w:rPr>
      </w:pPr>
    </w:p>
    <w:p w14:paraId="57EF0093" w14:textId="77777777" w:rsidR="005D5D4D" w:rsidRDefault="005D5D4D">
      <w:pPr>
        <w:spacing w:line="276" w:lineRule="auto"/>
        <w:rPr>
          <w:rFonts w:ascii="Times" w:hAnsi="Times"/>
          <w:sz w:val="22"/>
          <w:szCs w:val="22"/>
        </w:rPr>
      </w:pPr>
    </w:p>
    <w:p w14:paraId="06F5EFDB" w14:textId="77777777" w:rsidR="005D5D4D" w:rsidRDefault="005D5D4D">
      <w:pPr>
        <w:spacing w:line="276" w:lineRule="auto"/>
        <w:rPr>
          <w:rFonts w:ascii="Times" w:hAnsi="Times"/>
          <w:sz w:val="22"/>
          <w:szCs w:val="22"/>
        </w:rPr>
      </w:pPr>
    </w:p>
    <w:p w14:paraId="23FF5FFB" w14:textId="5F6EE81C" w:rsidR="00A348DC" w:rsidRDefault="00A348DC">
      <w:pPr>
        <w:spacing w:line="276" w:lineRule="auto"/>
        <w:rPr>
          <w:rFonts w:ascii="Times" w:hAnsi="Times"/>
          <w:sz w:val="22"/>
          <w:szCs w:val="22"/>
        </w:rPr>
      </w:pPr>
      <w:r>
        <w:rPr>
          <w:rFonts w:ascii="Times" w:hAnsi="Times"/>
          <w:sz w:val="22"/>
          <w:szCs w:val="22"/>
        </w:rPr>
        <w:br w:type="page"/>
      </w:r>
    </w:p>
    <w:p w14:paraId="3CCB7342" w14:textId="77777777" w:rsidR="005D5D4D" w:rsidRDefault="005D5D4D">
      <w:pPr>
        <w:spacing w:line="276" w:lineRule="auto"/>
        <w:rPr>
          <w:rFonts w:ascii="Times" w:hAnsi="Times"/>
          <w:sz w:val="22"/>
          <w:szCs w:val="22"/>
        </w:rPr>
      </w:pPr>
    </w:p>
    <w:p w14:paraId="1711D53C" w14:textId="77777777" w:rsidR="005D5D4D" w:rsidRPr="00D122D3" w:rsidRDefault="005D5D4D" w:rsidP="004E7DC8">
      <w:pPr>
        <w:spacing w:line="276" w:lineRule="auto"/>
        <w:jc w:val="center"/>
        <w:outlineLvl w:val="0"/>
        <w:rPr>
          <w:rFonts w:ascii="Times" w:hAnsi="Times"/>
          <w:sz w:val="20"/>
          <w:szCs w:val="20"/>
        </w:rPr>
      </w:pPr>
      <w:r w:rsidRPr="00D122D3">
        <w:rPr>
          <w:rFonts w:ascii="Times" w:hAnsi="Times"/>
          <w:sz w:val="20"/>
          <w:szCs w:val="20"/>
        </w:rPr>
        <w:t xml:space="preserve">Table </w:t>
      </w:r>
      <w:r w:rsidR="00E81473" w:rsidRPr="00D122D3">
        <w:rPr>
          <w:rFonts w:ascii="Times" w:hAnsi="Times"/>
          <w:sz w:val="20"/>
          <w:szCs w:val="20"/>
        </w:rPr>
        <w:t>6</w:t>
      </w:r>
    </w:p>
    <w:p w14:paraId="5FF53144" w14:textId="61A83657" w:rsidR="005D5D4D" w:rsidRPr="00D122D3" w:rsidRDefault="005D5D4D" w:rsidP="008A7027">
      <w:pPr>
        <w:spacing w:line="276" w:lineRule="auto"/>
        <w:rPr>
          <w:rFonts w:ascii="Times" w:hAnsi="Times"/>
          <w:sz w:val="20"/>
          <w:szCs w:val="20"/>
        </w:rPr>
      </w:pPr>
      <w:r w:rsidRPr="00D122D3">
        <w:rPr>
          <w:rFonts w:ascii="Times" w:hAnsi="Times"/>
          <w:sz w:val="20"/>
          <w:szCs w:val="20"/>
        </w:rPr>
        <w:t>Regressions of monthly bond liquidit</w:t>
      </w:r>
      <w:r w:rsidR="00164A88" w:rsidRPr="00D122D3">
        <w:rPr>
          <w:rFonts w:ascii="Times" w:hAnsi="Times"/>
          <w:sz w:val="20"/>
          <w:szCs w:val="20"/>
        </w:rPr>
        <w:t>y measures on an indicator variable for whether the bond is in the lowest predicted weighted mutual fund flow decile</w:t>
      </w:r>
      <w:r w:rsidRPr="00D122D3">
        <w:rPr>
          <w:rFonts w:ascii="Times" w:hAnsi="Times"/>
          <w:sz w:val="20"/>
          <w:szCs w:val="20"/>
        </w:rPr>
        <w:t>.</w:t>
      </w:r>
      <w:r w:rsidR="003604BE" w:rsidRPr="00D122D3">
        <w:rPr>
          <w:rFonts w:ascii="Times" w:hAnsi="Times"/>
          <w:sz w:val="20"/>
          <w:szCs w:val="20"/>
        </w:rPr>
        <w:t xml:space="preserve"> </w:t>
      </w:r>
      <w:r w:rsidRPr="00D122D3">
        <w:rPr>
          <w:rFonts w:ascii="Times" w:hAnsi="Times"/>
          <w:sz w:val="20"/>
          <w:szCs w:val="20"/>
        </w:rPr>
        <w:t xml:space="preserve">Control variables include bond age, time to maturity, and natural log of the par value of the bonds outstanding. </w:t>
      </w:r>
      <w:r w:rsidR="00811911" w:rsidRPr="00D122D3">
        <w:rPr>
          <w:rFonts w:ascii="Times" w:hAnsi="Times"/>
          <w:sz w:val="20"/>
          <w:szCs w:val="20"/>
        </w:rPr>
        <w:t xml:space="preserve">Detailed variable definitions appear in the Appendix. </w:t>
      </w:r>
      <w:r w:rsidR="0005668B" w:rsidRPr="00D122D3">
        <w:rPr>
          <w:rFonts w:ascii="Times" w:hAnsi="Times"/>
          <w:sz w:val="20"/>
          <w:szCs w:val="20"/>
        </w:rPr>
        <w:t>Standard errors are clust</w:t>
      </w:r>
      <w:r w:rsidR="00A348DC" w:rsidRPr="00D122D3">
        <w:rPr>
          <w:rFonts w:ascii="Times" w:hAnsi="Times"/>
          <w:sz w:val="20"/>
          <w:szCs w:val="20"/>
        </w:rPr>
        <w:t>e</w:t>
      </w:r>
      <w:r w:rsidR="0005668B" w:rsidRPr="00D122D3">
        <w:rPr>
          <w:rFonts w:ascii="Times" w:hAnsi="Times"/>
          <w:sz w:val="20"/>
          <w:szCs w:val="20"/>
        </w:rPr>
        <w:t xml:space="preserve">red by month and </w:t>
      </w:r>
      <w:r w:rsidR="00E7752D" w:rsidRPr="00D122D3">
        <w:rPr>
          <w:rFonts w:ascii="Times" w:hAnsi="Times"/>
          <w:sz w:val="20"/>
          <w:szCs w:val="20"/>
        </w:rPr>
        <w:t>CUSIP</w:t>
      </w:r>
      <w:r w:rsidR="0005668B" w:rsidRPr="00D122D3">
        <w:rPr>
          <w:rFonts w:ascii="Times" w:hAnsi="Times"/>
          <w:sz w:val="20"/>
          <w:szCs w:val="20"/>
        </w:rPr>
        <w:t xml:space="preserve"> and p-values appear in parentheses. </w:t>
      </w:r>
    </w:p>
    <w:tbl>
      <w:tblPr>
        <w:tblStyle w:val="TableGrid"/>
        <w:tblW w:w="133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1362"/>
        <w:gridCol w:w="1543"/>
        <w:gridCol w:w="1543"/>
        <w:gridCol w:w="1543"/>
        <w:gridCol w:w="1543"/>
        <w:gridCol w:w="1543"/>
        <w:gridCol w:w="1543"/>
      </w:tblGrid>
      <w:tr w:rsidR="00E02A8A" w:rsidRPr="00D122D3" w14:paraId="4D9EDF01" w14:textId="77777777" w:rsidTr="00461EB2">
        <w:tc>
          <w:tcPr>
            <w:tcW w:w="2718" w:type="dxa"/>
          </w:tcPr>
          <w:p w14:paraId="5C6FFA28" w14:textId="77777777" w:rsidR="00E02A8A" w:rsidRPr="00D122D3" w:rsidRDefault="00E02A8A" w:rsidP="00EE387D">
            <w:pPr>
              <w:rPr>
                <w:rFonts w:ascii="Times" w:hAnsi="Times"/>
                <w:sz w:val="20"/>
                <w:szCs w:val="20"/>
              </w:rPr>
            </w:pPr>
          </w:p>
          <w:p w14:paraId="4EDCC56B" w14:textId="77777777" w:rsidR="005D5D4D" w:rsidRPr="00D122D3" w:rsidRDefault="005D5D4D" w:rsidP="00EE387D">
            <w:pPr>
              <w:rPr>
                <w:rFonts w:ascii="Times" w:hAnsi="Times"/>
                <w:sz w:val="20"/>
                <w:szCs w:val="20"/>
              </w:rPr>
            </w:pPr>
          </w:p>
        </w:tc>
        <w:tc>
          <w:tcPr>
            <w:tcW w:w="1362" w:type="dxa"/>
            <w:tcBorders>
              <w:top w:val="single" w:sz="4" w:space="0" w:color="auto"/>
              <w:bottom w:val="single" w:sz="4" w:space="0" w:color="auto"/>
            </w:tcBorders>
          </w:tcPr>
          <w:p w14:paraId="068E8180" w14:textId="77777777" w:rsidR="00E02A8A" w:rsidRPr="00D122D3" w:rsidRDefault="00E02A8A" w:rsidP="00EE387D">
            <w:pPr>
              <w:jc w:val="center"/>
              <w:rPr>
                <w:rFonts w:ascii="Times" w:hAnsi="Times"/>
                <w:sz w:val="20"/>
                <w:szCs w:val="20"/>
              </w:rPr>
            </w:pPr>
            <w:r w:rsidRPr="00D122D3">
              <w:rPr>
                <w:rFonts w:ascii="Times" w:hAnsi="Times"/>
                <w:sz w:val="20"/>
                <w:szCs w:val="20"/>
              </w:rPr>
              <w:t>Bid-Ask Spread</w:t>
            </w:r>
          </w:p>
        </w:tc>
        <w:tc>
          <w:tcPr>
            <w:tcW w:w="1543" w:type="dxa"/>
            <w:tcBorders>
              <w:top w:val="single" w:sz="4" w:space="0" w:color="auto"/>
              <w:bottom w:val="single" w:sz="4" w:space="0" w:color="auto"/>
            </w:tcBorders>
          </w:tcPr>
          <w:p w14:paraId="240AC6FF" w14:textId="77777777" w:rsidR="00E02A8A" w:rsidRPr="00D122D3" w:rsidRDefault="00E02A8A" w:rsidP="00EE387D">
            <w:pPr>
              <w:jc w:val="center"/>
              <w:rPr>
                <w:rFonts w:ascii="Times" w:hAnsi="Times"/>
                <w:sz w:val="20"/>
                <w:szCs w:val="20"/>
              </w:rPr>
            </w:pPr>
            <w:r w:rsidRPr="00D122D3">
              <w:rPr>
                <w:rFonts w:ascii="Times" w:hAnsi="Times"/>
                <w:sz w:val="20"/>
                <w:szCs w:val="20"/>
              </w:rPr>
              <w:t>Amihud Illiquidity</w:t>
            </w:r>
          </w:p>
        </w:tc>
        <w:tc>
          <w:tcPr>
            <w:tcW w:w="1543" w:type="dxa"/>
            <w:tcBorders>
              <w:top w:val="single" w:sz="4" w:space="0" w:color="auto"/>
              <w:bottom w:val="single" w:sz="4" w:space="0" w:color="auto"/>
            </w:tcBorders>
          </w:tcPr>
          <w:p w14:paraId="4C80E0A7" w14:textId="77777777" w:rsidR="00E02A8A" w:rsidRPr="00D122D3" w:rsidRDefault="00E02A8A" w:rsidP="00EE387D">
            <w:pPr>
              <w:jc w:val="center"/>
              <w:rPr>
                <w:rFonts w:ascii="Times" w:hAnsi="Times"/>
                <w:sz w:val="20"/>
                <w:szCs w:val="20"/>
              </w:rPr>
            </w:pPr>
            <w:r w:rsidRPr="00D122D3">
              <w:rPr>
                <w:rFonts w:ascii="Times" w:hAnsi="Times"/>
                <w:sz w:val="20"/>
                <w:szCs w:val="20"/>
              </w:rPr>
              <w:t>Std.Dev. of Trade Prices</w:t>
            </w:r>
          </w:p>
        </w:tc>
        <w:tc>
          <w:tcPr>
            <w:tcW w:w="1543" w:type="dxa"/>
            <w:tcBorders>
              <w:top w:val="single" w:sz="4" w:space="0" w:color="auto"/>
              <w:bottom w:val="single" w:sz="4" w:space="0" w:color="auto"/>
            </w:tcBorders>
          </w:tcPr>
          <w:p w14:paraId="07375378" w14:textId="77777777" w:rsidR="00E02A8A" w:rsidRPr="00D122D3" w:rsidRDefault="00E02A8A" w:rsidP="00EE387D">
            <w:pPr>
              <w:jc w:val="center"/>
              <w:rPr>
                <w:rFonts w:ascii="Times" w:hAnsi="Times"/>
                <w:sz w:val="20"/>
                <w:szCs w:val="20"/>
              </w:rPr>
            </w:pPr>
            <w:r w:rsidRPr="00D122D3">
              <w:rPr>
                <w:rFonts w:ascii="Times" w:hAnsi="Times"/>
                <w:sz w:val="20"/>
                <w:szCs w:val="20"/>
              </w:rPr>
              <w:t>Coef Var.of Trade Prices</w:t>
            </w:r>
          </w:p>
        </w:tc>
        <w:tc>
          <w:tcPr>
            <w:tcW w:w="1543" w:type="dxa"/>
            <w:tcBorders>
              <w:top w:val="single" w:sz="4" w:space="0" w:color="auto"/>
              <w:bottom w:val="single" w:sz="4" w:space="0" w:color="auto"/>
            </w:tcBorders>
          </w:tcPr>
          <w:p w14:paraId="7089CC2D" w14:textId="77777777" w:rsidR="00E02A8A" w:rsidRPr="00D122D3" w:rsidRDefault="00E02A8A" w:rsidP="00EE387D">
            <w:pPr>
              <w:jc w:val="center"/>
              <w:rPr>
                <w:rFonts w:ascii="Times" w:hAnsi="Times"/>
                <w:sz w:val="20"/>
                <w:szCs w:val="20"/>
              </w:rPr>
            </w:pPr>
            <w:r w:rsidRPr="00D122D3">
              <w:rPr>
                <w:rFonts w:ascii="Times" w:hAnsi="Times"/>
                <w:sz w:val="20"/>
                <w:szCs w:val="20"/>
              </w:rPr>
              <w:t>% Trades Prearranged</w:t>
            </w:r>
          </w:p>
        </w:tc>
        <w:tc>
          <w:tcPr>
            <w:tcW w:w="1543" w:type="dxa"/>
            <w:tcBorders>
              <w:top w:val="single" w:sz="4" w:space="0" w:color="auto"/>
              <w:bottom w:val="single" w:sz="4" w:space="0" w:color="auto"/>
            </w:tcBorders>
          </w:tcPr>
          <w:p w14:paraId="716AD347" w14:textId="77777777" w:rsidR="00E02A8A" w:rsidRPr="00D122D3" w:rsidRDefault="00E02A8A" w:rsidP="00EE387D">
            <w:pPr>
              <w:jc w:val="center"/>
              <w:rPr>
                <w:rFonts w:ascii="Times" w:hAnsi="Times"/>
                <w:sz w:val="20"/>
                <w:szCs w:val="20"/>
              </w:rPr>
            </w:pPr>
            <w:r w:rsidRPr="00D122D3">
              <w:rPr>
                <w:rFonts w:ascii="Times" w:hAnsi="Times"/>
                <w:sz w:val="20"/>
                <w:szCs w:val="20"/>
              </w:rPr>
              <w:t>% Trades Agency</w:t>
            </w:r>
          </w:p>
        </w:tc>
        <w:tc>
          <w:tcPr>
            <w:tcW w:w="1543" w:type="dxa"/>
            <w:tcBorders>
              <w:top w:val="single" w:sz="4" w:space="0" w:color="auto"/>
              <w:bottom w:val="single" w:sz="4" w:space="0" w:color="auto"/>
            </w:tcBorders>
          </w:tcPr>
          <w:p w14:paraId="2A385197" w14:textId="77777777" w:rsidR="00E02A8A" w:rsidRPr="00D122D3" w:rsidRDefault="00E02A8A" w:rsidP="00EE387D">
            <w:pPr>
              <w:jc w:val="center"/>
              <w:rPr>
                <w:rFonts w:ascii="Times" w:hAnsi="Times"/>
                <w:sz w:val="20"/>
                <w:szCs w:val="20"/>
              </w:rPr>
            </w:pPr>
            <w:r w:rsidRPr="00D122D3">
              <w:rPr>
                <w:rFonts w:ascii="Times" w:hAnsi="Times"/>
                <w:sz w:val="20"/>
                <w:szCs w:val="20"/>
              </w:rPr>
              <w:t>Prop. Vol. Cont.</w:t>
            </w:r>
          </w:p>
        </w:tc>
      </w:tr>
      <w:tr w:rsidR="00E02A8A" w:rsidRPr="00D122D3" w14:paraId="76A35348" w14:textId="77777777" w:rsidTr="00461EB2">
        <w:trPr>
          <w:trHeight w:val="620"/>
        </w:trPr>
        <w:tc>
          <w:tcPr>
            <w:tcW w:w="2718" w:type="dxa"/>
          </w:tcPr>
          <w:p w14:paraId="62DDF856" w14:textId="3FC5585D" w:rsidR="00E02A8A" w:rsidRPr="00D122D3" w:rsidRDefault="00A23DA7" w:rsidP="00E02A8A">
            <w:pPr>
              <w:rPr>
                <w:rFonts w:ascii="Times" w:hAnsi="Times"/>
                <w:sz w:val="20"/>
                <w:szCs w:val="20"/>
              </w:rPr>
            </w:pPr>
            <w:r w:rsidRPr="00D122D3">
              <w:rPr>
                <w:rFonts w:ascii="Times" w:hAnsi="Times"/>
                <w:sz w:val="20"/>
                <w:szCs w:val="20"/>
              </w:rPr>
              <w:t>Distressed</w:t>
            </w:r>
            <w:r w:rsidR="008A7027" w:rsidRPr="00D122D3">
              <w:rPr>
                <w:rFonts w:ascii="Times" w:hAnsi="Times"/>
                <w:sz w:val="20"/>
                <w:szCs w:val="20"/>
                <w:vertAlign w:val="subscript"/>
              </w:rPr>
              <w:t>i,m</w:t>
            </w:r>
          </w:p>
        </w:tc>
        <w:tc>
          <w:tcPr>
            <w:tcW w:w="1362" w:type="dxa"/>
            <w:tcBorders>
              <w:top w:val="single" w:sz="4" w:space="0" w:color="auto"/>
            </w:tcBorders>
          </w:tcPr>
          <w:p w14:paraId="506C7A8E" w14:textId="55BF02B6" w:rsidR="00E02A8A" w:rsidRPr="00D40AD8" w:rsidRDefault="00521827" w:rsidP="00553E9C">
            <w:pPr>
              <w:jc w:val="center"/>
              <w:rPr>
                <w:rFonts w:ascii="Times" w:hAnsi="Times"/>
                <w:b/>
                <w:sz w:val="20"/>
                <w:szCs w:val="20"/>
              </w:rPr>
            </w:pPr>
            <w:r w:rsidRPr="00D40AD8">
              <w:rPr>
                <w:rFonts w:ascii="Times" w:hAnsi="Times"/>
                <w:b/>
                <w:sz w:val="20"/>
                <w:szCs w:val="20"/>
              </w:rPr>
              <w:t>0.00021</w:t>
            </w:r>
            <w:r w:rsidR="00553E9C" w:rsidRPr="00D40AD8">
              <w:rPr>
                <w:rFonts w:ascii="Times" w:hAnsi="Times"/>
                <w:b/>
                <w:sz w:val="20"/>
                <w:szCs w:val="20"/>
              </w:rPr>
              <w:t xml:space="preserve"> </w:t>
            </w:r>
            <w:r w:rsidR="001D7708" w:rsidRPr="00D40AD8">
              <w:rPr>
                <w:rFonts w:ascii="Times" w:hAnsi="Times"/>
                <w:b/>
                <w:sz w:val="20"/>
                <w:szCs w:val="20"/>
              </w:rPr>
              <w:t>(0.</w:t>
            </w:r>
            <w:r w:rsidR="00A11792" w:rsidRPr="00D40AD8">
              <w:rPr>
                <w:rFonts w:ascii="Times" w:hAnsi="Times"/>
                <w:b/>
                <w:sz w:val="20"/>
                <w:szCs w:val="20"/>
              </w:rPr>
              <w:t>0</w:t>
            </w:r>
            <w:r w:rsidR="00565017" w:rsidRPr="00D40AD8">
              <w:rPr>
                <w:rFonts w:ascii="Times" w:hAnsi="Times"/>
                <w:b/>
                <w:sz w:val="20"/>
                <w:szCs w:val="20"/>
              </w:rPr>
              <w:t>0</w:t>
            </w:r>
            <w:r w:rsidR="00E02A8A" w:rsidRPr="00D40AD8">
              <w:rPr>
                <w:rFonts w:ascii="Times" w:hAnsi="Times"/>
                <w:b/>
                <w:sz w:val="20"/>
                <w:szCs w:val="20"/>
              </w:rPr>
              <w:t>)</w:t>
            </w:r>
          </w:p>
          <w:p w14:paraId="6CA67E36" w14:textId="77777777" w:rsidR="00E02A8A" w:rsidRPr="00D122D3" w:rsidRDefault="00E02A8A" w:rsidP="00EE387D">
            <w:pPr>
              <w:jc w:val="center"/>
              <w:rPr>
                <w:rFonts w:ascii="Times" w:hAnsi="Times"/>
                <w:sz w:val="20"/>
                <w:szCs w:val="20"/>
              </w:rPr>
            </w:pPr>
          </w:p>
        </w:tc>
        <w:tc>
          <w:tcPr>
            <w:tcW w:w="1543" w:type="dxa"/>
            <w:tcBorders>
              <w:top w:val="single" w:sz="4" w:space="0" w:color="auto"/>
            </w:tcBorders>
          </w:tcPr>
          <w:p w14:paraId="4A44DBA5" w14:textId="36EF498D" w:rsidR="00C138BA" w:rsidRPr="004F5C57" w:rsidRDefault="00843D7C" w:rsidP="00E02A8A">
            <w:pPr>
              <w:jc w:val="center"/>
              <w:rPr>
                <w:rFonts w:ascii="Times" w:hAnsi="Times"/>
                <w:b/>
                <w:sz w:val="20"/>
                <w:szCs w:val="20"/>
                <w:vertAlign w:val="superscript"/>
              </w:rPr>
            </w:pPr>
            <w:r w:rsidRPr="004F5C57">
              <w:rPr>
                <w:rFonts w:ascii="Times" w:hAnsi="Times"/>
                <w:b/>
                <w:sz w:val="20"/>
                <w:szCs w:val="20"/>
              </w:rPr>
              <w:t>-</w:t>
            </w:r>
            <w:r w:rsidR="001D44A4" w:rsidRPr="004F5C57">
              <w:rPr>
                <w:rFonts w:ascii="Times" w:hAnsi="Times"/>
                <w:b/>
                <w:sz w:val="20"/>
                <w:szCs w:val="20"/>
              </w:rPr>
              <w:t>2.3</w:t>
            </w:r>
            <w:r w:rsidR="006C56C1" w:rsidRPr="004F5C57">
              <w:rPr>
                <w:rFonts w:ascii="Times" w:hAnsi="Times"/>
                <w:b/>
                <w:sz w:val="20"/>
                <w:szCs w:val="20"/>
              </w:rPr>
              <w:t>2e</w:t>
            </w:r>
            <w:r w:rsidR="00E02A8A" w:rsidRPr="004F5C57">
              <w:rPr>
                <w:rFonts w:ascii="Times" w:hAnsi="Times"/>
                <w:b/>
                <w:sz w:val="20"/>
                <w:szCs w:val="20"/>
                <w:vertAlign w:val="superscript"/>
              </w:rPr>
              <w:t xml:space="preserve">-6 </w:t>
            </w:r>
          </w:p>
          <w:p w14:paraId="4EAB36DC" w14:textId="533FFFB3" w:rsidR="00E02A8A" w:rsidRPr="00D122D3" w:rsidRDefault="004F5C57" w:rsidP="00E02A8A">
            <w:pPr>
              <w:jc w:val="center"/>
              <w:rPr>
                <w:rFonts w:ascii="Times" w:hAnsi="Times"/>
                <w:sz w:val="20"/>
                <w:szCs w:val="20"/>
              </w:rPr>
            </w:pPr>
            <w:r w:rsidRPr="004F5C57">
              <w:rPr>
                <w:rFonts w:ascii="Times" w:hAnsi="Times"/>
                <w:b/>
                <w:sz w:val="20"/>
                <w:szCs w:val="20"/>
              </w:rPr>
              <w:t>(0.00</w:t>
            </w:r>
            <w:r w:rsidR="00E02A8A" w:rsidRPr="004F5C57">
              <w:rPr>
                <w:rFonts w:ascii="Times" w:hAnsi="Times"/>
                <w:b/>
                <w:sz w:val="20"/>
                <w:szCs w:val="20"/>
              </w:rPr>
              <w:t>)</w:t>
            </w:r>
          </w:p>
        </w:tc>
        <w:tc>
          <w:tcPr>
            <w:tcW w:w="1543" w:type="dxa"/>
            <w:tcBorders>
              <w:top w:val="single" w:sz="4" w:space="0" w:color="auto"/>
            </w:tcBorders>
          </w:tcPr>
          <w:p w14:paraId="2B6CD626" w14:textId="76426E6F" w:rsidR="00F43566" w:rsidRPr="00AC7592" w:rsidRDefault="00AC7592" w:rsidP="00EE387D">
            <w:pPr>
              <w:jc w:val="center"/>
              <w:rPr>
                <w:rFonts w:ascii="Times" w:hAnsi="Times"/>
                <w:b/>
                <w:sz w:val="20"/>
                <w:szCs w:val="20"/>
              </w:rPr>
            </w:pPr>
            <w:r>
              <w:rPr>
                <w:rFonts w:ascii="Times" w:hAnsi="Times"/>
                <w:b/>
                <w:sz w:val="20"/>
                <w:szCs w:val="20"/>
              </w:rPr>
              <w:t>0</w:t>
            </w:r>
            <w:r w:rsidR="00F43566" w:rsidRPr="00AC7592">
              <w:rPr>
                <w:rFonts w:ascii="Times" w:hAnsi="Times"/>
                <w:b/>
                <w:sz w:val="20"/>
                <w:szCs w:val="20"/>
              </w:rPr>
              <w:t>.0514</w:t>
            </w:r>
            <w:r w:rsidRPr="00AC7592">
              <w:rPr>
                <w:rFonts w:ascii="Times" w:hAnsi="Times"/>
                <w:b/>
                <w:sz w:val="20"/>
                <w:szCs w:val="20"/>
              </w:rPr>
              <w:t>8</w:t>
            </w:r>
            <w:r w:rsidR="00F43566" w:rsidRPr="00AC7592">
              <w:rPr>
                <w:rFonts w:ascii="Times" w:hAnsi="Times"/>
                <w:b/>
                <w:sz w:val="20"/>
                <w:szCs w:val="20"/>
              </w:rPr>
              <w:t xml:space="preserve"> </w:t>
            </w:r>
          </w:p>
          <w:p w14:paraId="3FCF5E9A" w14:textId="01B4E14E" w:rsidR="00E02A8A" w:rsidRPr="00D122D3" w:rsidRDefault="00461EB2" w:rsidP="00EE387D">
            <w:pPr>
              <w:jc w:val="center"/>
              <w:rPr>
                <w:rFonts w:ascii="Times" w:hAnsi="Times"/>
                <w:sz w:val="20"/>
                <w:szCs w:val="20"/>
              </w:rPr>
            </w:pPr>
            <w:r w:rsidRPr="00AC7592">
              <w:rPr>
                <w:rFonts w:ascii="Times" w:hAnsi="Times"/>
                <w:b/>
                <w:sz w:val="20"/>
                <w:szCs w:val="20"/>
              </w:rPr>
              <w:t>(0</w:t>
            </w:r>
            <w:r w:rsidR="00F43566" w:rsidRPr="00AC7592">
              <w:rPr>
                <w:rFonts w:ascii="Times" w:hAnsi="Times"/>
                <w:b/>
                <w:sz w:val="20"/>
                <w:szCs w:val="20"/>
              </w:rPr>
              <w:t>.00</w:t>
            </w:r>
            <w:r w:rsidR="00E02A8A" w:rsidRPr="00AC7592">
              <w:rPr>
                <w:rFonts w:ascii="Times" w:hAnsi="Times"/>
                <w:b/>
                <w:sz w:val="20"/>
                <w:szCs w:val="20"/>
              </w:rPr>
              <w:t>)</w:t>
            </w:r>
          </w:p>
        </w:tc>
        <w:tc>
          <w:tcPr>
            <w:tcW w:w="1543" w:type="dxa"/>
            <w:tcBorders>
              <w:top w:val="single" w:sz="4" w:space="0" w:color="auto"/>
            </w:tcBorders>
          </w:tcPr>
          <w:p w14:paraId="7D8ACCE0" w14:textId="1DA3F616" w:rsidR="003A29FD" w:rsidRPr="003A29FD" w:rsidRDefault="00A12E81" w:rsidP="00EE387D">
            <w:pPr>
              <w:jc w:val="center"/>
              <w:rPr>
                <w:rFonts w:ascii="Times" w:hAnsi="Times"/>
                <w:b/>
                <w:sz w:val="20"/>
                <w:szCs w:val="20"/>
              </w:rPr>
            </w:pPr>
            <w:r>
              <w:rPr>
                <w:rFonts w:ascii="Times" w:hAnsi="Times"/>
                <w:b/>
                <w:sz w:val="20"/>
                <w:szCs w:val="20"/>
              </w:rPr>
              <w:t>0.00084</w:t>
            </w:r>
          </w:p>
          <w:p w14:paraId="226BA2DF" w14:textId="6BD8C90B" w:rsidR="00E02A8A" w:rsidRPr="00D122D3" w:rsidRDefault="00153F13" w:rsidP="003A29FD">
            <w:pPr>
              <w:jc w:val="center"/>
              <w:rPr>
                <w:rFonts w:ascii="Times" w:hAnsi="Times"/>
                <w:sz w:val="20"/>
                <w:szCs w:val="20"/>
              </w:rPr>
            </w:pPr>
            <w:r w:rsidRPr="003A29FD">
              <w:rPr>
                <w:rFonts w:ascii="Times" w:hAnsi="Times"/>
                <w:b/>
                <w:sz w:val="20"/>
                <w:szCs w:val="20"/>
              </w:rPr>
              <w:t>(0.</w:t>
            </w:r>
            <w:r w:rsidR="003A29FD" w:rsidRPr="003A29FD">
              <w:rPr>
                <w:rFonts w:ascii="Times" w:hAnsi="Times"/>
                <w:b/>
                <w:sz w:val="20"/>
                <w:szCs w:val="20"/>
              </w:rPr>
              <w:t>00</w:t>
            </w:r>
            <w:r w:rsidR="00E02A8A" w:rsidRPr="003A29FD">
              <w:rPr>
                <w:rFonts w:ascii="Times" w:hAnsi="Times"/>
                <w:b/>
                <w:sz w:val="20"/>
                <w:szCs w:val="20"/>
              </w:rPr>
              <w:t>)</w:t>
            </w:r>
          </w:p>
        </w:tc>
        <w:tc>
          <w:tcPr>
            <w:tcW w:w="1543" w:type="dxa"/>
            <w:tcBorders>
              <w:top w:val="single" w:sz="4" w:space="0" w:color="auto"/>
            </w:tcBorders>
          </w:tcPr>
          <w:p w14:paraId="36E52738" w14:textId="5E36A97B" w:rsidR="00A660A1" w:rsidRPr="00331925" w:rsidRDefault="00331925" w:rsidP="00EE387D">
            <w:pPr>
              <w:jc w:val="center"/>
              <w:rPr>
                <w:rFonts w:ascii="Times" w:hAnsi="Times"/>
                <w:b/>
                <w:sz w:val="20"/>
                <w:szCs w:val="20"/>
              </w:rPr>
            </w:pPr>
            <w:r>
              <w:rPr>
                <w:rFonts w:ascii="Times" w:hAnsi="Times"/>
                <w:b/>
                <w:sz w:val="20"/>
                <w:szCs w:val="20"/>
              </w:rPr>
              <w:t>0.00170</w:t>
            </w:r>
          </w:p>
          <w:p w14:paraId="326D172C" w14:textId="430B95D1" w:rsidR="00E02A8A" w:rsidRPr="00D122D3" w:rsidRDefault="00A660A1" w:rsidP="00EE387D">
            <w:pPr>
              <w:jc w:val="center"/>
              <w:rPr>
                <w:rFonts w:ascii="Times" w:hAnsi="Times"/>
                <w:b/>
                <w:sz w:val="20"/>
                <w:szCs w:val="20"/>
              </w:rPr>
            </w:pPr>
            <w:r w:rsidRPr="00331925">
              <w:rPr>
                <w:rFonts w:ascii="Times" w:hAnsi="Times"/>
                <w:b/>
                <w:sz w:val="20"/>
                <w:szCs w:val="20"/>
              </w:rPr>
              <w:t>(0.00</w:t>
            </w:r>
            <w:r w:rsidR="00E02A8A" w:rsidRPr="00331925">
              <w:rPr>
                <w:rFonts w:ascii="Times" w:hAnsi="Times"/>
                <w:b/>
                <w:sz w:val="20"/>
                <w:szCs w:val="20"/>
              </w:rPr>
              <w:t>)</w:t>
            </w:r>
          </w:p>
        </w:tc>
        <w:tc>
          <w:tcPr>
            <w:tcW w:w="1543" w:type="dxa"/>
            <w:tcBorders>
              <w:top w:val="single" w:sz="4" w:space="0" w:color="auto"/>
            </w:tcBorders>
          </w:tcPr>
          <w:p w14:paraId="3A375511" w14:textId="77777777" w:rsidR="004E29BA" w:rsidRDefault="004E29BA" w:rsidP="00EE387D">
            <w:pPr>
              <w:jc w:val="center"/>
              <w:rPr>
                <w:rFonts w:ascii="Times" w:hAnsi="Times"/>
                <w:sz w:val="20"/>
                <w:szCs w:val="20"/>
              </w:rPr>
            </w:pPr>
            <w:r w:rsidRPr="004E29BA">
              <w:rPr>
                <w:rFonts w:ascii="Times" w:hAnsi="Times"/>
                <w:sz w:val="20"/>
                <w:szCs w:val="20"/>
              </w:rPr>
              <w:t>-</w:t>
            </w:r>
            <w:r>
              <w:rPr>
                <w:rFonts w:ascii="Times" w:hAnsi="Times"/>
                <w:sz w:val="20"/>
                <w:szCs w:val="20"/>
              </w:rPr>
              <w:t>0.00053</w:t>
            </w:r>
          </w:p>
          <w:p w14:paraId="1DCCF607" w14:textId="355287FA" w:rsidR="00E02A8A" w:rsidRPr="00D122D3" w:rsidRDefault="009C598D" w:rsidP="00EE387D">
            <w:pPr>
              <w:jc w:val="center"/>
              <w:rPr>
                <w:rFonts w:ascii="Times" w:hAnsi="Times"/>
                <w:sz w:val="20"/>
                <w:szCs w:val="20"/>
              </w:rPr>
            </w:pPr>
            <w:r w:rsidRPr="00D122D3">
              <w:rPr>
                <w:rFonts w:ascii="Times" w:hAnsi="Times"/>
                <w:sz w:val="20"/>
                <w:szCs w:val="20"/>
              </w:rPr>
              <w:t>(0.74</w:t>
            </w:r>
            <w:r w:rsidR="00E02A8A" w:rsidRPr="00D122D3">
              <w:rPr>
                <w:rFonts w:ascii="Times" w:hAnsi="Times"/>
                <w:sz w:val="20"/>
                <w:szCs w:val="20"/>
              </w:rPr>
              <w:t>)</w:t>
            </w:r>
          </w:p>
        </w:tc>
        <w:tc>
          <w:tcPr>
            <w:tcW w:w="1543" w:type="dxa"/>
            <w:tcBorders>
              <w:top w:val="single" w:sz="4" w:space="0" w:color="auto"/>
            </w:tcBorders>
          </w:tcPr>
          <w:p w14:paraId="6BFB1A12" w14:textId="4DA7552A" w:rsidR="006E4FDE" w:rsidRDefault="00802ED8" w:rsidP="00EE387D">
            <w:pPr>
              <w:jc w:val="center"/>
              <w:rPr>
                <w:rFonts w:ascii="Times" w:hAnsi="Times"/>
                <w:b/>
                <w:sz w:val="20"/>
                <w:szCs w:val="20"/>
              </w:rPr>
            </w:pPr>
            <w:r>
              <w:rPr>
                <w:rFonts w:ascii="Times" w:hAnsi="Times"/>
                <w:b/>
                <w:sz w:val="20"/>
                <w:szCs w:val="20"/>
              </w:rPr>
              <w:t>0</w:t>
            </w:r>
            <w:r w:rsidR="006E4FDE">
              <w:rPr>
                <w:rFonts w:ascii="Times" w:hAnsi="Times"/>
                <w:b/>
                <w:sz w:val="20"/>
                <w:szCs w:val="20"/>
              </w:rPr>
              <w:t>.004077</w:t>
            </w:r>
            <w:r w:rsidR="006E4FDE" w:rsidRPr="006E4FDE">
              <w:rPr>
                <w:rFonts w:ascii="Times" w:hAnsi="Times"/>
                <w:b/>
                <w:sz w:val="20"/>
                <w:szCs w:val="20"/>
              </w:rPr>
              <w:t xml:space="preserve"> </w:t>
            </w:r>
          </w:p>
          <w:p w14:paraId="3B599484" w14:textId="7F7B4AC1" w:rsidR="00E02A8A" w:rsidRPr="00D122D3" w:rsidRDefault="00F65DCF" w:rsidP="00EE387D">
            <w:pPr>
              <w:jc w:val="center"/>
              <w:rPr>
                <w:rFonts w:ascii="Times" w:hAnsi="Times"/>
                <w:b/>
                <w:sz w:val="20"/>
                <w:szCs w:val="20"/>
              </w:rPr>
            </w:pPr>
            <w:r>
              <w:rPr>
                <w:rFonts w:ascii="Times" w:hAnsi="Times"/>
                <w:b/>
                <w:sz w:val="20"/>
                <w:szCs w:val="20"/>
              </w:rPr>
              <w:t>(0.01</w:t>
            </w:r>
            <w:r w:rsidR="00E02A8A" w:rsidRPr="00D122D3">
              <w:rPr>
                <w:rFonts w:ascii="Times" w:hAnsi="Times"/>
                <w:b/>
                <w:sz w:val="20"/>
                <w:szCs w:val="20"/>
              </w:rPr>
              <w:t>)</w:t>
            </w:r>
          </w:p>
        </w:tc>
      </w:tr>
      <w:tr w:rsidR="00E02A8A" w:rsidRPr="00D122D3" w14:paraId="3BD52CBF" w14:textId="77777777" w:rsidTr="00461EB2">
        <w:tc>
          <w:tcPr>
            <w:tcW w:w="2718" w:type="dxa"/>
          </w:tcPr>
          <w:p w14:paraId="72BEEE5C" w14:textId="77C73F72" w:rsidR="00E02A8A" w:rsidRPr="00D122D3" w:rsidRDefault="00E02A8A" w:rsidP="00EE387D">
            <w:pPr>
              <w:rPr>
                <w:rFonts w:ascii="Times" w:hAnsi="Times"/>
                <w:sz w:val="20"/>
                <w:szCs w:val="20"/>
              </w:rPr>
            </w:pPr>
            <w:r w:rsidRPr="00D122D3">
              <w:rPr>
                <w:rFonts w:ascii="Times" w:hAnsi="Times"/>
                <w:sz w:val="20"/>
                <w:szCs w:val="20"/>
              </w:rPr>
              <w:t xml:space="preserve">Obs. </w:t>
            </w:r>
          </w:p>
        </w:tc>
        <w:tc>
          <w:tcPr>
            <w:tcW w:w="1362" w:type="dxa"/>
          </w:tcPr>
          <w:p w14:paraId="21CB2D58" w14:textId="76769DC0" w:rsidR="00E02A8A" w:rsidRPr="00D122D3" w:rsidRDefault="00095510" w:rsidP="00EE387D">
            <w:pPr>
              <w:jc w:val="center"/>
              <w:rPr>
                <w:rFonts w:ascii="Times" w:hAnsi="Times"/>
                <w:sz w:val="20"/>
                <w:szCs w:val="20"/>
              </w:rPr>
            </w:pPr>
            <w:r w:rsidRPr="00D122D3">
              <w:rPr>
                <w:rFonts w:ascii="Times" w:hAnsi="Times"/>
                <w:sz w:val="20"/>
                <w:szCs w:val="20"/>
              </w:rPr>
              <w:t>622,864</w:t>
            </w:r>
          </w:p>
        </w:tc>
        <w:tc>
          <w:tcPr>
            <w:tcW w:w="1543" w:type="dxa"/>
          </w:tcPr>
          <w:p w14:paraId="0A974E6E" w14:textId="6D63C3E0" w:rsidR="00E02A8A" w:rsidRPr="00D122D3" w:rsidRDefault="00F41DC6" w:rsidP="00EE387D">
            <w:pPr>
              <w:jc w:val="center"/>
              <w:rPr>
                <w:rFonts w:ascii="Times" w:hAnsi="Times"/>
                <w:sz w:val="20"/>
                <w:szCs w:val="20"/>
              </w:rPr>
            </w:pPr>
            <w:r w:rsidRPr="00D122D3">
              <w:rPr>
                <w:rFonts w:ascii="Times" w:hAnsi="Times"/>
                <w:sz w:val="20"/>
                <w:szCs w:val="20"/>
              </w:rPr>
              <w:t>683,175</w:t>
            </w:r>
          </w:p>
        </w:tc>
        <w:tc>
          <w:tcPr>
            <w:tcW w:w="1543" w:type="dxa"/>
          </w:tcPr>
          <w:p w14:paraId="69A8940C" w14:textId="48F1EC5F" w:rsidR="00E02A8A" w:rsidRPr="00D122D3" w:rsidRDefault="00F41DC6" w:rsidP="00E21D23">
            <w:pPr>
              <w:jc w:val="center"/>
              <w:rPr>
                <w:rFonts w:ascii="Times" w:hAnsi="Times"/>
                <w:sz w:val="20"/>
                <w:szCs w:val="20"/>
              </w:rPr>
            </w:pPr>
            <w:r w:rsidRPr="00D122D3">
              <w:rPr>
                <w:rFonts w:ascii="Times" w:hAnsi="Times"/>
                <w:sz w:val="20"/>
                <w:szCs w:val="20"/>
              </w:rPr>
              <w:t>670,876</w:t>
            </w:r>
          </w:p>
        </w:tc>
        <w:tc>
          <w:tcPr>
            <w:tcW w:w="1543" w:type="dxa"/>
          </w:tcPr>
          <w:p w14:paraId="03447225" w14:textId="5E66F760" w:rsidR="00E02A8A" w:rsidRPr="00D122D3" w:rsidRDefault="00F41DC6" w:rsidP="00EE387D">
            <w:pPr>
              <w:jc w:val="center"/>
              <w:rPr>
                <w:rFonts w:ascii="Times" w:hAnsi="Times"/>
                <w:sz w:val="20"/>
                <w:szCs w:val="20"/>
              </w:rPr>
            </w:pPr>
            <w:r w:rsidRPr="00D122D3">
              <w:rPr>
                <w:rFonts w:ascii="Times" w:hAnsi="Times"/>
                <w:sz w:val="20"/>
                <w:szCs w:val="20"/>
              </w:rPr>
              <w:t>670,876</w:t>
            </w:r>
          </w:p>
        </w:tc>
        <w:tc>
          <w:tcPr>
            <w:tcW w:w="1543" w:type="dxa"/>
          </w:tcPr>
          <w:p w14:paraId="73DBAA7D" w14:textId="14D97EA9" w:rsidR="00E02A8A" w:rsidRPr="00D122D3" w:rsidRDefault="00F41DC6" w:rsidP="00EE387D">
            <w:pPr>
              <w:jc w:val="center"/>
              <w:rPr>
                <w:rFonts w:ascii="Times" w:hAnsi="Times"/>
                <w:sz w:val="20"/>
                <w:szCs w:val="20"/>
              </w:rPr>
            </w:pPr>
            <w:r w:rsidRPr="00D122D3">
              <w:rPr>
                <w:rFonts w:ascii="Times" w:hAnsi="Times"/>
                <w:sz w:val="20"/>
                <w:szCs w:val="20"/>
              </w:rPr>
              <w:t>699,526</w:t>
            </w:r>
          </w:p>
        </w:tc>
        <w:tc>
          <w:tcPr>
            <w:tcW w:w="1543" w:type="dxa"/>
          </w:tcPr>
          <w:p w14:paraId="4D286E54" w14:textId="4C6B443C" w:rsidR="00E02A8A" w:rsidRPr="00D122D3" w:rsidRDefault="00F41DC6" w:rsidP="00EE387D">
            <w:pPr>
              <w:jc w:val="center"/>
              <w:rPr>
                <w:rFonts w:ascii="Times" w:hAnsi="Times"/>
                <w:sz w:val="20"/>
                <w:szCs w:val="20"/>
              </w:rPr>
            </w:pPr>
            <w:r w:rsidRPr="00D122D3">
              <w:rPr>
                <w:rFonts w:ascii="Times" w:hAnsi="Times"/>
                <w:sz w:val="20"/>
                <w:szCs w:val="20"/>
              </w:rPr>
              <w:t>699,526</w:t>
            </w:r>
          </w:p>
        </w:tc>
        <w:tc>
          <w:tcPr>
            <w:tcW w:w="1543" w:type="dxa"/>
          </w:tcPr>
          <w:p w14:paraId="231D7318" w14:textId="76816BF6" w:rsidR="00E02A8A" w:rsidRPr="00D122D3" w:rsidRDefault="00F41DC6" w:rsidP="00EE387D">
            <w:pPr>
              <w:jc w:val="center"/>
              <w:rPr>
                <w:rFonts w:ascii="Times" w:hAnsi="Times"/>
                <w:sz w:val="20"/>
                <w:szCs w:val="20"/>
              </w:rPr>
            </w:pPr>
            <w:r w:rsidRPr="00D122D3">
              <w:rPr>
                <w:rFonts w:ascii="Times" w:hAnsi="Times"/>
                <w:sz w:val="20"/>
                <w:szCs w:val="20"/>
              </w:rPr>
              <w:t>562,186</w:t>
            </w:r>
          </w:p>
        </w:tc>
      </w:tr>
      <w:tr w:rsidR="00E02A8A" w:rsidRPr="00D122D3" w14:paraId="7D282262" w14:textId="77777777" w:rsidTr="00461EB2">
        <w:tc>
          <w:tcPr>
            <w:tcW w:w="2718" w:type="dxa"/>
          </w:tcPr>
          <w:p w14:paraId="7C226ABC" w14:textId="77777777" w:rsidR="00E02A8A" w:rsidRPr="00D122D3" w:rsidRDefault="00E02A8A" w:rsidP="00EE387D">
            <w:pPr>
              <w:rPr>
                <w:rFonts w:ascii="Times" w:hAnsi="Times"/>
                <w:sz w:val="20"/>
                <w:szCs w:val="20"/>
              </w:rPr>
            </w:pPr>
            <w:r w:rsidRPr="00D122D3">
              <w:rPr>
                <w:rFonts w:ascii="Times" w:hAnsi="Times"/>
                <w:sz w:val="20"/>
                <w:szCs w:val="20"/>
              </w:rPr>
              <w:t>R-squared</w:t>
            </w:r>
          </w:p>
        </w:tc>
        <w:tc>
          <w:tcPr>
            <w:tcW w:w="1362" w:type="dxa"/>
          </w:tcPr>
          <w:p w14:paraId="4F6595D9" w14:textId="77777777" w:rsidR="00E02A8A" w:rsidRPr="00D122D3" w:rsidRDefault="00E02A8A" w:rsidP="00EE387D">
            <w:pPr>
              <w:jc w:val="center"/>
              <w:rPr>
                <w:rFonts w:ascii="Times" w:hAnsi="Times"/>
                <w:sz w:val="20"/>
                <w:szCs w:val="20"/>
              </w:rPr>
            </w:pPr>
            <w:r w:rsidRPr="00D122D3">
              <w:rPr>
                <w:rFonts w:ascii="Times" w:hAnsi="Times"/>
                <w:sz w:val="20"/>
                <w:szCs w:val="20"/>
              </w:rPr>
              <w:t>0.474</w:t>
            </w:r>
          </w:p>
        </w:tc>
        <w:tc>
          <w:tcPr>
            <w:tcW w:w="1543" w:type="dxa"/>
          </w:tcPr>
          <w:p w14:paraId="073280E0" w14:textId="77777777" w:rsidR="00E02A8A" w:rsidRPr="00D122D3" w:rsidRDefault="00E02A8A" w:rsidP="00EE387D">
            <w:pPr>
              <w:jc w:val="center"/>
              <w:rPr>
                <w:rFonts w:ascii="Times" w:hAnsi="Times"/>
                <w:sz w:val="20"/>
                <w:szCs w:val="20"/>
              </w:rPr>
            </w:pPr>
            <w:r w:rsidRPr="00D122D3">
              <w:rPr>
                <w:rFonts w:ascii="Times" w:hAnsi="Times"/>
                <w:sz w:val="20"/>
                <w:szCs w:val="20"/>
              </w:rPr>
              <w:t>0.222</w:t>
            </w:r>
          </w:p>
        </w:tc>
        <w:tc>
          <w:tcPr>
            <w:tcW w:w="1543" w:type="dxa"/>
          </w:tcPr>
          <w:p w14:paraId="3786B916" w14:textId="77777777" w:rsidR="00E02A8A" w:rsidRPr="00D122D3" w:rsidRDefault="00E02A8A" w:rsidP="00EE387D">
            <w:pPr>
              <w:jc w:val="center"/>
              <w:rPr>
                <w:rFonts w:ascii="Times" w:hAnsi="Times"/>
                <w:sz w:val="20"/>
                <w:szCs w:val="20"/>
              </w:rPr>
            </w:pPr>
            <w:r w:rsidRPr="00D122D3">
              <w:rPr>
                <w:rFonts w:ascii="Times" w:hAnsi="Times"/>
                <w:sz w:val="20"/>
                <w:szCs w:val="20"/>
              </w:rPr>
              <w:t>0.518</w:t>
            </w:r>
          </w:p>
        </w:tc>
        <w:tc>
          <w:tcPr>
            <w:tcW w:w="1543" w:type="dxa"/>
          </w:tcPr>
          <w:p w14:paraId="4677652C" w14:textId="77777777" w:rsidR="00E02A8A" w:rsidRPr="00D122D3" w:rsidRDefault="00E02A8A" w:rsidP="00EE387D">
            <w:pPr>
              <w:jc w:val="center"/>
              <w:rPr>
                <w:rFonts w:ascii="Times" w:hAnsi="Times"/>
                <w:sz w:val="20"/>
                <w:szCs w:val="20"/>
              </w:rPr>
            </w:pPr>
            <w:r w:rsidRPr="00D122D3">
              <w:rPr>
                <w:rFonts w:ascii="Times" w:hAnsi="Times"/>
                <w:sz w:val="20"/>
                <w:szCs w:val="20"/>
              </w:rPr>
              <w:t>0.548</w:t>
            </w:r>
          </w:p>
        </w:tc>
        <w:tc>
          <w:tcPr>
            <w:tcW w:w="1543" w:type="dxa"/>
          </w:tcPr>
          <w:p w14:paraId="6D711D34" w14:textId="77777777" w:rsidR="00E02A8A" w:rsidRPr="00D122D3" w:rsidRDefault="00E02A8A" w:rsidP="00EE387D">
            <w:pPr>
              <w:jc w:val="center"/>
              <w:rPr>
                <w:rFonts w:ascii="Times" w:hAnsi="Times"/>
                <w:sz w:val="20"/>
                <w:szCs w:val="20"/>
              </w:rPr>
            </w:pPr>
            <w:r w:rsidRPr="00D122D3">
              <w:rPr>
                <w:rFonts w:ascii="Times" w:hAnsi="Times"/>
                <w:sz w:val="20"/>
                <w:szCs w:val="20"/>
              </w:rPr>
              <w:t>0.408</w:t>
            </w:r>
          </w:p>
        </w:tc>
        <w:tc>
          <w:tcPr>
            <w:tcW w:w="1543" w:type="dxa"/>
          </w:tcPr>
          <w:p w14:paraId="277A3407" w14:textId="77777777" w:rsidR="00E02A8A" w:rsidRPr="00D122D3" w:rsidRDefault="00E02A8A" w:rsidP="00EE387D">
            <w:pPr>
              <w:jc w:val="center"/>
              <w:rPr>
                <w:rFonts w:ascii="Times" w:hAnsi="Times"/>
                <w:sz w:val="20"/>
                <w:szCs w:val="20"/>
              </w:rPr>
            </w:pPr>
            <w:r w:rsidRPr="00D122D3">
              <w:rPr>
                <w:rFonts w:ascii="Times" w:hAnsi="Times"/>
                <w:sz w:val="20"/>
                <w:szCs w:val="20"/>
              </w:rPr>
              <w:t>0.321</w:t>
            </w:r>
          </w:p>
        </w:tc>
        <w:tc>
          <w:tcPr>
            <w:tcW w:w="1543" w:type="dxa"/>
          </w:tcPr>
          <w:p w14:paraId="162AA5D2" w14:textId="77777777" w:rsidR="00E02A8A" w:rsidRPr="00D122D3" w:rsidRDefault="00E02A8A" w:rsidP="00EE387D">
            <w:pPr>
              <w:jc w:val="center"/>
              <w:rPr>
                <w:rFonts w:ascii="Times" w:hAnsi="Times"/>
                <w:sz w:val="20"/>
                <w:szCs w:val="20"/>
              </w:rPr>
            </w:pPr>
            <w:r w:rsidRPr="00D122D3">
              <w:rPr>
                <w:rFonts w:ascii="Times" w:hAnsi="Times"/>
                <w:sz w:val="20"/>
                <w:szCs w:val="20"/>
              </w:rPr>
              <w:t>0.146</w:t>
            </w:r>
          </w:p>
        </w:tc>
      </w:tr>
      <w:tr w:rsidR="00E02A8A" w:rsidRPr="00D122D3" w14:paraId="624A2C53" w14:textId="77777777" w:rsidTr="00461EB2">
        <w:tc>
          <w:tcPr>
            <w:tcW w:w="2718" w:type="dxa"/>
          </w:tcPr>
          <w:p w14:paraId="07BBF32E" w14:textId="77777777" w:rsidR="00E02A8A" w:rsidRPr="00D122D3" w:rsidRDefault="00E02A8A" w:rsidP="00EE387D">
            <w:pPr>
              <w:rPr>
                <w:rFonts w:ascii="Times" w:hAnsi="Times"/>
                <w:sz w:val="20"/>
                <w:szCs w:val="20"/>
              </w:rPr>
            </w:pPr>
            <w:r w:rsidRPr="00D122D3">
              <w:rPr>
                <w:rFonts w:ascii="Times" w:hAnsi="Times"/>
                <w:sz w:val="20"/>
                <w:szCs w:val="20"/>
              </w:rPr>
              <w:t>Control Variables</w:t>
            </w:r>
          </w:p>
        </w:tc>
        <w:tc>
          <w:tcPr>
            <w:tcW w:w="1362" w:type="dxa"/>
          </w:tcPr>
          <w:p w14:paraId="506CDCA3" w14:textId="6C9B7717"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7B594A81" w14:textId="438E216F"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2B8C2948" w14:textId="6E7C228A"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3B1870B8" w14:textId="3428B18D"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33A91A36" w14:textId="0D9D12C2"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795F5B83" w14:textId="413075B3"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5A469EE2" w14:textId="1E557AC3" w:rsidR="00E02A8A" w:rsidRPr="00D122D3" w:rsidRDefault="00354BBD" w:rsidP="00EE387D">
            <w:pPr>
              <w:jc w:val="center"/>
              <w:rPr>
                <w:rFonts w:ascii="Times" w:hAnsi="Times"/>
                <w:sz w:val="20"/>
                <w:szCs w:val="20"/>
              </w:rPr>
            </w:pPr>
            <w:r w:rsidRPr="00D122D3">
              <w:rPr>
                <w:rFonts w:ascii="Times" w:hAnsi="Times"/>
                <w:sz w:val="20"/>
                <w:szCs w:val="20"/>
              </w:rPr>
              <w:t>YES</w:t>
            </w:r>
          </w:p>
        </w:tc>
      </w:tr>
      <w:tr w:rsidR="00E02A8A" w:rsidRPr="00D122D3" w14:paraId="00A3070A" w14:textId="77777777" w:rsidTr="00461EB2">
        <w:tc>
          <w:tcPr>
            <w:tcW w:w="2718" w:type="dxa"/>
          </w:tcPr>
          <w:p w14:paraId="52935F64" w14:textId="77777777" w:rsidR="00E02A8A" w:rsidRPr="00D122D3" w:rsidRDefault="00E02A8A" w:rsidP="00EE387D">
            <w:pPr>
              <w:rPr>
                <w:rFonts w:ascii="Times" w:hAnsi="Times"/>
                <w:sz w:val="20"/>
                <w:szCs w:val="20"/>
              </w:rPr>
            </w:pPr>
            <w:r w:rsidRPr="00D122D3">
              <w:rPr>
                <w:rFonts w:ascii="Times" w:hAnsi="Times"/>
                <w:sz w:val="20"/>
                <w:szCs w:val="20"/>
              </w:rPr>
              <w:t>Time Fixed Effects</w:t>
            </w:r>
          </w:p>
        </w:tc>
        <w:tc>
          <w:tcPr>
            <w:tcW w:w="1362" w:type="dxa"/>
          </w:tcPr>
          <w:p w14:paraId="7ABF671A" w14:textId="2406410C"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1BE3403E" w14:textId="018951DC"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78243E4C" w14:textId="45DE1C4C"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2176D728" w14:textId="476772C6"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6728E296" w14:textId="46EB282B"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26897228" w14:textId="72F9D5B0"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01ED1DF6" w14:textId="74FAC8F5" w:rsidR="00E02A8A" w:rsidRPr="00D122D3" w:rsidRDefault="00354BBD" w:rsidP="00EE387D">
            <w:pPr>
              <w:jc w:val="center"/>
              <w:rPr>
                <w:rFonts w:ascii="Times" w:hAnsi="Times"/>
                <w:sz w:val="20"/>
                <w:szCs w:val="20"/>
              </w:rPr>
            </w:pPr>
            <w:r w:rsidRPr="00D122D3">
              <w:rPr>
                <w:rFonts w:ascii="Times" w:hAnsi="Times"/>
                <w:sz w:val="20"/>
                <w:szCs w:val="20"/>
              </w:rPr>
              <w:t>YES</w:t>
            </w:r>
          </w:p>
        </w:tc>
      </w:tr>
      <w:tr w:rsidR="00461EB2" w:rsidRPr="00D122D3" w14:paraId="6FC4FBE1" w14:textId="77777777" w:rsidTr="00461EB2">
        <w:tc>
          <w:tcPr>
            <w:tcW w:w="2718" w:type="dxa"/>
          </w:tcPr>
          <w:p w14:paraId="2B5CD94E" w14:textId="72FFD242" w:rsidR="00461EB2" w:rsidRPr="00D122D3" w:rsidRDefault="00461EB2" w:rsidP="00EE387D">
            <w:pPr>
              <w:rPr>
                <w:rFonts w:ascii="Times" w:hAnsi="Times"/>
                <w:sz w:val="20"/>
                <w:szCs w:val="20"/>
              </w:rPr>
            </w:pPr>
            <w:r w:rsidRPr="00D122D3">
              <w:rPr>
                <w:rFonts w:ascii="Times" w:hAnsi="Times"/>
                <w:sz w:val="20"/>
                <w:szCs w:val="20"/>
              </w:rPr>
              <w:t>Bond Age Fixed Effects</w:t>
            </w:r>
          </w:p>
        </w:tc>
        <w:tc>
          <w:tcPr>
            <w:tcW w:w="1362" w:type="dxa"/>
          </w:tcPr>
          <w:p w14:paraId="24094208" w14:textId="7E6485D1" w:rsidR="00461EB2" w:rsidRPr="00D122D3" w:rsidRDefault="00F41DC6" w:rsidP="00EE387D">
            <w:pPr>
              <w:jc w:val="center"/>
              <w:rPr>
                <w:rFonts w:ascii="Times" w:hAnsi="Times"/>
                <w:sz w:val="20"/>
                <w:szCs w:val="20"/>
              </w:rPr>
            </w:pPr>
            <w:r w:rsidRPr="00D122D3">
              <w:rPr>
                <w:rFonts w:ascii="Times" w:hAnsi="Times"/>
                <w:sz w:val="20"/>
                <w:szCs w:val="20"/>
              </w:rPr>
              <w:t>YES</w:t>
            </w:r>
          </w:p>
        </w:tc>
        <w:tc>
          <w:tcPr>
            <w:tcW w:w="1543" w:type="dxa"/>
          </w:tcPr>
          <w:p w14:paraId="1236E555" w14:textId="716EA90B" w:rsidR="00461EB2" w:rsidRPr="00D122D3" w:rsidRDefault="00F41DC6" w:rsidP="00EE387D">
            <w:pPr>
              <w:jc w:val="center"/>
              <w:rPr>
                <w:rFonts w:ascii="Times" w:hAnsi="Times"/>
                <w:sz w:val="20"/>
                <w:szCs w:val="20"/>
              </w:rPr>
            </w:pPr>
            <w:r w:rsidRPr="00D122D3">
              <w:rPr>
                <w:rFonts w:ascii="Times" w:hAnsi="Times"/>
                <w:sz w:val="20"/>
                <w:szCs w:val="20"/>
              </w:rPr>
              <w:t>YES</w:t>
            </w:r>
          </w:p>
        </w:tc>
        <w:tc>
          <w:tcPr>
            <w:tcW w:w="1543" w:type="dxa"/>
          </w:tcPr>
          <w:p w14:paraId="5F0898BC" w14:textId="338066B8" w:rsidR="00461EB2" w:rsidRPr="00D122D3" w:rsidRDefault="00D122D3" w:rsidP="00EE387D">
            <w:pPr>
              <w:jc w:val="center"/>
              <w:rPr>
                <w:rFonts w:ascii="Times" w:hAnsi="Times"/>
                <w:sz w:val="20"/>
                <w:szCs w:val="20"/>
              </w:rPr>
            </w:pPr>
            <w:r>
              <w:rPr>
                <w:rFonts w:ascii="Times" w:hAnsi="Times"/>
                <w:sz w:val="20"/>
                <w:szCs w:val="20"/>
              </w:rPr>
              <w:t>YES</w:t>
            </w:r>
          </w:p>
        </w:tc>
        <w:tc>
          <w:tcPr>
            <w:tcW w:w="1543" w:type="dxa"/>
          </w:tcPr>
          <w:p w14:paraId="67D8609A" w14:textId="5FF1718A" w:rsidR="00461EB2" w:rsidRPr="00D122D3" w:rsidRDefault="00D122D3" w:rsidP="00EE387D">
            <w:pPr>
              <w:jc w:val="center"/>
              <w:rPr>
                <w:rFonts w:ascii="Times" w:hAnsi="Times"/>
                <w:sz w:val="20"/>
                <w:szCs w:val="20"/>
              </w:rPr>
            </w:pPr>
            <w:r>
              <w:rPr>
                <w:rFonts w:ascii="Times" w:hAnsi="Times"/>
                <w:sz w:val="20"/>
                <w:szCs w:val="20"/>
              </w:rPr>
              <w:t>YES</w:t>
            </w:r>
          </w:p>
        </w:tc>
        <w:tc>
          <w:tcPr>
            <w:tcW w:w="1543" w:type="dxa"/>
          </w:tcPr>
          <w:p w14:paraId="72FEDAE5" w14:textId="4C9DAD06" w:rsidR="00461EB2" w:rsidRPr="00D122D3" w:rsidRDefault="00D122D3" w:rsidP="00EE387D">
            <w:pPr>
              <w:jc w:val="center"/>
              <w:rPr>
                <w:rFonts w:ascii="Times" w:hAnsi="Times"/>
                <w:sz w:val="20"/>
                <w:szCs w:val="20"/>
              </w:rPr>
            </w:pPr>
            <w:r>
              <w:rPr>
                <w:rFonts w:ascii="Times" w:hAnsi="Times"/>
                <w:sz w:val="20"/>
                <w:szCs w:val="20"/>
              </w:rPr>
              <w:t>YES</w:t>
            </w:r>
          </w:p>
        </w:tc>
        <w:tc>
          <w:tcPr>
            <w:tcW w:w="1543" w:type="dxa"/>
          </w:tcPr>
          <w:p w14:paraId="3620730F" w14:textId="58039C9D" w:rsidR="00461EB2" w:rsidRPr="00D122D3" w:rsidRDefault="00D122D3" w:rsidP="00EE387D">
            <w:pPr>
              <w:jc w:val="center"/>
              <w:rPr>
                <w:rFonts w:ascii="Times" w:hAnsi="Times"/>
                <w:sz w:val="20"/>
                <w:szCs w:val="20"/>
              </w:rPr>
            </w:pPr>
            <w:r>
              <w:rPr>
                <w:rFonts w:ascii="Times" w:hAnsi="Times"/>
                <w:sz w:val="20"/>
                <w:szCs w:val="20"/>
              </w:rPr>
              <w:t>YES</w:t>
            </w:r>
          </w:p>
        </w:tc>
        <w:tc>
          <w:tcPr>
            <w:tcW w:w="1543" w:type="dxa"/>
          </w:tcPr>
          <w:p w14:paraId="15EAE7A2" w14:textId="1D9C2048" w:rsidR="00461EB2" w:rsidRPr="00D122D3" w:rsidRDefault="00D122D3" w:rsidP="00EE387D">
            <w:pPr>
              <w:jc w:val="center"/>
              <w:rPr>
                <w:rFonts w:ascii="Times" w:hAnsi="Times"/>
                <w:sz w:val="20"/>
                <w:szCs w:val="20"/>
              </w:rPr>
            </w:pPr>
            <w:r>
              <w:rPr>
                <w:rFonts w:ascii="Times" w:hAnsi="Times"/>
                <w:sz w:val="20"/>
                <w:szCs w:val="20"/>
              </w:rPr>
              <w:t>YES</w:t>
            </w:r>
          </w:p>
        </w:tc>
      </w:tr>
      <w:tr w:rsidR="00E02A8A" w:rsidRPr="00D122D3" w14:paraId="3D7698F3" w14:textId="77777777" w:rsidTr="00461EB2">
        <w:tc>
          <w:tcPr>
            <w:tcW w:w="2718" w:type="dxa"/>
          </w:tcPr>
          <w:p w14:paraId="0951C59B" w14:textId="77777777" w:rsidR="00E02A8A" w:rsidRPr="00D122D3" w:rsidRDefault="00E02A8A" w:rsidP="00EE387D">
            <w:pPr>
              <w:rPr>
                <w:rFonts w:ascii="Times" w:hAnsi="Times"/>
                <w:sz w:val="20"/>
                <w:szCs w:val="20"/>
              </w:rPr>
            </w:pPr>
            <w:r w:rsidRPr="00D122D3">
              <w:rPr>
                <w:rFonts w:ascii="Times" w:hAnsi="Times"/>
                <w:sz w:val="20"/>
                <w:szCs w:val="20"/>
              </w:rPr>
              <w:t>Rating Fixed Effects</w:t>
            </w:r>
          </w:p>
        </w:tc>
        <w:tc>
          <w:tcPr>
            <w:tcW w:w="1362" w:type="dxa"/>
          </w:tcPr>
          <w:p w14:paraId="211693E9" w14:textId="14B7BC2D"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7A3518BB" w14:textId="0219B8F1"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6202AE19" w14:textId="23EDB955"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1BDDF224" w14:textId="7DB3E65B"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2C9F08A0" w14:textId="070911D0"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6C1AA8C8" w14:textId="62D2382B"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55C9E582" w14:textId="60BA0DC4" w:rsidR="00E02A8A" w:rsidRPr="00D122D3" w:rsidRDefault="00354BBD" w:rsidP="00EE387D">
            <w:pPr>
              <w:jc w:val="center"/>
              <w:rPr>
                <w:rFonts w:ascii="Times" w:hAnsi="Times"/>
                <w:sz w:val="20"/>
                <w:szCs w:val="20"/>
              </w:rPr>
            </w:pPr>
            <w:r w:rsidRPr="00D122D3">
              <w:rPr>
                <w:rFonts w:ascii="Times" w:hAnsi="Times"/>
                <w:sz w:val="20"/>
                <w:szCs w:val="20"/>
              </w:rPr>
              <w:t>YES</w:t>
            </w:r>
          </w:p>
        </w:tc>
      </w:tr>
      <w:tr w:rsidR="00E02A8A" w:rsidRPr="00D122D3" w14:paraId="6852710F" w14:textId="77777777" w:rsidTr="00461EB2">
        <w:tc>
          <w:tcPr>
            <w:tcW w:w="2718" w:type="dxa"/>
          </w:tcPr>
          <w:p w14:paraId="09D66B43" w14:textId="756F1E52" w:rsidR="00E02A8A" w:rsidRPr="00D122D3" w:rsidRDefault="00E7752D" w:rsidP="00EE387D">
            <w:pPr>
              <w:rPr>
                <w:rFonts w:ascii="Times" w:hAnsi="Times"/>
                <w:sz w:val="20"/>
                <w:szCs w:val="20"/>
              </w:rPr>
            </w:pPr>
            <w:r w:rsidRPr="00D122D3">
              <w:rPr>
                <w:rFonts w:ascii="Times" w:hAnsi="Times"/>
                <w:sz w:val="20"/>
                <w:szCs w:val="20"/>
              </w:rPr>
              <w:t>CUSIP</w:t>
            </w:r>
            <w:r w:rsidR="00E02A8A" w:rsidRPr="00D122D3">
              <w:rPr>
                <w:rFonts w:ascii="Times" w:hAnsi="Times"/>
                <w:sz w:val="20"/>
                <w:szCs w:val="20"/>
              </w:rPr>
              <w:t xml:space="preserve"> Fixed Effects</w:t>
            </w:r>
          </w:p>
        </w:tc>
        <w:tc>
          <w:tcPr>
            <w:tcW w:w="1362" w:type="dxa"/>
          </w:tcPr>
          <w:p w14:paraId="01DD99AC" w14:textId="3F267A8E"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2D5D1508" w14:textId="0B26C8F8"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66FC9A90" w14:textId="01847D0C"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03C2822C" w14:textId="59D99414"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58088F20" w14:textId="66EAC668"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5B67A0DB" w14:textId="0B76176B" w:rsidR="00E02A8A" w:rsidRPr="00D122D3" w:rsidRDefault="00354BBD" w:rsidP="00EE387D">
            <w:pPr>
              <w:jc w:val="center"/>
              <w:rPr>
                <w:rFonts w:ascii="Times" w:hAnsi="Times"/>
                <w:sz w:val="20"/>
                <w:szCs w:val="20"/>
              </w:rPr>
            </w:pPr>
            <w:r w:rsidRPr="00D122D3">
              <w:rPr>
                <w:rFonts w:ascii="Times" w:hAnsi="Times"/>
                <w:sz w:val="20"/>
                <w:szCs w:val="20"/>
              </w:rPr>
              <w:t>YES</w:t>
            </w:r>
          </w:p>
        </w:tc>
        <w:tc>
          <w:tcPr>
            <w:tcW w:w="1543" w:type="dxa"/>
          </w:tcPr>
          <w:p w14:paraId="3192D06B" w14:textId="0F620BCD" w:rsidR="00E02A8A" w:rsidRPr="00D122D3" w:rsidRDefault="00354BBD" w:rsidP="00EE387D">
            <w:pPr>
              <w:jc w:val="center"/>
              <w:rPr>
                <w:rFonts w:ascii="Times" w:hAnsi="Times"/>
                <w:sz w:val="20"/>
                <w:szCs w:val="20"/>
              </w:rPr>
            </w:pPr>
            <w:r w:rsidRPr="00D122D3">
              <w:rPr>
                <w:rFonts w:ascii="Times" w:hAnsi="Times"/>
                <w:sz w:val="20"/>
                <w:szCs w:val="20"/>
              </w:rPr>
              <w:t>YES</w:t>
            </w:r>
          </w:p>
        </w:tc>
      </w:tr>
    </w:tbl>
    <w:p w14:paraId="3DC844A2" w14:textId="77777777" w:rsidR="00750D1F" w:rsidRDefault="00750D1F">
      <w:pPr>
        <w:spacing w:line="276" w:lineRule="auto"/>
        <w:rPr>
          <w:rFonts w:ascii="Times" w:hAnsi="Times"/>
          <w:sz w:val="22"/>
          <w:szCs w:val="22"/>
        </w:rPr>
      </w:pPr>
    </w:p>
    <w:p w14:paraId="46FDE22D" w14:textId="77777777" w:rsidR="00BC0A93" w:rsidRPr="000051FB" w:rsidRDefault="00BC0A93">
      <w:pPr>
        <w:spacing w:line="276" w:lineRule="auto"/>
        <w:rPr>
          <w:rFonts w:ascii="Times" w:hAnsi="Times"/>
          <w:sz w:val="22"/>
          <w:szCs w:val="22"/>
        </w:rPr>
      </w:pPr>
      <w:r w:rsidRPr="000051FB">
        <w:rPr>
          <w:rFonts w:ascii="Times" w:hAnsi="Times"/>
          <w:sz w:val="22"/>
          <w:szCs w:val="22"/>
        </w:rPr>
        <w:br w:type="page"/>
      </w:r>
    </w:p>
    <w:p w14:paraId="14DAC4B2" w14:textId="77777777" w:rsidR="005764A6" w:rsidRDefault="005D5D4D" w:rsidP="004E7DC8">
      <w:pPr>
        <w:spacing w:line="276" w:lineRule="auto"/>
        <w:jc w:val="center"/>
        <w:outlineLvl w:val="0"/>
        <w:rPr>
          <w:rFonts w:ascii="Times" w:hAnsi="Times"/>
          <w:sz w:val="22"/>
          <w:szCs w:val="22"/>
        </w:rPr>
      </w:pPr>
      <w:r>
        <w:rPr>
          <w:rFonts w:ascii="Times" w:hAnsi="Times"/>
          <w:sz w:val="22"/>
          <w:szCs w:val="22"/>
        </w:rPr>
        <w:lastRenderedPageBreak/>
        <w:t xml:space="preserve">Table </w:t>
      </w:r>
      <w:r w:rsidR="00E81473">
        <w:rPr>
          <w:rFonts w:ascii="Times" w:hAnsi="Times"/>
          <w:sz w:val="22"/>
          <w:szCs w:val="22"/>
        </w:rPr>
        <w:t>7</w:t>
      </w:r>
    </w:p>
    <w:p w14:paraId="27B8AD2B" w14:textId="516F4E1C" w:rsidR="005D5D4D" w:rsidRDefault="005D5D4D">
      <w:pPr>
        <w:spacing w:line="276" w:lineRule="auto"/>
        <w:rPr>
          <w:rFonts w:ascii="Times" w:hAnsi="Times"/>
          <w:sz w:val="22"/>
          <w:szCs w:val="22"/>
        </w:rPr>
      </w:pPr>
      <w:r>
        <w:rPr>
          <w:rFonts w:ascii="Times" w:hAnsi="Times"/>
          <w:sz w:val="22"/>
          <w:szCs w:val="22"/>
        </w:rPr>
        <w:t>Regressions of bond liquidity measures during months of severe market stress on the proportion bonds held by mutual funds.</w:t>
      </w:r>
      <w:r w:rsidR="0005668B" w:rsidRPr="0005668B">
        <w:rPr>
          <w:rFonts w:ascii="Times" w:hAnsi="Times"/>
          <w:sz w:val="22"/>
          <w:szCs w:val="22"/>
        </w:rPr>
        <w:t xml:space="preserve"> </w:t>
      </w:r>
      <w:r w:rsidR="0005668B">
        <w:rPr>
          <w:rFonts w:ascii="Times" w:hAnsi="Times"/>
          <w:sz w:val="22"/>
          <w:szCs w:val="22"/>
        </w:rPr>
        <w:t>Detailed variable definitions appear in the Appendix. Standard errors are clust</w:t>
      </w:r>
      <w:r w:rsidR="00A348DC">
        <w:rPr>
          <w:rFonts w:ascii="Times" w:hAnsi="Times"/>
          <w:sz w:val="22"/>
          <w:szCs w:val="22"/>
        </w:rPr>
        <w:t>e</w:t>
      </w:r>
      <w:r w:rsidR="0005668B">
        <w:rPr>
          <w:rFonts w:ascii="Times" w:hAnsi="Times"/>
          <w:sz w:val="22"/>
          <w:szCs w:val="22"/>
        </w:rPr>
        <w:t xml:space="preserve">red by month and </w:t>
      </w:r>
      <w:r w:rsidR="00E7752D">
        <w:rPr>
          <w:rFonts w:ascii="Times" w:hAnsi="Times"/>
          <w:sz w:val="22"/>
          <w:szCs w:val="22"/>
        </w:rPr>
        <w:t>CUSIP</w:t>
      </w:r>
      <w:r w:rsidR="0005668B">
        <w:rPr>
          <w:rFonts w:ascii="Times" w:hAnsi="Times"/>
          <w:sz w:val="22"/>
          <w:szCs w:val="22"/>
        </w:rPr>
        <w:t xml:space="preserve"> and p-values appear in parentheses.</w:t>
      </w:r>
    </w:p>
    <w:p w14:paraId="72D80F8D" w14:textId="547964DF" w:rsidR="00DD092F" w:rsidRPr="000051FB" w:rsidRDefault="00305E51">
      <w:pPr>
        <w:spacing w:line="276" w:lineRule="auto"/>
        <w:rPr>
          <w:rFonts w:ascii="Times" w:hAnsi="Times"/>
          <w:sz w:val="22"/>
          <w:szCs w:val="22"/>
        </w:rPr>
      </w:pPr>
      <w:r>
        <w:rPr>
          <w:rFonts w:ascii="Times" w:hAnsi="Times"/>
          <w:sz w:val="22"/>
          <w:szCs w:val="22"/>
        </w:rPr>
        <w:t xml:space="preserve"> </w:t>
      </w:r>
    </w:p>
    <w:p w14:paraId="65D9989E" w14:textId="77777777" w:rsidR="00DD092F" w:rsidRPr="00A77D11" w:rsidRDefault="005D5D4D">
      <w:pPr>
        <w:spacing w:line="276" w:lineRule="auto"/>
        <w:rPr>
          <w:rFonts w:ascii="Times" w:hAnsi="Times"/>
          <w:sz w:val="20"/>
          <w:szCs w:val="20"/>
        </w:rPr>
      </w:pPr>
      <w:r>
        <w:rPr>
          <w:rFonts w:ascii="Times" w:hAnsi="Times"/>
          <w:sz w:val="22"/>
          <w:szCs w:val="22"/>
        </w:rPr>
        <w:t xml:space="preserve">Panel </w:t>
      </w:r>
      <w:r w:rsidRPr="00A77D11">
        <w:rPr>
          <w:rFonts w:ascii="Times" w:hAnsi="Times"/>
          <w:sz w:val="20"/>
          <w:szCs w:val="20"/>
        </w:rPr>
        <w:t>A. October, 2008</w:t>
      </w:r>
    </w:p>
    <w:tbl>
      <w:tblPr>
        <w:tblStyle w:val="TableGrid"/>
        <w:tblW w:w="13320" w:type="dxa"/>
        <w:tblInd w:w="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362"/>
        <w:gridCol w:w="1543"/>
        <w:gridCol w:w="1543"/>
        <w:gridCol w:w="1543"/>
        <w:gridCol w:w="1543"/>
        <w:gridCol w:w="1543"/>
        <w:gridCol w:w="1543"/>
      </w:tblGrid>
      <w:tr w:rsidR="00DD092F" w:rsidRPr="00A77D11" w14:paraId="49C3803A" w14:textId="77777777" w:rsidTr="00BE68CA">
        <w:tc>
          <w:tcPr>
            <w:tcW w:w="2700" w:type="dxa"/>
          </w:tcPr>
          <w:p w14:paraId="67C0E41A" w14:textId="77777777" w:rsidR="00DD092F" w:rsidRPr="00A77D11" w:rsidRDefault="00DD092F" w:rsidP="00DD092F">
            <w:pPr>
              <w:rPr>
                <w:rFonts w:ascii="Times" w:hAnsi="Times"/>
                <w:sz w:val="20"/>
                <w:szCs w:val="20"/>
              </w:rPr>
            </w:pPr>
          </w:p>
        </w:tc>
        <w:tc>
          <w:tcPr>
            <w:tcW w:w="1362" w:type="dxa"/>
            <w:tcBorders>
              <w:top w:val="single" w:sz="4" w:space="0" w:color="auto"/>
              <w:bottom w:val="single" w:sz="4" w:space="0" w:color="auto"/>
            </w:tcBorders>
          </w:tcPr>
          <w:p w14:paraId="6DFB9934" w14:textId="77777777" w:rsidR="00DD092F" w:rsidRPr="00A77D11" w:rsidRDefault="00DD092F" w:rsidP="00DD092F">
            <w:pPr>
              <w:jc w:val="center"/>
              <w:rPr>
                <w:rFonts w:ascii="Times" w:hAnsi="Times"/>
                <w:sz w:val="20"/>
                <w:szCs w:val="20"/>
              </w:rPr>
            </w:pPr>
            <w:r w:rsidRPr="00A77D11">
              <w:rPr>
                <w:rFonts w:ascii="Times" w:hAnsi="Times"/>
                <w:sz w:val="20"/>
                <w:szCs w:val="20"/>
              </w:rPr>
              <w:t>Bid-Ask Spread</w:t>
            </w:r>
          </w:p>
        </w:tc>
        <w:tc>
          <w:tcPr>
            <w:tcW w:w="1543" w:type="dxa"/>
            <w:tcBorders>
              <w:top w:val="single" w:sz="4" w:space="0" w:color="auto"/>
              <w:bottom w:val="single" w:sz="4" w:space="0" w:color="auto"/>
            </w:tcBorders>
          </w:tcPr>
          <w:p w14:paraId="68313EF9" w14:textId="77777777" w:rsidR="00DD092F" w:rsidRPr="00A77D11" w:rsidRDefault="00DD092F" w:rsidP="00DD092F">
            <w:pPr>
              <w:jc w:val="center"/>
              <w:rPr>
                <w:rFonts w:ascii="Times" w:hAnsi="Times"/>
                <w:sz w:val="20"/>
                <w:szCs w:val="20"/>
              </w:rPr>
            </w:pPr>
            <w:r w:rsidRPr="00A77D11">
              <w:rPr>
                <w:rFonts w:ascii="Times" w:hAnsi="Times"/>
                <w:sz w:val="20"/>
                <w:szCs w:val="20"/>
              </w:rPr>
              <w:t>Amihud Illiquidity</w:t>
            </w:r>
          </w:p>
        </w:tc>
        <w:tc>
          <w:tcPr>
            <w:tcW w:w="1543" w:type="dxa"/>
            <w:tcBorders>
              <w:top w:val="single" w:sz="4" w:space="0" w:color="auto"/>
              <w:bottom w:val="single" w:sz="4" w:space="0" w:color="auto"/>
            </w:tcBorders>
          </w:tcPr>
          <w:p w14:paraId="4449C3A1" w14:textId="77777777" w:rsidR="00DD092F" w:rsidRPr="00A77D11" w:rsidRDefault="00DD092F" w:rsidP="00DD092F">
            <w:pPr>
              <w:jc w:val="center"/>
              <w:rPr>
                <w:rFonts w:ascii="Times" w:hAnsi="Times"/>
                <w:sz w:val="20"/>
                <w:szCs w:val="20"/>
              </w:rPr>
            </w:pPr>
            <w:r w:rsidRPr="00A77D11">
              <w:rPr>
                <w:rFonts w:ascii="Times" w:hAnsi="Times"/>
                <w:sz w:val="20"/>
                <w:szCs w:val="20"/>
              </w:rPr>
              <w:t>Std.Dev. of Trade Prices</w:t>
            </w:r>
          </w:p>
        </w:tc>
        <w:tc>
          <w:tcPr>
            <w:tcW w:w="1543" w:type="dxa"/>
            <w:tcBorders>
              <w:top w:val="single" w:sz="4" w:space="0" w:color="auto"/>
              <w:bottom w:val="single" w:sz="4" w:space="0" w:color="auto"/>
            </w:tcBorders>
          </w:tcPr>
          <w:p w14:paraId="5CE2C3EA" w14:textId="77777777" w:rsidR="00DD092F" w:rsidRPr="00A77D11" w:rsidRDefault="00DD092F" w:rsidP="00DD092F">
            <w:pPr>
              <w:jc w:val="center"/>
              <w:rPr>
                <w:rFonts w:ascii="Times" w:hAnsi="Times"/>
                <w:sz w:val="20"/>
                <w:szCs w:val="20"/>
              </w:rPr>
            </w:pPr>
            <w:r w:rsidRPr="00A77D11">
              <w:rPr>
                <w:rFonts w:ascii="Times" w:hAnsi="Times"/>
                <w:sz w:val="20"/>
                <w:szCs w:val="20"/>
              </w:rPr>
              <w:t>Coef Var.of Trade Prices</w:t>
            </w:r>
          </w:p>
        </w:tc>
        <w:tc>
          <w:tcPr>
            <w:tcW w:w="1543" w:type="dxa"/>
            <w:tcBorders>
              <w:top w:val="single" w:sz="4" w:space="0" w:color="auto"/>
              <w:bottom w:val="single" w:sz="4" w:space="0" w:color="auto"/>
            </w:tcBorders>
          </w:tcPr>
          <w:p w14:paraId="0282CC57" w14:textId="77777777" w:rsidR="00DD092F" w:rsidRPr="00A77D11" w:rsidRDefault="00DD092F" w:rsidP="00DD092F">
            <w:pPr>
              <w:jc w:val="center"/>
              <w:rPr>
                <w:rFonts w:ascii="Times" w:hAnsi="Times"/>
                <w:sz w:val="20"/>
                <w:szCs w:val="20"/>
              </w:rPr>
            </w:pPr>
            <w:r w:rsidRPr="00A77D11">
              <w:rPr>
                <w:rFonts w:ascii="Times" w:hAnsi="Times"/>
                <w:sz w:val="20"/>
                <w:szCs w:val="20"/>
              </w:rPr>
              <w:t>% Trades Prearranged</w:t>
            </w:r>
          </w:p>
        </w:tc>
        <w:tc>
          <w:tcPr>
            <w:tcW w:w="1543" w:type="dxa"/>
            <w:tcBorders>
              <w:top w:val="single" w:sz="4" w:space="0" w:color="auto"/>
              <w:bottom w:val="single" w:sz="4" w:space="0" w:color="auto"/>
            </w:tcBorders>
          </w:tcPr>
          <w:p w14:paraId="6EE5E165" w14:textId="77777777" w:rsidR="00DD092F" w:rsidRPr="00A77D11" w:rsidRDefault="00DD092F" w:rsidP="00DD092F">
            <w:pPr>
              <w:jc w:val="center"/>
              <w:rPr>
                <w:rFonts w:ascii="Times" w:hAnsi="Times"/>
                <w:sz w:val="20"/>
                <w:szCs w:val="20"/>
              </w:rPr>
            </w:pPr>
            <w:r w:rsidRPr="00A77D11">
              <w:rPr>
                <w:rFonts w:ascii="Times" w:hAnsi="Times"/>
                <w:sz w:val="20"/>
                <w:szCs w:val="20"/>
              </w:rPr>
              <w:t>% Trades Agency</w:t>
            </w:r>
          </w:p>
        </w:tc>
        <w:tc>
          <w:tcPr>
            <w:tcW w:w="1543" w:type="dxa"/>
            <w:tcBorders>
              <w:top w:val="single" w:sz="4" w:space="0" w:color="auto"/>
              <w:bottom w:val="single" w:sz="4" w:space="0" w:color="auto"/>
            </w:tcBorders>
          </w:tcPr>
          <w:p w14:paraId="0404DDF4" w14:textId="77777777" w:rsidR="00DD092F" w:rsidRPr="00A77D11" w:rsidRDefault="00DD092F" w:rsidP="00DD092F">
            <w:pPr>
              <w:jc w:val="center"/>
              <w:rPr>
                <w:rFonts w:ascii="Times" w:hAnsi="Times"/>
                <w:sz w:val="20"/>
                <w:szCs w:val="20"/>
              </w:rPr>
            </w:pPr>
            <w:r w:rsidRPr="00A77D11">
              <w:rPr>
                <w:rFonts w:ascii="Times" w:hAnsi="Times"/>
                <w:sz w:val="20"/>
                <w:szCs w:val="20"/>
              </w:rPr>
              <w:t>Prop. Vol. Cont.</w:t>
            </w:r>
          </w:p>
        </w:tc>
      </w:tr>
      <w:tr w:rsidR="00DD092F" w:rsidRPr="00A77D11" w14:paraId="6F7AEB05" w14:textId="77777777" w:rsidTr="00BE68CA">
        <w:trPr>
          <w:trHeight w:val="620"/>
        </w:trPr>
        <w:tc>
          <w:tcPr>
            <w:tcW w:w="2700" w:type="dxa"/>
          </w:tcPr>
          <w:p w14:paraId="67A05A3B" w14:textId="4401D89F" w:rsidR="00DD092F" w:rsidRPr="00A77D11" w:rsidRDefault="00FA17DC" w:rsidP="00DD092F">
            <w:pPr>
              <w:rPr>
                <w:rFonts w:ascii="Times" w:hAnsi="Times"/>
                <w:sz w:val="20"/>
                <w:szCs w:val="20"/>
              </w:rPr>
            </w:pPr>
            <w:r w:rsidRPr="00A77D11">
              <w:rPr>
                <w:rFonts w:ascii="Times" w:hAnsi="Times"/>
                <w:sz w:val="20"/>
                <w:szCs w:val="20"/>
              </w:rPr>
              <w:t xml:space="preserve">% </w:t>
            </w:r>
            <w:r w:rsidR="00DD092F" w:rsidRPr="00A77D11">
              <w:rPr>
                <w:rFonts w:ascii="Times" w:hAnsi="Times"/>
                <w:sz w:val="20"/>
                <w:szCs w:val="20"/>
              </w:rPr>
              <w:t>Owned by Funds</w:t>
            </w:r>
            <w:r w:rsidRPr="00A77D11">
              <w:rPr>
                <w:rFonts w:ascii="Times" w:hAnsi="Times"/>
                <w:sz w:val="20"/>
                <w:szCs w:val="20"/>
                <w:vertAlign w:val="subscript"/>
              </w:rPr>
              <w:t>i,m-1</w:t>
            </w:r>
          </w:p>
        </w:tc>
        <w:tc>
          <w:tcPr>
            <w:tcW w:w="1362" w:type="dxa"/>
            <w:tcBorders>
              <w:top w:val="single" w:sz="4" w:space="0" w:color="auto"/>
            </w:tcBorders>
          </w:tcPr>
          <w:p w14:paraId="0DB28A63" w14:textId="78A2597C" w:rsidR="00DD092F" w:rsidRPr="00A77D11" w:rsidRDefault="00DD092F" w:rsidP="00DD092F">
            <w:pPr>
              <w:jc w:val="center"/>
              <w:rPr>
                <w:rFonts w:ascii="Times" w:hAnsi="Times"/>
                <w:b/>
                <w:sz w:val="20"/>
                <w:szCs w:val="20"/>
                <w:vertAlign w:val="superscript"/>
              </w:rPr>
            </w:pPr>
            <w:r w:rsidRPr="00A77D11">
              <w:rPr>
                <w:rFonts w:ascii="Times" w:hAnsi="Times"/>
                <w:b/>
                <w:sz w:val="20"/>
                <w:szCs w:val="20"/>
              </w:rPr>
              <w:t>-</w:t>
            </w:r>
            <w:r w:rsidR="003B0B1F" w:rsidRPr="00A77D11">
              <w:rPr>
                <w:rFonts w:ascii="Times" w:hAnsi="Times"/>
                <w:b/>
                <w:sz w:val="20"/>
                <w:szCs w:val="20"/>
              </w:rPr>
              <w:t>0.000696</w:t>
            </w:r>
          </w:p>
          <w:p w14:paraId="1573C299" w14:textId="27EB8647" w:rsidR="00DD092F" w:rsidRPr="00A77D11" w:rsidRDefault="00AB0412" w:rsidP="00DD092F">
            <w:pPr>
              <w:jc w:val="center"/>
              <w:rPr>
                <w:rFonts w:ascii="Times" w:hAnsi="Times"/>
                <w:sz w:val="20"/>
                <w:szCs w:val="20"/>
              </w:rPr>
            </w:pPr>
            <w:r w:rsidRPr="00A77D11">
              <w:rPr>
                <w:rFonts w:ascii="Times" w:hAnsi="Times"/>
                <w:b/>
                <w:sz w:val="20"/>
                <w:szCs w:val="20"/>
              </w:rPr>
              <w:t>(0.00</w:t>
            </w:r>
            <w:r w:rsidR="00DD092F" w:rsidRPr="00A77D11">
              <w:rPr>
                <w:rFonts w:ascii="Times" w:hAnsi="Times"/>
                <w:b/>
                <w:sz w:val="20"/>
                <w:szCs w:val="20"/>
              </w:rPr>
              <w:t>)</w:t>
            </w:r>
          </w:p>
          <w:p w14:paraId="14FD17C4" w14:textId="77777777" w:rsidR="00DD092F" w:rsidRPr="00A77D11" w:rsidRDefault="00DD092F" w:rsidP="00DD092F">
            <w:pPr>
              <w:jc w:val="center"/>
              <w:rPr>
                <w:rFonts w:ascii="Times" w:hAnsi="Times"/>
                <w:sz w:val="20"/>
                <w:szCs w:val="20"/>
              </w:rPr>
            </w:pPr>
          </w:p>
        </w:tc>
        <w:tc>
          <w:tcPr>
            <w:tcW w:w="1543" w:type="dxa"/>
            <w:tcBorders>
              <w:top w:val="single" w:sz="4" w:space="0" w:color="auto"/>
            </w:tcBorders>
          </w:tcPr>
          <w:p w14:paraId="4C8565D0" w14:textId="408A802F" w:rsidR="00DD092F" w:rsidRPr="00A77D11" w:rsidRDefault="00DD092F" w:rsidP="00DD092F">
            <w:pPr>
              <w:jc w:val="center"/>
              <w:rPr>
                <w:rFonts w:ascii="Times" w:hAnsi="Times"/>
                <w:b/>
                <w:sz w:val="20"/>
                <w:szCs w:val="20"/>
              </w:rPr>
            </w:pPr>
            <w:r w:rsidRPr="00A77D11">
              <w:rPr>
                <w:rFonts w:ascii="Times" w:hAnsi="Times"/>
                <w:b/>
                <w:sz w:val="20"/>
                <w:szCs w:val="20"/>
              </w:rPr>
              <w:t>-0.000</w:t>
            </w:r>
            <w:r w:rsidR="00734743" w:rsidRPr="00A77D11">
              <w:rPr>
                <w:rFonts w:ascii="Times" w:hAnsi="Times"/>
                <w:b/>
                <w:sz w:val="20"/>
                <w:szCs w:val="20"/>
              </w:rPr>
              <w:t>102</w:t>
            </w:r>
          </w:p>
          <w:p w14:paraId="349FAB77" w14:textId="77777777" w:rsidR="00DD092F" w:rsidRPr="00A77D11" w:rsidRDefault="00DD092F" w:rsidP="00DD092F">
            <w:pPr>
              <w:jc w:val="center"/>
              <w:rPr>
                <w:rFonts w:ascii="Times" w:hAnsi="Times"/>
                <w:sz w:val="20"/>
                <w:szCs w:val="20"/>
              </w:rPr>
            </w:pPr>
            <w:r w:rsidRPr="00A77D11">
              <w:rPr>
                <w:rFonts w:ascii="Times" w:hAnsi="Times"/>
                <w:b/>
                <w:sz w:val="20"/>
                <w:szCs w:val="20"/>
              </w:rPr>
              <w:t>(0.00)</w:t>
            </w:r>
          </w:p>
        </w:tc>
        <w:tc>
          <w:tcPr>
            <w:tcW w:w="1543" w:type="dxa"/>
            <w:tcBorders>
              <w:top w:val="single" w:sz="4" w:space="0" w:color="auto"/>
            </w:tcBorders>
          </w:tcPr>
          <w:p w14:paraId="6C81B1F8" w14:textId="089911A1" w:rsidR="00DD092F" w:rsidRPr="00A77D11" w:rsidRDefault="00C97898" w:rsidP="00DD092F">
            <w:pPr>
              <w:jc w:val="center"/>
              <w:rPr>
                <w:rFonts w:ascii="Times" w:hAnsi="Times"/>
                <w:b/>
                <w:sz w:val="20"/>
                <w:szCs w:val="20"/>
                <w:vertAlign w:val="superscript"/>
              </w:rPr>
            </w:pPr>
            <w:r w:rsidRPr="00A77D11">
              <w:rPr>
                <w:rFonts w:ascii="Times" w:hAnsi="Times"/>
                <w:b/>
                <w:sz w:val="20"/>
                <w:szCs w:val="20"/>
              </w:rPr>
              <w:t>1.221</w:t>
            </w:r>
          </w:p>
          <w:p w14:paraId="46956AB5" w14:textId="77777777" w:rsidR="00DD092F" w:rsidRPr="00A77D11" w:rsidRDefault="00DD092F" w:rsidP="00DD092F">
            <w:pPr>
              <w:jc w:val="center"/>
              <w:rPr>
                <w:rFonts w:ascii="Times" w:hAnsi="Times"/>
                <w:sz w:val="20"/>
                <w:szCs w:val="20"/>
              </w:rPr>
            </w:pPr>
            <w:r w:rsidRPr="00A77D11">
              <w:rPr>
                <w:rFonts w:ascii="Times" w:hAnsi="Times"/>
                <w:b/>
                <w:sz w:val="20"/>
                <w:szCs w:val="20"/>
              </w:rPr>
              <w:t>(0.00)</w:t>
            </w:r>
          </w:p>
        </w:tc>
        <w:tc>
          <w:tcPr>
            <w:tcW w:w="1543" w:type="dxa"/>
            <w:tcBorders>
              <w:top w:val="single" w:sz="4" w:space="0" w:color="auto"/>
            </w:tcBorders>
          </w:tcPr>
          <w:p w14:paraId="6D2B8615" w14:textId="05BCE63D" w:rsidR="00DD092F" w:rsidRPr="00A77D11" w:rsidRDefault="00DD092F" w:rsidP="00DD092F">
            <w:pPr>
              <w:jc w:val="center"/>
              <w:rPr>
                <w:rFonts w:ascii="Times" w:hAnsi="Times"/>
                <w:b/>
                <w:sz w:val="20"/>
                <w:szCs w:val="20"/>
                <w:vertAlign w:val="superscript"/>
              </w:rPr>
            </w:pPr>
            <w:r w:rsidRPr="00A77D11">
              <w:rPr>
                <w:rFonts w:ascii="Times" w:hAnsi="Times"/>
                <w:b/>
                <w:sz w:val="20"/>
                <w:szCs w:val="20"/>
              </w:rPr>
              <w:t>0.000</w:t>
            </w:r>
            <w:r w:rsidR="003F086D" w:rsidRPr="00A77D11">
              <w:rPr>
                <w:rFonts w:ascii="Times" w:hAnsi="Times"/>
                <w:b/>
                <w:sz w:val="20"/>
                <w:szCs w:val="20"/>
              </w:rPr>
              <w:t>158</w:t>
            </w:r>
          </w:p>
          <w:p w14:paraId="39C3B5C9" w14:textId="418196DB" w:rsidR="00DD092F" w:rsidRPr="00A77D11" w:rsidRDefault="003F086D" w:rsidP="00DD092F">
            <w:pPr>
              <w:jc w:val="center"/>
              <w:rPr>
                <w:rFonts w:ascii="Times" w:hAnsi="Times"/>
                <w:sz w:val="20"/>
                <w:szCs w:val="20"/>
              </w:rPr>
            </w:pPr>
            <w:r w:rsidRPr="00A77D11">
              <w:rPr>
                <w:rFonts w:ascii="Times" w:hAnsi="Times"/>
                <w:b/>
                <w:sz w:val="20"/>
                <w:szCs w:val="20"/>
              </w:rPr>
              <w:t>(0.00</w:t>
            </w:r>
            <w:r w:rsidR="00DD092F" w:rsidRPr="00A77D11">
              <w:rPr>
                <w:rFonts w:ascii="Times" w:hAnsi="Times"/>
                <w:b/>
                <w:sz w:val="20"/>
                <w:szCs w:val="20"/>
              </w:rPr>
              <w:t>)</w:t>
            </w:r>
          </w:p>
        </w:tc>
        <w:tc>
          <w:tcPr>
            <w:tcW w:w="1543" w:type="dxa"/>
            <w:tcBorders>
              <w:top w:val="single" w:sz="4" w:space="0" w:color="auto"/>
            </w:tcBorders>
          </w:tcPr>
          <w:p w14:paraId="2421B810" w14:textId="72BF44E9" w:rsidR="00DD092F" w:rsidRPr="00A77D11" w:rsidRDefault="003F086D" w:rsidP="00DD092F">
            <w:pPr>
              <w:jc w:val="center"/>
              <w:rPr>
                <w:rFonts w:ascii="Times" w:hAnsi="Times"/>
                <w:b/>
                <w:sz w:val="20"/>
                <w:szCs w:val="20"/>
                <w:vertAlign w:val="superscript"/>
              </w:rPr>
            </w:pPr>
            <w:r w:rsidRPr="00A77D11">
              <w:rPr>
                <w:rFonts w:ascii="Times" w:hAnsi="Times"/>
                <w:b/>
                <w:sz w:val="20"/>
                <w:szCs w:val="20"/>
              </w:rPr>
              <w:t>-0.0465</w:t>
            </w:r>
          </w:p>
          <w:p w14:paraId="3C9F01B3" w14:textId="226F740C" w:rsidR="00DD092F" w:rsidRPr="00A77D11" w:rsidRDefault="003F086D" w:rsidP="00DD092F">
            <w:pPr>
              <w:jc w:val="center"/>
              <w:rPr>
                <w:rFonts w:ascii="Times" w:hAnsi="Times"/>
                <w:sz w:val="20"/>
                <w:szCs w:val="20"/>
              </w:rPr>
            </w:pPr>
            <w:r w:rsidRPr="00A77D11">
              <w:rPr>
                <w:rFonts w:ascii="Times" w:hAnsi="Times"/>
                <w:b/>
                <w:sz w:val="20"/>
                <w:szCs w:val="20"/>
              </w:rPr>
              <w:t>(0.00</w:t>
            </w:r>
            <w:r w:rsidR="00DD092F" w:rsidRPr="00A77D11">
              <w:rPr>
                <w:rFonts w:ascii="Times" w:hAnsi="Times"/>
                <w:b/>
                <w:sz w:val="20"/>
                <w:szCs w:val="20"/>
              </w:rPr>
              <w:t>)</w:t>
            </w:r>
          </w:p>
        </w:tc>
        <w:tc>
          <w:tcPr>
            <w:tcW w:w="1543" w:type="dxa"/>
            <w:tcBorders>
              <w:top w:val="single" w:sz="4" w:space="0" w:color="auto"/>
            </w:tcBorders>
          </w:tcPr>
          <w:p w14:paraId="3B10F93C" w14:textId="776A885E" w:rsidR="00DD092F" w:rsidRPr="00A77D11" w:rsidRDefault="00DD092F" w:rsidP="00DD092F">
            <w:pPr>
              <w:jc w:val="center"/>
              <w:rPr>
                <w:rFonts w:ascii="Times" w:hAnsi="Times"/>
                <w:b/>
                <w:sz w:val="20"/>
                <w:szCs w:val="20"/>
                <w:vertAlign w:val="superscript"/>
              </w:rPr>
            </w:pPr>
            <w:r w:rsidRPr="00A77D11">
              <w:rPr>
                <w:rFonts w:ascii="Times" w:hAnsi="Times"/>
                <w:b/>
                <w:sz w:val="20"/>
                <w:szCs w:val="20"/>
              </w:rPr>
              <w:t>-0.0</w:t>
            </w:r>
            <w:r w:rsidR="00981FF7" w:rsidRPr="00A77D11">
              <w:rPr>
                <w:rFonts w:ascii="Times" w:hAnsi="Times"/>
                <w:b/>
                <w:sz w:val="20"/>
                <w:szCs w:val="20"/>
              </w:rPr>
              <w:t>378</w:t>
            </w:r>
          </w:p>
          <w:p w14:paraId="15363809" w14:textId="69B286C8" w:rsidR="00DD092F" w:rsidRPr="00A77D11" w:rsidRDefault="00981FF7" w:rsidP="00DD092F">
            <w:pPr>
              <w:jc w:val="center"/>
              <w:rPr>
                <w:rFonts w:ascii="Times" w:hAnsi="Times"/>
                <w:sz w:val="20"/>
                <w:szCs w:val="20"/>
              </w:rPr>
            </w:pPr>
            <w:r w:rsidRPr="00A77D11">
              <w:rPr>
                <w:rFonts w:ascii="Times" w:hAnsi="Times"/>
                <w:b/>
                <w:sz w:val="20"/>
                <w:szCs w:val="20"/>
              </w:rPr>
              <w:t>(0.00</w:t>
            </w:r>
            <w:r w:rsidR="00DD092F" w:rsidRPr="00A77D11">
              <w:rPr>
                <w:rFonts w:ascii="Times" w:hAnsi="Times"/>
                <w:b/>
                <w:sz w:val="20"/>
                <w:szCs w:val="20"/>
              </w:rPr>
              <w:t>)</w:t>
            </w:r>
          </w:p>
        </w:tc>
        <w:tc>
          <w:tcPr>
            <w:tcW w:w="1543" w:type="dxa"/>
            <w:tcBorders>
              <w:top w:val="single" w:sz="4" w:space="0" w:color="auto"/>
            </w:tcBorders>
          </w:tcPr>
          <w:p w14:paraId="5C105E73" w14:textId="58591A92" w:rsidR="00DD092F" w:rsidRPr="00A77D11" w:rsidRDefault="000211AD" w:rsidP="00DD092F">
            <w:pPr>
              <w:jc w:val="center"/>
              <w:rPr>
                <w:rFonts w:ascii="Times" w:hAnsi="Times"/>
                <w:b/>
                <w:sz w:val="20"/>
                <w:szCs w:val="20"/>
              </w:rPr>
            </w:pPr>
            <w:r w:rsidRPr="00A77D11">
              <w:rPr>
                <w:rFonts w:ascii="Times" w:hAnsi="Times"/>
                <w:b/>
                <w:sz w:val="20"/>
                <w:szCs w:val="20"/>
              </w:rPr>
              <w:t>0.0</w:t>
            </w:r>
            <w:r w:rsidR="00981FF7" w:rsidRPr="00A77D11">
              <w:rPr>
                <w:rFonts w:ascii="Times" w:hAnsi="Times"/>
                <w:b/>
                <w:sz w:val="20"/>
                <w:szCs w:val="20"/>
              </w:rPr>
              <w:t>114</w:t>
            </w:r>
          </w:p>
          <w:p w14:paraId="7B044FEB" w14:textId="66DFF4EB" w:rsidR="00DD092F" w:rsidRPr="00A77D11" w:rsidRDefault="00981FF7" w:rsidP="00DD092F">
            <w:pPr>
              <w:jc w:val="center"/>
              <w:rPr>
                <w:rFonts w:ascii="Times" w:hAnsi="Times"/>
                <w:b/>
                <w:sz w:val="20"/>
                <w:szCs w:val="20"/>
              </w:rPr>
            </w:pPr>
            <w:r w:rsidRPr="00A77D11">
              <w:rPr>
                <w:rFonts w:ascii="Times" w:hAnsi="Times"/>
                <w:b/>
                <w:sz w:val="20"/>
                <w:szCs w:val="20"/>
              </w:rPr>
              <w:t>(0.00</w:t>
            </w:r>
            <w:r w:rsidR="00DD092F" w:rsidRPr="00A77D11">
              <w:rPr>
                <w:rFonts w:ascii="Times" w:hAnsi="Times"/>
                <w:b/>
                <w:sz w:val="20"/>
                <w:szCs w:val="20"/>
              </w:rPr>
              <w:t>)</w:t>
            </w:r>
          </w:p>
        </w:tc>
      </w:tr>
      <w:tr w:rsidR="00DD092F" w:rsidRPr="00A77D11" w14:paraId="108E8408" w14:textId="77777777" w:rsidTr="00BE68CA">
        <w:tc>
          <w:tcPr>
            <w:tcW w:w="2700" w:type="dxa"/>
          </w:tcPr>
          <w:p w14:paraId="59971A5F" w14:textId="77777777" w:rsidR="00DD092F" w:rsidRPr="00A77D11" w:rsidRDefault="00DD092F" w:rsidP="00DD092F">
            <w:pPr>
              <w:rPr>
                <w:rFonts w:ascii="Times" w:hAnsi="Times"/>
                <w:sz w:val="20"/>
                <w:szCs w:val="20"/>
              </w:rPr>
            </w:pPr>
            <w:r w:rsidRPr="00A77D11">
              <w:rPr>
                <w:rFonts w:ascii="Times" w:hAnsi="Times"/>
                <w:sz w:val="20"/>
                <w:szCs w:val="20"/>
              </w:rPr>
              <w:t xml:space="preserve">Obs. </w:t>
            </w:r>
          </w:p>
        </w:tc>
        <w:tc>
          <w:tcPr>
            <w:tcW w:w="1362" w:type="dxa"/>
          </w:tcPr>
          <w:p w14:paraId="14DB9C96" w14:textId="39E815F4" w:rsidR="00DD092F" w:rsidRPr="00A77D11" w:rsidRDefault="00DD092F" w:rsidP="00724677">
            <w:pPr>
              <w:jc w:val="center"/>
              <w:rPr>
                <w:rFonts w:ascii="Times" w:hAnsi="Times"/>
                <w:sz w:val="20"/>
                <w:szCs w:val="20"/>
              </w:rPr>
            </w:pPr>
            <w:r w:rsidRPr="00A77D11">
              <w:rPr>
                <w:rFonts w:ascii="Times" w:hAnsi="Times"/>
                <w:sz w:val="20"/>
                <w:szCs w:val="20"/>
              </w:rPr>
              <w:t>5,</w:t>
            </w:r>
            <w:r w:rsidR="00724677" w:rsidRPr="00A77D11">
              <w:rPr>
                <w:rFonts w:ascii="Times" w:hAnsi="Times"/>
                <w:sz w:val="20"/>
                <w:szCs w:val="20"/>
              </w:rPr>
              <w:t>190</w:t>
            </w:r>
          </w:p>
        </w:tc>
        <w:tc>
          <w:tcPr>
            <w:tcW w:w="1543" w:type="dxa"/>
          </w:tcPr>
          <w:p w14:paraId="4812D373" w14:textId="53A5697D" w:rsidR="00DD092F" w:rsidRPr="00A77D11" w:rsidRDefault="00DD092F" w:rsidP="00734743">
            <w:pPr>
              <w:jc w:val="center"/>
              <w:rPr>
                <w:rFonts w:ascii="Times" w:hAnsi="Times"/>
                <w:sz w:val="20"/>
                <w:szCs w:val="20"/>
              </w:rPr>
            </w:pPr>
            <w:r w:rsidRPr="00A77D11">
              <w:rPr>
                <w:rFonts w:ascii="Times" w:hAnsi="Times"/>
                <w:sz w:val="20"/>
                <w:szCs w:val="20"/>
              </w:rPr>
              <w:t>5,</w:t>
            </w:r>
            <w:r w:rsidR="00734743" w:rsidRPr="00A77D11">
              <w:rPr>
                <w:rFonts w:ascii="Times" w:hAnsi="Times"/>
                <w:sz w:val="20"/>
                <w:szCs w:val="20"/>
              </w:rPr>
              <w:t>791</w:t>
            </w:r>
          </w:p>
        </w:tc>
        <w:tc>
          <w:tcPr>
            <w:tcW w:w="1543" w:type="dxa"/>
          </w:tcPr>
          <w:p w14:paraId="1546BC05" w14:textId="14D61F42" w:rsidR="00DD092F" w:rsidRPr="00A77D11" w:rsidRDefault="00DD092F" w:rsidP="00DE4F21">
            <w:pPr>
              <w:jc w:val="center"/>
              <w:rPr>
                <w:rFonts w:ascii="Times" w:hAnsi="Times"/>
                <w:sz w:val="20"/>
                <w:szCs w:val="20"/>
              </w:rPr>
            </w:pPr>
            <w:r w:rsidRPr="00A77D11">
              <w:rPr>
                <w:rFonts w:ascii="Times" w:hAnsi="Times"/>
                <w:sz w:val="20"/>
                <w:szCs w:val="20"/>
              </w:rPr>
              <w:t>5,</w:t>
            </w:r>
            <w:r w:rsidR="00DE4F21" w:rsidRPr="00A77D11">
              <w:rPr>
                <w:rFonts w:ascii="Times" w:hAnsi="Times"/>
                <w:sz w:val="20"/>
                <w:szCs w:val="20"/>
              </w:rPr>
              <w:t>633</w:t>
            </w:r>
          </w:p>
        </w:tc>
        <w:tc>
          <w:tcPr>
            <w:tcW w:w="1543" w:type="dxa"/>
          </w:tcPr>
          <w:p w14:paraId="55A7CC1B" w14:textId="5E346C05" w:rsidR="00DD092F" w:rsidRPr="00A77D11" w:rsidRDefault="00DD092F" w:rsidP="00DE4F21">
            <w:pPr>
              <w:jc w:val="center"/>
              <w:rPr>
                <w:rFonts w:ascii="Times" w:hAnsi="Times"/>
                <w:sz w:val="20"/>
                <w:szCs w:val="20"/>
              </w:rPr>
            </w:pPr>
            <w:r w:rsidRPr="00A77D11">
              <w:rPr>
                <w:rFonts w:ascii="Times" w:hAnsi="Times"/>
                <w:sz w:val="20"/>
                <w:szCs w:val="20"/>
              </w:rPr>
              <w:t>5,</w:t>
            </w:r>
            <w:r w:rsidR="00DE4F21" w:rsidRPr="00A77D11">
              <w:rPr>
                <w:rFonts w:ascii="Times" w:hAnsi="Times"/>
                <w:sz w:val="20"/>
                <w:szCs w:val="20"/>
              </w:rPr>
              <w:t>633</w:t>
            </w:r>
          </w:p>
        </w:tc>
        <w:tc>
          <w:tcPr>
            <w:tcW w:w="1543" w:type="dxa"/>
          </w:tcPr>
          <w:p w14:paraId="214DFBCE" w14:textId="338BD5E0" w:rsidR="00DD092F" w:rsidRPr="00A77D11" w:rsidRDefault="00DD092F" w:rsidP="00DE4F21">
            <w:pPr>
              <w:jc w:val="center"/>
              <w:rPr>
                <w:rFonts w:ascii="Times" w:hAnsi="Times"/>
                <w:sz w:val="20"/>
                <w:szCs w:val="20"/>
              </w:rPr>
            </w:pPr>
            <w:r w:rsidRPr="00A77D11">
              <w:rPr>
                <w:rFonts w:ascii="Times" w:hAnsi="Times"/>
                <w:sz w:val="20"/>
                <w:szCs w:val="20"/>
              </w:rPr>
              <w:t>6,</w:t>
            </w:r>
            <w:r w:rsidR="00DE4F21" w:rsidRPr="00A77D11">
              <w:rPr>
                <w:rFonts w:ascii="Times" w:hAnsi="Times"/>
                <w:sz w:val="20"/>
                <w:szCs w:val="20"/>
              </w:rPr>
              <w:t>037</w:t>
            </w:r>
          </w:p>
        </w:tc>
        <w:tc>
          <w:tcPr>
            <w:tcW w:w="1543" w:type="dxa"/>
          </w:tcPr>
          <w:p w14:paraId="47C1D910" w14:textId="7DDC774A" w:rsidR="00DD092F" w:rsidRPr="00A77D11" w:rsidRDefault="00DD092F" w:rsidP="00DE4F21">
            <w:pPr>
              <w:jc w:val="center"/>
              <w:rPr>
                <w:rFonts w:ascii="Times" w:hAnsi="Times"/>
                <w:sz w:val="20"/>
                <w:szCs w:val="20"/>
              </w:rPr>
            </w:pPr>
            <w:r w:rsidRPr="00A77D11">
              <w:rPr>
                <w:rFonts w:ascii="Times" w:hAnsi="Times"/>
                <w:sz w:val="20"/>
                <w:szCs w:val="20"/>
              </w:rPr>
              <w:t>6,</w:t>
            </w:r>
            <w:r w:rsidR="00DE4F21" w:rsidRPr="00A77D11">
              <w:rPr>
                <w:rFonts w:ascii="Times" w:hAnsi="Times"/>
                <w:sz w:val="20"/>
                <w:szCs w:val="20"/>
              </w:rPr>
              <w:t>037</w:t>
            </w:r>
          </w:p>
        </w:tc>
        <w:tc>
          <w:tcPr>
            <w:tcW w:w="1543" w:type="dxa"/>
          </w:tcPr>
          <w:p w14:paraId="72B122BC" w14:textId="621471B9" w:rsidR="00DD092F" w:rsidRPr="00A77D11" w:rsidRDefault="00262517" w:rsidP="00DD092F">
            <w:pPr>
              <w:jc w:val="center"/>
              <w:rPr>
                <w:rFonts w:ascii="Times" w:hAnsi="Times"/>
                <w:sz w:val="20"/>
                <w:szCs w:val="20"/>
              </w:rPr>
            </w:pPr>
            <w:r w:rsidRPr="00A77D11">
              <w:rPr>
                <w:rFonts w:ascii="Times" w:hAnsi="Times"/>
                <w:sz w:val="20"/>
                <w:szCs w:val="20"/>
              </w:rPr>
              <w:t>4,3</w:t>
            </w:r>
            <w:r w:rsidR="00225AC5" w:rsidRPr="00A77D11">
              <w:rPr>
                <w:rFonts w:ascii="Times" w:hAnsi="Times"/>
                <w:sz w:val="20"/>
                <w:szCs w:val="20"/>
              </w:rPr>
              <w:t>09</w:t>
            </w:r>
          </w:p>
        </w:tc>
      </w:tr>
      <w:tr w:rsidR="00DD092F" w:rsidRPr="00A77D11" w14:paraId="790344DC" w14:textId="77777777" w:rsidTr="00BE68CA">
        <w:tc>
          <w:tcPr>
            <w:tcW w:w="2700" w:type="dxa"/>
          </w:tcPr>
          <w:p w14:paraId="466BD297" w14:textId="77777777" w:rsidR="00DD092F" w:rsidRPr="00A77D11" w:rsidRDefault="00DD092F" w:rsidP="00DD092F">
            <w:pPr>
              <w:rPr>
                <w:rFonts w:ascii="Times" w:hAnsi="Times"/>
                <w:sz w:val="20"/>
                <w:szCs w:val="20"/>
              </w:rPr>
            </w:pPr>
            <w:r w:rsidRPr="00A77D11">
              <w:rPr>
                <w:rFonts w:ascii="Times" w:hAnsi="Times"/>
                <w:sz w:val="20"/>
                <w:szCs w:val="20"/>
              </w:rPr>
              <w:t>R-squared</w:t>
            </w:r>
          </w:p>
        </w:tc>
        <w:tc>
          <w:tcPr>
            <w:tcW w:w="1362" w:type="dxa"/>
          </w:tcPr>
          <w:p w14:paraId="317AC0B9" w14:textId="778FFD24" w:rsidR="00DD092F" w:rsidRPr="00A77D11" w:rsidRDefault="00DD092F" w:rsidP="00016C0F">
            <w:pPr>
              <w:jc w:val="center"/>
              <w:rPr>
                <w:rFonts w:ascii="Times" w:hAnsi="Times"/>
                <w:sz w:val="20"/>
                <w:szCs w:val="20"/>
              </w:rPr>
            </w:pPr>
            <w:r w:rsidRPr="00A77D11">
              <w:rPr>
                <w:rFonts w:ascii="Times" w:hAnsi="Times"/>
                <w:sz w:val="20"/>
                <w:szCs w:val="20"/>
              </w:rPr>
              <w:t>0.0</w:t>
            </w:r>
            <w:r w:rsidR="00016C0F" w:rsidRPr="00A77D11">
              <w:rPr>
                <w:rFonts w:ascii="Times" w:hAnsi="Times"/>
                <w:sz w:val="20"/>
                <w:szCs w:val="20"/>
              </w:rPr>
              <w:t>83</w:t>
            </w:r>
          </w:p>
        </w:tc>
        <w:tc>
          <w:tcPr>
            <w:tcW w:w="1543" w:type="dxa"/>
          </w:tcPr>
          <w:p w14:paraId="4D405931" w14:textId="11195A7F" w:rsidR="00DD092F" w:rsidRPr="00A77D11" w:rsidRDefault="00DD092F" w:rsidP="00016C0F">
            <w:pPr>
              <w:jc w:val="center"/>
              <w:rPr>
                <w:rFonts w:ascii="Times" w:hAnsi="Times"/>
                <w:sz w:val="20"/>
                <w:szCs w:val="20"/>
              </w:rPr>
            </w:pPr>
            <w:r w:rsidRPr="00A77D11">
              <w:rPr>
                <w:rFonts w:ascii="Times" w:hAnsi="Times"/>
                <w:sz w:val="20"/>
                <w:szCs w:val="20"/>
              </w:rPr>
              <w:t>0.</w:t>
            </w:r>
            <w:r w:rsidR="00016C0F" w:rsidRPr="00A77D11">
              <w:rPr>
                <w:rFonts w:ascii="Times" w:hAnsi="Times"/>
                <w:sz w:val="20"/>
                <w:szCs w:val="20"/>
              </w:rPr>
              <w:t>141</w:t>
            </w:r>
          </w:p>
        </w:tc>
        <w:tc>
          <w:tcPr>
            <w:tcW w:w="1543" w:type="dxa"/>
          </w:tcPr>
          <w:p w14:paraId="38AA7A6D" w14:textId="77777777" w:rsidR="00DD092F" w:rsidRPr="00A77D11" w:rsidRDefault="00DD092F" w:rsidP="00DD092F">
            <w:pPr>
              <w:jc w:val="center"/>
              <w:rPr>
                <w:rFonts w:ascii="Times" w:hAnsi="Times"/>
                <w:sz w:val="20"/>
                <w:szCs w:val="20"/>
              </w:rPr>
            </w:pPr>
            <w:r w:rsidRPr="00A77D11">
              <w:rPr>
                <w:rFonts w:ascii="Times" w:hAnsi="Times"/>
                <w:sz w:val="20"/>
                <w:szCs w:val="20"/>
              </w:rPr>
              <w:t>0.151</w:t>
            </w:r>
          </w:p>
        </w:tc>
        <w:tc>
          <w:tcPr>
            <w:tcW w:w="1543" w:type="dxa"/>
          </w:tcPr>
          <w:p w14:paraId="7F278854" w14:textId="0C250CC8" w:rsidR="00DD092F" w:rsidRPr="00A77D11" w:rsidRDefault="00CE35F0" w:rsidP="00DD092F">
            <w:pPr>
              <w:jc w:val="center"/>
              <w:rPr>
                <w:rFonts w:ascii="Times" w:hAnsi="Times"/>
                <w:sz w:val="20"/>
                <w:szCs w:val="20"/>
              </w:rPr>
            </w:pPr>
            <w:r w:rsidRPr="00A77D11">
              <w:rPr>
                <w:rFonts w:ascii="Times" w:hAnsi="Times"/>
                <w:sz w:val="20"/>
                <w:szCs w:val="20"/>
              </w:rPr>
              <w:t>0.258</w:t>
            </w:r>
          </w:p>
        </w:tc>
        <w:tc>
          <w:tcPr>
            <w:tcW w:w="1543" w:type="dxa"/>
          </w:tcPr>
          <w:p w14:paraId="2AA5EB77" w14:textId="12867DB8" w:rsidR="00DD092F" w:rsidRPr="00A77D11" w:rsidRDefault="00CE35F0" w:rsidP="00DD092F">
            <w:pPr>
              <w:jc w:val="center"/>
              <w:rPr>
                <w:rFonts w:ascii="Times" w:hAnsi="Times"/>
                <w:sz w:val="20"/>
                <w:szCs w:val="20"/>
              </w:rPr>
            </w:pPr>
            <w:r w:rsidRPr="00A77D11">
              <w:rPr>
                <w:rFonts w:ascii="Times" w:hAnsi="Times"/>
                <w:sz w:val="20"/>
                <w:szCs w:val="20"/>
              </w:rPr>
              <w:t>0.124</w:t>
            </w:r>
          </w:p>
        </w:tc>
        <w:tc>
          <w:tcPr>
            <w:tcW w:w="1543" w:type="dxa"/>
          </w:tcPr>
          <w:p w14:paraId="3A46EBE7" w14:textId="524BDF36" w:rsidR="00DD092F" w:rsidRPr="00A77D11" w:rsidRDefault="00CE35F0" w:rsidP="00DD092F">
            <w:pPr>
              <w:jc w:val="center"/>
              <w:rPr>
                <w:rFonts w:ascii="Times" w:hAnsi="Times"/>
                <w:sz w:val="20"/>
                <w:szCs w:val="20"/>
              </w:rPr>
            </w:pPr>
            <w:r w:rsidRPr="00A77D11">
              <w:rPr>
                <w:rFonts w:ascii="Times" w:hAnsi="Times"/>
                <w:sz w:val="20"/>
                <w:szCs w:val="20"/>
              </w:rPr>
              <w:t>0.068</w:t>
            </w:r>
          </w:p>
        </w:tc>
        <w:tc>
          <w:tcPr>
            <w:tcW w:w="1543" w:type="dxa"/>
          </w:tcPr>
          <w:p w14:paraId="4DD4D52F" w14:textId="7297AA4B" w:rsidR="00DD092F" w:rsidRPr="00A77D11" w:rsidRDefault="00262517" w:rsidP="00DD092F">
            <w:pPr>
              <w:jc w:val="center"/>
              <w:rPr>
                <w:rFonts w:ascii="Times" w:hAnsi="Times"/>
                <w:sz w:val="20"/>
                <w:szCs w:val="20"/>
              </w:rPr>
            </w:pPr>
            <w:r w:rsidRPr="00A77D11">
              <w:rPr>
                <w:rFonts w:ascii="Times" w:hAnsi="Times"/>
                <w:sz w:val="20"/>
                <w:szCs w:val="20"/>
              </w:rPr>
              <w:t>0.0</w:t>
            </w:r>
            <w:r w:rsidR="00CE35F0" w:rsidRPr="00A77D11">
              <w:rPr>
                <w:rFonts w:ascii="Times" w:hAnsi="Times"/>
                <w:sz w:val="20"/>
                <w:szCs w:val="20"/>
              </w:rPr>
              <w:t>32</w:t>
            </w:r>
          </w:p>
        </w:tc>
      </w:tr>
      <w:tr w:rsidR="00DD092F" w:rsidRPr="00A77D11" w14:paraId="1A00BB87" w14:textId="77777777" w:rsidTr="00BE68CA">
        <w:tc>
          <w:tcPr>
            <w:tcW w:w="2700" w:type="dxa"/>
          </w:tcPr>
          <w:p w14:paraId="0D75B57E" w14:textId="77777777" w:rsidR="00DD092F" w:rsidRPr="00A77D11" w:rsidRDefault="00DD092F" w:rsidP="00DD092F">
            <w:pPr>
              <w:rPr>
                <w:rFonts w:ascii="Times" w:hAnsi="Times"/>
                <w:sz w:val="20"/>
                <w:szCs w:val="20"/>
              </w:rPr>
            </w:pPr>
            <w:r w:rsidRPr="00A77D11">
              <w:rPr>
                <w:rFonts w:ascii="Times" w:hAnsi="Times"/>
                <w:sz w:val="20"/>
                <w:szCs w:val="20"/>
              </w:rPr>
              <w:t>Control Variables</w:t>
            </w:r>
          </w:p>
        </w:tc>
        <w:tc>
          <w:tcPr>
            <w:tcW w:w="1362" w:type="dxa"/>
          </w:tcPr>
          <w:p w14:paraId="77C06921" w14:textId="18A1EA8E"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2B8E0655" w14:textId="77D428C2"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0295C1BA" w14:textId="466DA003"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46359DB0" w14:textId="01B6ACB3"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11EF4DB9" w14:textId="60305BE1"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24856217" w14:textId="06DECFB8"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2C10C275" w14:textId="49E49950" w:rsidR="00DD092F" w:rsidRPr="00A77D11" w:rsidRDefault="00354BBD" w:rsidP="00DD092F">
            <w:pPr>
              <w:jc w:val="center"/>
              <w:rPr>
                <w:rFonts w:ascii="Times" w:hAnsi="Times"/>
                <w:sz w:val="20"/>
                <w:szCs w:val="20"/>
              </w:rPr>
            </w:pPr>
            <w:r w:rsidRPr="00A77D11">
              <w:rPr>
                <w:rFonts w:ascii="Times" w:hAnsi="Times"/>
                <w:sz w:val="20"/>
                <w:szCs w:val="20"/>
              </w:rPr>
              <w:t>YES</w:t>
            </w:r>
          </w:p>
        </w:tc>
      </w:tr>
      <w:tr w:rsidR="0043746F" w:rsidRPr="00A77D11" w14:paraId="00FEEEF2" w14:textId="77777777" w:rsidTr="00BE68CA">
        <w:tc>
          <w:tcPr>
            <w:tcW w:w="2700" w:type="dxa"/>
          </w:tcPr>
          <w:p w14:paraId="7F618270" w14:textId="4F215FAD" w:rsidR="0043746F" w:rsidRPr="00A77D11" w:rsidRDefault="0043746F" w:rsidP="00DD092F">
            <w:pPr>
              <w:rPr>
                <w:rFonts w:ascii="Times" w:hAnsi="Times"/>
                <w:sz w:val="20"/>
                <w:szCs w:val="20"/>
              </w:rPr>
            </w:pPr>
            <w:r w:rsidRPr="00A77D11">
              <w:rPr>
                <w:rFonts w:ascii="Times" w:hAnsi="Times"/>
                <w:sz w:val="20"/>
                <w:szCs w:val="20"/>
              </w:rPr>
              <w:t>Age Fixed Effects</w:t>
            </w:r>
          </w:p>
        </w:tc>
        <w:tc>
          <w:tcPr>
            <w:tcW w:w="1362" w:type="dxa"/>
          </w:tcPr>
          <w:p w14:paraId="5AD60CC7" w14:textId="4E605EAB"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60B52581" w14:textId="621C9DDC"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206C9F54" w14:textId="173D2E16"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02292EB7" w14:textId="211DC5CE"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00F1C3C1" w14:textId="0E3A3213"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55EF691A" w14:textId="699FCC41" w:rsidR="0043746F" w:rsidRPr="00A77D11" w:rsidRDefault="0043746F" w:rsidP="00DD092F">
            <w:pPr>
              <w:jc w:val="center"/>
              <w:rPr>
                <w:rFonts w:ascii="Times" w:hAnsi="Times"/>
                <w:sz w:val="20"/>
                <w:szCs w:val="20"/>
              </w:rPr>
            </w:pPr>
            <w:r w:rsidRPr="00A77D11">
              <w:rPr>
                <w:rFonts w:ascii="Times" w:hAnsi="Times"/>
                <w:sz w:val="20"/>
                <w:szCs w:val="20"/>
              </w:rPr>
              <w:t>YES</w:t>
            </w:r>
          </w:p>
        </w:tc>
        <w:tc>
          <w:tcPr>
            <w:tcW w:w="1543" w:type="dxa"/>
          </w:tcPr>
          <w:p w14:paraId="5C9FFECD" w14:textId="326BD326" w:rsidR="0043746F" w:rsidRPr="00A77D11" w:rsidRDefault="0043746F" w:rsidP="00DD092F">
            <w:pPr>
              <w:jc w:val="center"/>
              <w:rPr>
                <w:rFonts w:ascii="Times" w:hAnsi="Times"/>
                <w:sz w:val="20"/>
                <w:szCs w:val="20"/>
              </w:rPr>
            </w:pPr>
            <w:r w:rsidRPr="00A77D11">
              <w:rPr>
                <w:rFonts w:ascii="Times" w:hAnsi="Times"/>
                <w:sz w:val="20"/>
                <w:szCs w:val="20"/>
              </w:rPr>
              <w:t>YES</w:t>
            </w:r>
          </w:p>
        </w:tc>
      </w:tr>
      <w:tr w:rsidR="00DD092F" w:rsidRPr="00A77D11" w14:paraId="5B1C1328" w14:textId="77777777" w:rsidTr="00BE68CA">
        <w:tc>
          <w:tcPr>
            <w:tcW w:w="2700" w:type="dxa"/>
          </w:tcPr>
          <w:p w14:paraId="2926E649" w14:textId="77777777" w:rsidR="00DD092F" w:rsidRPr="00A77D11" w:rsidRDefault="00DD092F" w:rsidP="00DD092F">
            <w:pPr>
              <w:rPr>
                <w:rFonts w:ascii="Times" w:hAnsi="Times"/>
                <w:sz w:val="20"/>
                <w:szCs w:val="20"/>
              </w:rPr>
            </w:pPr>
            <w:r w:rsidRPr="00A77D11">
              <w:rPr>
                <w:rFonts w:ascii="Times" w:hAnsi="Times"/>
                <w:sz w:val="20"/>
                <w:szCs w:val="20"/>
              </w:rPr>
              <w:t>Rating Fixed Effects</w:t>
            </w:r>
          </w:p>
        </w:tc>
        <w:tc>
          <w:tcPr>
            <w:tcW w:w="1362" w:type="dxa"/>
          </w:tcPr>
          <w:p w14:paraId="545D59DB" w14:textId="1208BE80"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1C4D1082" w14:textId="1178462D"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537F1EEC" w14:textId="10B2383E"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4ED21974" w14:textId="2D6B8B04"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6D27492F" w14:textId="32CE30E7"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172F8C4F" w14:textId="7088FBA2" w:rsidR="00DD092F" w:rsidRPr="00A77D11" w:rsidRDefault="00354BBD" w:rsidP="00DD092F">
            <w:pPr>
              <w:jc w:val="center"/>
              <w:rPr>
                <w:rFonts w:ascii="Times" w:hAnsi="Times"/>
                <w:sz w:val="20"/>
                <w:szCs w:val="20"/>
              </w:rPr>
            </w:pPr>
            <w:r w:rsidRPr="00A77D11">
              <w:rPr>
                <w:rFonts w:ascii="Times" w:hAnsi="Times"/>
                <w:sz w:val="20"/>
                <w:szCs w:val="20"/>
              </w:rPr>
              <w:t>YES</w:t>
            </w:r>
          </w:p>
        </w:tc>
        <w:tc>
          <w:tcPr>
            <w:tcW w:w="1543" w:type="dxa"/>
          </w:tcPr>
          <w:p w14:paraId="16266C79" w14:textId="41A98CB6" w:rsidR="00DD092F" w:rsidRPr="00A77D11" w:rsidRDefault="00354BBD" w:rsidP="00DD092F">
            <w:pPr>
              <w:jc w:val="center"/>
              <w:rPr>
                <w:rFonts w:ascii="Times" w:hAnsi="Times"/>
                <w:sz w:val="20"/>
                <w:szCs w:val="20"/>
              </w:rPr>
            </w:pPr>
            <w:r w:rsidRPr="00A77D11">
              <w:rPr>
                <w:rFonts w:ascii="Times" w:hAnsi="Times"/>
                <w:sz w:val="20"/>
                <w:szCs w:val="20"/>
              </w:rPr>
              <w:t>YES</w:t>
            </w:r>
          </w:p>
        </w:tc>
      </w:tr>
    </w:tbl>
    <w:p w14:paraId="5F17BE05" w14:textId="77777777" w:rsidR="00262517" w:rsidRPr="00A77D11" w:rsidRDefault="00262517">
      <w:pPr>
        <w:spacing w:line="276" w:lineRule="auto"/>
        <w:rPr>
          <w:rFonts w:ascii="Times" w:hAnsi="Times"/>
          <w:sz w:val="20"/>
          <w:szCs w:val="20"/>
        </w:rPr>
      </w:pPr>
    </w:p>
    <w:p w14:paraId="2CE1B383" w14:textId="77777777" w:rsidR="00262517" w:rsidRPr="00A77D11" w:rsidRDefault="005D5D4D" w:rsidP="004E7DC8">
      <w:pPr>
        <w:spacing w:line="276" w:lineRule="auto"/>
        <w:outlineLvl w:val="0"/>
        <w:rPr>
          <w:rFonts w:ascii="Times" w:hAnsi="Times"/>
          <w:sz w:val="20"/>
          <w:szCs w:val="20"/>
        </w:rPr>
      </w:pPr>
      <w:r w:rsidRPr="00A77D11">
        <w:rPr>
          <w:rFonts w:ascii="Times" w:hAnsi="Times"/>
          <w:sz w:val="20"/>
          <w:szCs w:val="20"/>
        </w:rPr>
        <w:t>Panel B. June, 2013.</w:t>
      </w:r>
    </w:p>
    <w:tbl>
      <w:tblPr>
        <w:tblStyle w:val="TableGrid"/>
        <w:tblW w:w="133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1362"/>
        <w:gridCol w:w="1543"/>
        <w:gridCol w:w="1543"/>
        <w:gridCol w:w="1543"/>
        <w:gridCol w:w="1543"/>
        <w:gridCol w:w="1543"/>
        <w:gridCol w:w="1543"/>
      </w:tblGrid>
      <w:tr w:rsidR="00262517" w:rsidRPr="00A77D11" w14:paraId="332003E5" w14:textId="77777777" w:rsidTr="00BE68CA">
        <w:tc>
          <w:tcPr>
            <w:tcW w:w="2718" w:type="dxa"/>
          </w:tcPr>
          <w:p w14:paraId="69B07F6E" w14:textId="77777777" w:rsidR="00262517" w:rsidRPr="00A77D11" w:rsidRDefault="00262517" w:rsidP="0009255D">
            <w:pPr>
              <w:rPr>
                <w:rFonts w:ascii="Times" w:hAnsi="Times"/>
                <w:sz w:val="20"/>
                <w:szCs w:val="20"/>
              </w:rPr>
            </w:pPr>
          </w:p>
        </w:tc>
        <w:tc>
          <w:tcPr>
            <w:tcW w:w="1362" w:type="dxa"/>
            <w:tcBorders>
              <w:top w:val="single" w:sz="4" w:space="0" w:color="auto"/>
              <w:bottom w:val="single" w:sz="4" w:space="0" w:color="auto"/>
            </w:tcBorders>
          </w:tcPr>
          <w:p w14:paraId="33158CCF" w14:textId="77777777" w:rsidR="00262517" w:rsidRPr="00A77D11" w:rsidRDefault="00262517" w:rsidP="0009255D">
            <w:pPr>
              <w:jc w:val="center"/>
              <w:rPr>
                <w:rFonts w:ascii="Times" w:hAnsi="Times"/>
                <w:sz w:val="20"/>
                <w:szCs w:val="20"/>
              </w:rPr>
            </w:pPr>
            <w:r w:rsidRPr="00A77D11">
              <w:rPr>
                <w:rFonts w:ascii="Times" w:hAnsi="Times"/>
                <w:sz w:val="20"/>
                <w:szCs w:val="20"/>
              </w:rPr>
              <w:t>Bid-Ask Spread</w:t>
            </w:r>
          </w:p>
        </w:tc>
        <w:tc>
          <w:tcPr>
            <w:tcW w:w="1543" w:type="dxa"/>
            <w:tcBorders>
              <w:top w:val="single" w:sz="4" w:space="0" w:color="auto"/>
              <w:bottom w:val="single" w:sz="4" w:space="0" w:color="auto"/>
            </w:tcBorders>
          </w:tcPr>
          <w:p w14:paraId="5CC79F9D" w14:textId="77777777" w:rsidR="00262517" w:rsidRPr="00A77D11" w:rsidRDefault="00262517" w:rsidP="0009255D">
            <w:pPr>
              <w:jc w:val="center"/>
              <w:rPr>
                <w:rFonts w:ascii="Times" w:hAnsi="Times"/>
                <w:sz w:val="20"/>
                <w:szCs w:val="20"/>
              </w:rPr>
            </w:pPr>
            <w:r w:rsidRPr="00A77D11">
              <w:rPr>
                <w:rFonts w:ascii="Times" w:hAnsi="Times"/>
                <w:sz w:val="20"/>
                <w:szCs w:val="20"/>
              </w:rPr>
              <w:t>Amihud Illiquidity</w:t>
            </w:r>
          </w:p>
        </w:tc>
        <w:tc>
          <w:tcPr>
            <w:tcW w:w="1543" w:type="dxa"/>
            <w:tcBorders>
              <w:top w:val="single" w:sz="4" w:space="0" w:color="auto"/>
              <w:bottom w:val="single" w:sz="4" w:space="0" w:color="auto"/>
            </w:tcBorders>
          </w:tcPr>
          <w:p w14:paraId="71432FA3" w14:textId="77777777" w:rsidR="00262517" w:rsidRPr="00A77D11" w:rsidRDefault="00262517" w:rsidP="0009255D">
            <w:pPr>
              <w:jc w:val="center"/>
              <w:rPr>
                <w:rFonts w:ascii="Times" w:hAnsi="Times"/>
                <w:sz w:val="20"/>
                <w:szCs w:val="20"/>
              </w:rPr>
            </w:pPr>
            <w:r w:rsidRPr="00A77D11">
              <w:rPr>
                <w:rFonts w:ascii="Times" w:hAnsi="Times"/>
                <w:sz w:val="20"/>
                <w:szCs w:val="20"/>
              </w:rPr>
              <w:t>Std.Dev. of Trade Prices</w:t>
            </w:r>
          </w:p>
        </w:tc>
        <w:tc>
          <w:tcPr>
            <w:tcW w:w="1543" w:type="dxa"/>
            <w:tcBorders>
              <w:top w:val="single" w:sz="4" w:space="0" w:color="auto"/>
              <w:bottom w:val="single" w:sz="4" w:space="0" w:color="auto"/>
            </w:tcBorders>
          </w:tcPr>
          <w:p w14:paraId="398765BE" w14:textId="77777777" w:rsidR="00262517" w:rsidRPr="00A77D11" w:rsidRDefault="00262517" w:rsidP="0009255D">
            <w:pPr>
              <w:jc w:val="center"/>
              <w:rPr>
                <w:rFonts w:ascii="Times" w:hAnsi="Times"/>
                <w:sz w:val="20"/>
                <w:szCs w:val="20"/>
              </w:rPr>
            </w:pPr>
            <w:r w:rsidRPr="00A77D11">
              <w:rPr>
                <w:rFonts w:ascii="Times" w:hAnsi="Times"/>
                <w:sz w:val="20"/>
                <w:szCs w:val="20"/>
              </w:rPr>
              <w:t>Coef Var.of Trade Prices</w:t>
            </w:r>
          </w:p>
        </w:tc>
        <w:tc>
          <w:tcPr>
            <w:tcW w:w="1543" w:type="dxa"/>
            <w:tcBorders>
              <w:top w:val="single" w:sz="4" w:space="0" w:color="auto"/>
              <w:bottom w:val="single" w:sz="4" w:space="0" w:color="auto"/>
            </w:tcBorders>
          </w:tcPr>
          <w:p w14:paraId="1A5708A9" w14:textId="77777777" w:rsidR="00262517" w:rsidRPr="00A77D11" w:rsidRDefault="00262517" w:rsidP="0009255D">
            <w:pPr>
              <w:jc w:val="center"/>
              <w:rPr>
                <w:rFonts w:ascii="Times" w:hAnsi="Times"/>
                <w:sz w:val="20"/>
                <w:szCs w:val="20"/>
              </w:rPr>
            </w:pPr>
            <w:r w:rsidRPr="00A77D11">
              <w:rPr>
                <w:rFonts w:ascii="Times" w:hAnsi="Times"/>
                <w:sz w:val="20"/>
                <w:szCs w:val="20"/>
              </w:rPr>
              <w:t>% Trades Prearranged</w:t>
            </w:r>
          </w:p>
        </w:tc>
        <w:tc>
          <w:tcPr>
            <w:tcW w:w="1543" w:type="dxa"/>
            <w:tcBorders>
              <w:top w:val="single" w:sz="4" w:space="0" w:color="auto"/>
              <w:bottom w:val="single" w:sz="4" w:space="0" w:color="auto"/>
            </w:tcBorders>
          </w:tcPr>
          <w:p w14:paraId="17F3FEAF" w14:textId="77777777" w:rsidR="00262517" w:rsidRPr="00A77D11" w:rsidRDefault="00262517" w:rsidP="0009255D">
            <w:pPr>
              <w:jc w:val="center"/>
              <w:rPr>
                <w:rFonts w:ascii="Times" w:hAnsi="Times"/>
                <w:sz w:val="20"/>
                <w:szCs w:val="20"/>
              </w:rPr>
            </w:pPr>
            <w:r w:rsidRPr="00A77D11">
              <w:rPr>
                <w:rFonts w:ascii="Times" w:hAnsi="Times"/>
                <w:sz w:val="20"/>
                <w:szCs w:val="20"/>
              </w:rPr>
              <w:t>% Trades Agency</w:t>
            </w:r>
          </w:p>
        </w:tc>
        <w:tc>
          <w:tcPr>
            <w:tcW w:w="1543" w:type="dxa"/>
            <w:tcBorders>
              <w:top w:val="single" w:sz="4" w:space="0" w:color="auto"/>
              <w:bottom w:val="single" w:sz="4" w:space="0" w:color="auto"/>
            </w:tcBorders>
          </w:tcPr>
          <w:p w14:paraId="067E3766" w14:textId="77777777" w:rsidR="00262517" w:rsidRPr="00A77D11" w:rsidRDefault="00262517" w:rsidP="0009255D">
            <w:pPr>
              <w:jc w:val="center"/>
              <w:rPr>
                <w:rFonts w:ascii="Times" w:hAnsi="Times"/>
                <w:sz w:val="20"/>
                <w:szCs w:val="20"/>
              </w:rPr>
            </w:pPr>
            <w:r w:rsidRPr="00A77D11">
              <w:rPr>
                <w:rFonts w:ascii="Times" w:hAnsi="Times"/>
                <w:sz w:val="20"/>
                <w:szCs w:val="20"/>
              </w:rPr>
              <w:t>Prop. Vol. Cont.</w:t>
            </w:r>
          </w:p>
        </w:tc>
      </w:tr>
      <w:tr w:rsidR="00262517" w:rsidRPr="00A77D11" w14:paraId="740F3402" w14:textId="77777777" w:rsidTr="00BE68CA">
        <w:trPr>
          <w:trHeight w:val="620"/>
        </w:trPr>
        <w:tc>
          <w:tcPr>
            <w:tcW w:w="2718" w:type="dxa"/>
          </w:tcPr>
          <w:p w14:paraId="7D878E9C" w14:textId="257930E6" w:rsidR="00262517" w:rsidRPr="00A77D11" w:rsidRDefault="00FA17DC" w:rsidP="0009255D">
            <w:pPr>
              <w:rPr>
                <w:rFonts w:ascii="Times" w:hAnsi="Times"/>
                <w:sz w:val="20"/>
                <w:szCs w:val="20"/>
              </w:rPr>
            </w:pPr>
            <w:r w:rsidRPr="00A77D11">
              <w:rPr>
                <w:rFonts w:ascii="Times" w:hAnsi="Times"/>
                <w:sz w:val="20"/>
                <w:szCs w:val="20"/>
              </w:rPr>
              <w:t>% Owned by Funds</w:t>
            </w:r>
            <w:r w:rsidRPr="00A77D11">
              <w:rPr>
                <w:rFonts w:ascii="Times" w:hAnsi="Times"/>
                <w:sz w:val="20"/>
                <w:szCs w:val="20"/>
                <w:vertAlign w:val="subscript"/>
              </w:rPr>
              <w:t>i,m-1</w:t>
            </w:r>
          </w:p>
        </w:tc>
        <w:tc>
          <w:tcPr>
            <w:tcW w:w="1362" w:type="dxa"/>
            <w:tcBorders>
              <w:top w:val="single" w:sz="4" w:space="0" w:color="auto"/>
            </w:tcBorders>
          </w:tcPr>
          <w:p w14:paraId="547702DD" w14:textId="5474C102" w:rsidR="00262517" w:rsidRPr="00A77D11" w:rsidRDefault="00262517" w:rsidP="0009255D">
            <w:pPr>
              <w:jc w:val="center"/>
              <w:rPr>
                <w:rFonts w:ascii="Times" w:hAnsi="Times"/>
                <w:b/>
                <w:sz w:val="20"/>
                <w:szCs w:val="20"/>
                <w:vertAlign w:val="superscript"/>
              </w:rPr>
            </w:pPr>
            <w:r w:rsidRPr="00A77D11">
              <w:rPr>
                <w:rFonts w:ascii="Times" w:hAnsi="Times"/>
                <w:b/>
                <w:sz w:val="20"/>
                <w:szCs w:val="20"/>
              </w:rPr>
              <w:t>-0.00</w:t>
            </w:r>
            <w:r w:rsidR="007E532B" w:rsidRPr="00A77D11">
              <w:rPr>
                <w:rFonts w:ascii="Times" w:hAnsi="Times"/>
                <w:b/>
                <w:sz w:val="20"/>
                <w:szCs w:val="20"/>
              </w:rPr>
              <w:t>320</w:t>
            </w:r>
          </w:p>
          <w:p w14:paraId="74B5AC6D" w14:textId="77777777" w:rsidR="00262517" w:rsidRPr="00A77D11" w:rsidRDefault="00262517" w:rsidP="0009255D">
            <w:pPr>
              <w:jc w:val="center"/>
              <w:rPr>
                <w:rFonts w:ascii="Times" w:hAnsi="Times"/>
                <w:b/>
                <w:sz w:val="20"/>
                <w:szCs w:val="20"/>
              </w:rPr>
            </w:pPr>
            <w:r w:rsidRPr="00A77D11">
              <w:rPr>
                <w:rFonts w:ascii="Times" w:hAnsi="Times"/>
                <w:b/>
                <w:sz w:val="20"/>
                <w:szCs w:val="20"/>
              </w:rPr>
              <w:t>(0.00)</w:t>
            </w:r>
          </w:p>
          <w:p w14:paraId="78A4D11F" w14:textId="77777777" w:rsidR="00262517" w:rsidRPr="00A77D11" w:rsidRDefault="00262517" w:rsidP="0009255D">
            <w:pPr>
              <w:jc w:val="center"/>
              <w:rPr>
                <w:rFonts w:ascii="Times" w:hAnsi="Times"/>
                <w:sz w:val="20"/>
                <w:szCs w:val="20"/>
              </w:rPr>
            </w:pPr>
          </w:p>
        </w:tc>
        <w:tc>
          <w:tcPr>
            <w:tcW w:w="1543" w:type="dxa"/>
            <w:tcBorders>
              <w:top w:val="single" w:sz="4" w:space="0" w:color="auto"/>
            </w:tcBorders>
          </w:tcPr>
          <w:p w14:paraId="65F79875" w14:textId="00EE9E8C" w:rsidR="00262517" w:rsidRPr="00A77D11" w:rsidRDefault="00CE3913" w:rsidP="0009255D">
            <w:pPr>
              <w:jc w:val="center"/>
              <w:rPr>
                <w:rFonts w:ascii="Times" w:hAnsi="Times"/>
                <w:b/>
                <w:sz w:val="20"/>
                <w:szCs w:val="20"/>
                <w:vertAlign w:val="superscript"/>
              </w:rPr>
            </w:pPr>
            <w:r w:rsidRPr="00A77D11">
              <w:rPr>
                <w:rFonts w:ascii="Times" w:hAnsi="Times"/>
                <w:b/>
                <w:sz w:val="20"/>
                <w:szCs w:val="20"/>
              </w:rPr>
              <w:t>-5</w:t>
            </w:r>
            <w:r w:rsidR="00262517" w:rsidRPr="00A77D11">
              <w:rPr>
                <w:rFonts w:ascii="Times" w:hAnsi="Times"/>
                <w:b/>
                <w:sz w:val="20"/>
                <w:szCs w:val="20"/>
              </w:rPr>
              <w:t>.</w:t>
            </w:r>
            <w:r w:rsidRPr="00A77D11">
              <w:rPr>
                <w:rFonts w:ascii="Times" w:hAnsi="Times"/>
                <w:b/>
                <w:sz w:val="20"/>
                <w:szCs w:val="20"/>
              </w:rPr>
              <w:t>74</w:t>
            </w:r>
            <w:r w:rsidR="00262517" w:rsidRPr="00A77D11">
              <w:rPr>
                <w:rFonts w:ascii="Times" w:hAnsi="Times"/>
                <w:b/>
                <w:sz w:val="20"/>
                <w:szCs w:val="20"/>
              </w:rPr>
              <w:t>e</w:t>
            </w:r>
            <w:r w:rsidRPr="00A77D11">
              <w:rPr>
                <w:rFonts w:ascii="Times" w:hAnsi="Times"/>
                <w:b/>
                <w:sz w:val="20"/>
                <w:szCs w:val="20"/>
                <w:vertAlign w:val="superscript"/>
              </w:rPr>
              <w:t>-6</w:t>
            </w:r>
          </w:p>
          <w:p w14:paraId="66A0A6A1" w14:textId="2CB670E7" w:rsidR="00262517" w:rsidRPr="00A77D11" w:rsidRDefault="00CE3913" w:rsidP="0009255D">
            <w:pPr>
              <w:jc w:val="center"/>
              <w:rPr>
                <w:rFonts w:ascii="Times" w:hAnsi="Times"/>
                <w:sz w:val="20"/>
                <w:szCs w:val="20"/>
              </w:rPr>
            </w:pPr>
            <w:r w:rsidRPr="00A77D11">
              <w:rPr>
                <w:rFonts w:ascii="Times" w:hAnsi="Times"/>
                <w:b/>
                <w:sz w:val="20"/>
                <w:szCs w:val="20"/>
              </w:rPr>
              <w:t>(0.00</w:t>
            </w:r>
            <w:r w:rsidR="00262517" w:rsidRPr="00A77D11">
              <w:rPr>
                <w:rFonts w:ascii="Times" w:hAnsi="Times"/>
                <w:b/>
                <w:sz w:val="20"/>
                <w:szCs w:val="20"/>
              </w:rPr>
              <w:t>)</w:t>
            </w:r>
          </w:p>
        </w:tc>
        <w:tc>
          <w:tcPr>
            <w:tcW w:w="1543" w:type="dxa"/>
            <w:tcBorders>
              <w:top w:val="single" w:sz="4" w:space="0" w:color="auto"/>
            </w:tcBorders>
          </w:tcPr>
          <w:p w14:paraId="3C255E6F" w14:textId="5E16071E" w:rsidR="00262517" w:rsidRPr="00A77D11" w:rsidRDefault="00C97898" w:rsidP="0009255D">
            <w:pPr>
              <w:jc w:val="center"/>
              <w:rPr>
                <w:rFonts w:ascii="Times" w:hAnsi="Times"/>
                <w:b/>
                <w:sz w:val="20"/>
                <w:szCs w:val="20"/>
                <w:vertAlign w:val="superscript"/>
              </w:rPr>
            </w:pPr>
            <w:r w:rsidRPr="00A77D11">
              <w:rPr>
                <w:rFonts w:ascii="Times" w:hAnsi="Times"/>
                <w:b/>
                <w:sz w:val="20"/>
                <w:szCs w:val="20"/>
              </w:rPr>
              <w:t>-0.390</w:t>
            </w:r>
          </w:p>
          <w:p w14:paraId="00A48A0A" w14:textId="630D2C84" w:rsidR="00262517" w:rsidRPr="00A77D11" w:rsidRDefault="00C97898" w:rsidP="0009255D">
            <w:pPr>
              <w:jc w:val="center"/>
              <w:rPr>
                <w:rFonts w:ascii="Times" w:hAnsi="Times"/>
                <w:sz w:val="20"/>
                <w:szCs w:val="20"/>
              </w:rPr>
            </w:pPr>
            <w:r w:rsidRPr="00A77D11">
              <w:rPr>
                <w:rFonts w:ascii="Times" w:hAnsi="Times"/>
                <w:b/>
                <w:sz w:val="20"/>
                <w:szCs w:val="20"/>
              </w:rPr>
              <w:t>(0.0</w:t>
            </w:r>
            <w:r w:rsidR="00262517" w:rsidRPr="00A77D11">
              <w:rPr>
                <w:rFonts w:ascii="Times" w:hAnsi="Times"/>
                <w:b/>
                <w:sz w:val="20"/>
                <w:szCs w:val="20"/>
              </w:rPr>
              <w:t>0)</w:t>
            </w:r>
          </w:p>
        </w:tc>
        <w:tc>
          <w:tcPr>
            <w:tcW w:w="1543" w:type="dxa"/>
            <w:tcBorders>
              <w:top w:val="single" w:sz="4" w:space="0" w:color="auto"/>
            </w:tcBorders>
          </w:tcPr>
          <w:p w14:paraId="43506093" w14:textId="48F08470" w:rsidR="00262517" w:rsidRPr="00A77D11" w:rsidRDefault="00262517" w:rsidP="0009255D">
            <w:pPr>
              <w:jc w:val="center"/>
              <w:rPr>
                <w:rFonts w:ascii="Times" w:hAnsi="Times"/>
                <w:b/>
                <w:sz w:val="20"/>
                <w:szCs w:val="20"/>
                <w:vertAlign w:val="superscript"/>
              </w:rPr>
            </w:pPr>
            <w:r w:rsidRPr="00A77D11">
              <w:rPr>
                <w:rFonts w:ascii="Times" w:hAnsi="Times"/>
                <w:b/>
                <w:sz w:val="20"/>
                <w:szCs w:val="20"/>
              </w:rPr>
              <w:t>-0.00</w:t>
            </w:r>
            <w:r w:rsidR="003F086D" w:rsidRPr="00A77D11">
              <w:rPr>
                <w:rFonts w:ascii="Times" w:hAnsi="Times"/>
                <w:b/>
                <w:sz w:val="20"/>
                <w:szCs w:val="20"/>
              </w:rPr>
              <w:t>686</w:t>
            </w:r>
          </w:p>
          <w:p w14:paraId="7D95B10E" w14:textId="77777777" w:rsidR="00262517" w:rsidRPr="00A77D11" w:rsidRDefault="00262517" w:rsidP="0009255D">
            <w:pPr>
              <w:jc w:val="center"/>
              <w:rPr>
                <w:rFonts w:ascii="Times" w:hAnsi="Times"/>
                <w:sz w:val="20"/>
                <w:szCs w:val="20"/>
              </w:rPr>
            </w:pPr>
            <w:r w:rsidRPr="00A77D11">
              <w:rPr>
                <w:rFonts w:ascii="Times" w:hAnsi="Times"/>
                <w:b/>
                <w:sz w:val="20"/>
                <w:szCs w:val="20"/>
              </w:rPr>
              <w:t>(0.00)</w:t>
            </w:r>
          </w:p>
        </w:tc>
        <w:tc>
          <w:tcPr>
            <w:tcW w:w="1543" w:type="dxa"/>
            <w:tcBorders>
              <w:top w:val="single" w:sz="4" w:space="0" w:color="auto"/>
            </w:tcBorders>
          </w:tcPr>
          <w:p w14:paraId="72B66097" w14:textId="1A04A7D5" w:rsidR="00262517" w:rsidRPr="00A77D11" w:rsidRDefault="00262517" w:rsidP="0009255D">
            <w:pPr>
              <w:jc w:val="center"/>
              <w:rPr>
                <w:rFonts w:ascii="Times" w:hAnsi="Times"/>
                <w:b/>
                <w:sz w:val="20"/>
                <w:szCs w:val="20"/>
                <w:vertAlign w:val="superscript"/>
              </w:rPr>
            </w:pPr>
            <w:r w:rsidRPr="00A77D11">
              <w:rPr>
                <w:rFonts w:ascii="Times" w:hAnsi="Times"/>
                <w:b/>
                <w:sz w:val="20"/>
                <w:szCs w:val="20"/>
              </w:rPr>
              <w:t>0.001</w:t>
            </w:r>
            <w:r w:rsidR="003F086D" w:rsidRPr="00A77D11">
              <w:rPr>
                <w:rFonts w:ascii="Times" w:hAnsi="Times"/>
                <w:b/>
                <w:sz w:val="20"/>
                <w:szCs w:val="20"/>
              </w:rPr>
              <w:t>79</w:t>
            </w:r>
          </w:p>
          <w:p w14:paraId="59A48075" w14:textId="74E6F51C" w:rsidR="00262517" w:rsidRPr="00A77D11" w:rsidRDefault="00262517" w:rsidP="003F086D">
            <w:pPr>
              <w:jc w:val="center"/>
              <w:rPr>
                <w:rFonts w:ascii="Times" w:hAnsi="Times"/>
                <w:sz w:val="20"/>
                <w:szCs w:val="20"/>
              </w:rPr>
            </w:pPr>
            <w:r w:rsidRPr="00A77D11">
              <w:rPr>
                <w:rFonts w:ascii="Times" w:hAnsi="Times"/>
                <w:b/>
                <w:sz w:val="20"/>
                <w:szCs w:val="20"/>
              </w:rPr>
              <w:t>(0.</w:t>
            </w:r>
            <w:r w:rsidR="003F086D" w:rsidRPr="00A77D11">
              <w:rPr>
                <w:rFonts w:ascii="Times" w:hAnsi="Times"/>
                <w:b/>
                <w:sz w:val="20"/>
                <w:szCs w:val="20"/>
              </w:rPr>
              <w:t>00</w:t>
            </w:r>
            <w:r w:rsidRPr="00A77D11">
              <w:rPr>
                <w:rFonts w:ascii="Times" w:hAnsi="Times"/>
                <w:b/>
                <w:sz w:val="20"/>
                <w:szCs w:val="20"/>
              </w:rPr>
              <w:t>)</w:t>
            </w:r>
          </w:p>
        </w:tc>
        <w:tc>
          <w:tcPr>
            <w:tcW w:w="1543" w:type="dxa"/>
            <w:tcBorders>
              <w:top w:val="single" w:sz="4" w:space="0" w:color="auto"/>
            </w:tcBorders>
          </w:tcPr>
          <w:p w14:paraId="16E0EF3C" w14:textId="5A9E104D" w:rsidR="00262517" w:rsidRPr="00A77D11" w:rsidRDefault="00262517" w:rsidP="0009255D">
            <w:pPr>
              <w:jc w:val="center"/>
              <w:rPr>
                <w:rFonts w:ascii="Times" w:hAnsi="Times"/>
                <w:b/>
                <w:sz w:val="20"/>
                <w:szCs w:val="20"/>
                <w:vertAlign w:val="superscript"/>
              </w:rPr>
            </w:pPr>
            <w:r w:rsidRPr="00A77D11">
              <w:rPr>
                <w:rFonts w:ascii="Times" w:hAnsi="Times"/>
                <w:b/>
                <w:sz w:val="20"/>
                <w:szCs w:val="20"/>
              </w:rPr>
              <w:t>-0.</w:t>
            </w:r>
            <w:r w:rsidR="00981FF7" w:rsidRPr="00A77D11">
              <w:rPr>
                <w:rFonts w:ascii="Times" w:hAnsi="Times"/>
                <w:b/>
                <w:sz w:val="20"/>
                <w:szCs w:val="20"/>
              </w:rPr>
              <w:t>0457</w:t>
            </w:r>
          </w:p>
          <w:p w14:paraId="4E468565" w14:textId="5DDA73BC" w:rsidR="00262517" w:rsidRPr="00A77D11" w:rsidRDefault="00262517" w:rsidP="0009255D">
            <w:pPr>
              <w:jc w:val="center"/>
              <w:rPr>
                <w:rFonts w:ascii="Times" w:hAnsi="Times"/>
                <w:sz w:val="20"/>
                <w:szCs w:val="20"/>
              </w:rPr>
            </w:pPr>
            <w:r w:rsidRPr="00A77D11">
              <w:rPr>
                <w:rFonts w:ascii="Times" w:hAnsi="Times"/>
                <w:b/>
                <w:sz w:val="20"/>
                <w:szCs w:val="20"/>
              </w:rPr>
              <w:t>(0.</w:t>
            </w:r>
            <w:r w:rsidR="00981FF7" w:rsidRPr="00A77D11">
              <w:rPr>
                <w:rFonts w:ascii="Times" w:hAnsi="Times"/>
                <w:b/>
                <w:sz w:val="20"/>
                <w:szCs w:val="20"/>
              </w:rPr>
              <w:t>00</w:t>
            </w:r>
            <w:r w:rsidRPr="00A77D11">
              <w:rPr>
                <w:rFonts w:ascii="Times" w:hAnsi="Times"/>
                <w:b/>
                <w:sz w:val="20"/>
                <w:szCs w:val="20"/>
              </w:rPr>
              <w:t>)</w:t>
            </w:r>
          </w:p>
        </w:tc>
        <w:tc>
          <w:tcPr>
            <w:tcW w:w="1543" w:type="dxa"/>
            <w:tcBorders>
              <w:top w:val="single" w:sz="4" w:space="0" w:color="auto"/>
            </w:tcBorders>
          </w:tcPr>
          <w:p w14:paraId="0278612A" w14:textId="2B24FEB0" w:rsidR="00262517" w:rsidRPr="00A77D11" w:rsidRDefault="00262517" w:rsidP="0009255D">
            <w:pPr>
              <w:jc w:val="center"/>
              <w:rPr>
                <w:rFonts w:ascii="Times" w:hAnsi="Times"/>
                <w:sz w:val="20"/>
                <w:szCs w:val="20"/>
              </w:rPr>
            </w:pPr>
            <w:r w:rsidRPr="00A77D11">
              <w:rPr>
                <w:rFonts w:ascii="Times" w:hAnsi="Times"/>
                <w:sz w:val="20"/>
                <w:szCs w:val="20"/>
              </w:rPr>
              <w:t>0.00</w:t>
            </w:r>
            <w:r w:rsidR="00981FF7" w:rsidRPr="00A77D11">
              <w:rPr>
                <w:rFonts w:ascii="Times" w:hAnsi="Times"/>
                <w:sz w:val="20"/>
                <w:szCs w:val="20"/>
              </w:rPr>
              <w:t>380</w:t>
            </w:r>
          </w:p>
          <w:p w14:paraId="5F344A31" w14:textId="7907EE47" w:rsidR="00262517" w:rsidRPr="00A77D11" w:rsidRDefault="00262517" w:rsidP="0009255D">
            <w:pPr>
              <w:jc w:val="center"/>
              <w:rPr>
                <w:rFonts w:ascii="Times" w:hAnsi="Times"/>
                <w:b/>
                <w:sz w:val="20"/>
                <w:szCs w:val="20"/>
              </w:rPr>
            </w:pPr>
            <w:r w:rsidRPr="00A77D11">
              <w:rPr>
                <w:rFonts w:ascii="Times" w:hAnsi="Times"/>
                <w:sz w:val="20"/>
                <w:szCs w:val="20"/>
              </w:rPr>
              <w:t>(0.</w:t>
            </w:r>
            <w:r w:rsidR="00981FF7" w:rsidRPr="00A77D11">
              <w:rPr>
                <w:rFonts w:ascii="Times" w:hAnsi="Times"/>
                <w:sz w:val="20"/>
                <w:szCs w:val="20"/>
              </w:rPr>
              <w:t>00</w:t>
            </w:r>
            <w:r w:rsidRPr="00A77D11">
              <w:rPr>
                <w:rFonts w:ascii="Times" w:hAnsi="Times"/>
                <w:sz w:val="20"/>
                <w:szCs w:val="20"/>
              </w:rPr>
              <w:t>)</w:t>
            </w:r>
          </w:p>
        </w:tc>
      </w:tr>
      <w:tr w:rsidR="00262517" w:rsidRPr="00A77D11" w14:paraId="6D031248" w14:textId="77777777" w:rsidTr="00BE68CA">
        <w:tc>
          <w:tcPr>
            <w:tcW w:w="2718" w:type="dxa"/>
          </w:tcPr>
          <w:p w14:paraId="064B2B63" w14:textId="77777777" w:rsidR="00262517" w:rsidRPr="00A77D11" w:rsidRDefault="00262517" w:rsidP="0009255D">
            <w:pPr>
              <w:rPr>
                <w:rFonts w:ascii="Times" w:hAnsi="Times"/>
                <w:sz w:val="20"/>
                <w:szCs w:val="20"/>
              </w:rPr>
            </w:pPr>
            <w:r w:rsidRPr="00A77D11">
              <w:rPr>
                <w:rFonts w:ascii="Times" w:hAnsi="Times"/>
                <w:sz w:val="20"/>
                <w:szCs w:val="20"/>
              </w:rPr>
              <w:t xml:space="preserve">Obs. </w:t>
            </w:r>
          </w:p>
        </w:tc>
        <w:tc>
          <w:tcPr>
            <w:tcW w:w="1362" w:type="dxa"/>
          </w:tcPr>
          <w:p w14:paraId="0CCC35C8" w14:textId="6747FA38" w:rsidR="00262517" w:rsidRPr="00A77D11" w:rsidRDefault="00262517" w:rsidP="007E532B">
            <w:pPr>
              <w:jc w:val="center"/>
              <w:rPr>
                <w:rFonts w:ascii="Times" w:hAnsi="Times"/>
                <w:sz w:val="20"/>
                <w:szCs w:val="20"/>
              </w:rPr>
            </w:pPr>
            <w:r w:rsidRPr="00A77D11">
              <w:rPr>
                <w:rFonts w:ascii="Times" w:hAnsi="Times"/>
                <w:sz w:val="20"/>
                <w:szCs w:val="20"/>
              </w:rPr>
              <w:t>8,</w:t>
            </w:r>
            <w:r w:rsidR="007E532B" w:rsidRPr="00A77D11">
              <w:rPr>
                <w:rFonts w:ascii="Times" w:hAnsi="Times"/>
                <w:sz w:val="20"/>
                <w:szCs w:val="20"/>
              </w:rPr>
              <w:t>821</w:t>
            </w:r>
          </w:p>
        </w:tc>
        <w:tc>
          <w:tcPr>
            <w:tcW w:w="1543" w:type="dxa"/>
          </w:tcPr>
          <w:p w14:paraId="1137F1B5" w14:textId="75983DDE" w:rsidR="00262517" w:rsidRPr="00A77D11" w:rsidRDefault="00262517" w:rsidP="00DE4F21">
            <w:pPr>
              <w:jc w:val="center"/>
              <w:rPr>
                <w:rFonts w:ascii="Times" w:hAnsi="Times"/>
                <w:sz w:val="20"/>
                <w:szCs w:val="20"/>
              </w:rPr>
            </w:pPr>
            <w:r w:rsidRPr="00A77D11">
              <w:rPr>
                <w:rFonts w:ascii="Times" w:hAnsi="Times"/>
                <w:sz w:val="20"/>
                <w:szCs w:val="20"/>
              </w:rPr>
              <w:t>9,</w:t>
            </w:r>
            <w:r w:rsidR="00DE4F21" w:rsidRPr="00A77D11">
              <w:rPr>
                <w:rFonts w:ascii="Times" w:hAnsi="Times"/>
                <w:sz w:val="20"/>
                <w:szCs w:val="20"/>
              </w:rPr>
              <w:t>669</w:t>
            </w:r>
          </w:p>
        </w:tc>
        <w:tc>
          <w:tcPr>
            <w:tcW w:w="1543" w:type="dxa"/>
          </w:tcPr>
          <w:p w14:paraId="2A405B23" w14:textId="6D730C66" w:rsidR="00262517" w:rsidRPr="00A77D11" w:rsidRDefault="00262517" w:rsidP="00DE4F21">
            <w:pPr>
              <w:jc w:val="center"/>
              <w:rPr>
                <w:rFonts w:ascii="Times" w:hAnsi="Times"/>
                <w:sz w:val="20"/>
                <w:szCs w:val="20"/>
              </w:rPr>
            </w:pPr>
            <w:r w:rsidRPr="00A77D11">
              <w:rPr>
                <w:rFonts w:ascii="Times" w:hAnsi="Times"/>
                <w:sz w:val="20"/>
                <w:szCs w:val="20"/>
              </w:rPr>
              <w:t>9,</w:t>
            </w:r>
            <w:r w:rsidR="00DE4F21" w:rsidRPr="00A77D11">
              <w:rPr>
                <w:rFonts w:ascii="Times" w:hAnsi="Times"/>
                <w:sz w:val="20"/>
                <w:szCs w:val="20"/>
              </w:rPr>
              <w:t>527</w:t>
            </w:r>
          </w:p>
        </w:tc>
        <w:tc>
          <w:tcPr>
            <w:tcW w:w="1543" w:type="dxa"/>
          </w:tcPr>
          <w:p w14:paraId="01F511E7" w14:textId="0307C865" w:rsidR="00262517" w:rsidRPr="00A77D11" w:rsidRDefault="00262517" w:rsidP="00DE4F21">
            <w:pPr>
              <w:jc w:val="center"/>
              <w:rPr>
                <w:rFonts w:ascii="Times" w:hAnsi="Times"/>
                <w:sz w:val="20"/>
                <w:szCs w:val="20"/>
              </w:rPr>
            </w:pPr>
            <w:r w:rsidRPr="00A77D11">
              <w:rPr>
                <w:rFonts w:ascii="Times" w:hAnsi="Times"/>
                <w:sz w:val="20"/>
                <w:szCs w:val="20"/>
              </w:rPr>
              <w:t>9,</w:t>
            </w:r>
            <w:r w:rsidR="00DE4F21" w:rsidRPr="00A77D11">
              <w:rPr>
                <w:rFonts w:ascii="Times" w:hAnsi="Times"/>
                <w:sz w:val="20"/>
                <w:szCs w:val="20"/>
              </w:rPr>
              <w:t>527</w:t>
            </w:r>
          </w:p>
        </w:tc>
        <w:tc>
          <w:tcPr>
            <w:tcW w:w="1543" w:type="dxa"/>
          </w:tcPr>
          <w:p w14:paraId="31BC89A2" w14:textId="77777777" w:rsidR="00262517" w:rsidRPr="00A77D11" w:rsidRDefault="00262517" w:rsidP="0009255D">
            <w:pPr>
              <w:jc w:val="center"/>
              <w:rPr>
                <w:rFonts w:ascii="Times" w:hAnsi="Times"/>
                <w:sz w:val="20"/>
                <w:szCs w:val="20"/>
              </w:rPr>
            </w:pPr>
            <w:r w:rsidRPr="00A77D11">
              <w:rPr>
                <w:rFonts w:ascii="Times" w:hAnsi="Times"/>
                <w:sz w:val="20"/>
                <w:szCs w:val="20"/>
              </w:rPr>
              <w:t>9,974</w:t>
            </w:r>
          </w:p>
        </w:tc>
        <w:tc>
          <w:tcPr>
            <w:tcW w:w="1543" w:type="dxa"/>
          </w:tcPr>
          <w:p w14:paraId="28F8E6F8" w14:textId="3A6E34E5" w:rsidR="00262517" w:rsidRPr="00A77D11" w:rsidRDefault="000211AD" w:rsidP="00DE4F21">
            <w:pPr>
              <w:jc w:val="center"/>
              <w:rPr>
                <w:rFonts w:ascii="Times" w:hAnsi="Times"/>
                <w:sz w:val="20"/>
                <w:szCs w:val="20"/>
              </w:rPr>
            </w:pPr>
            <w:r w:rsidRPr="00A77D11">
              <w:rPr>
                <w:rFonts w:ascii="Times" w:hAnsi="Times"/>
                <w:sz w:val="20"/>
                <w:szCs w:val="20"/>
              </w:rPr>
              <w:t>9,</w:t>
            </w:r>
            <w:r w:rsidR="00DE4F21" w:rsidRPr="00A77D11">
              <w:rPr>
                <w:rFonts w:ascii="Times" w:hAnsi="Times"/>
                <w:sz w:val="20"/>
                <w:szCs w:val="20"/>
              </w:rPr>
              <w:t>814</w:t>
            </w:r>
          </w:p>
        </w:tc>
        <w:tc>
          <w:tcPr>
            <w:tcW w:w="1543" w:type="dxa"/>
          </w:tcPr>
          <w:p w14:paraId="6FC17DC6" w14:textId="08BFD6EA" w:rsidR="00262517" w:rsidRPr="00A77D11" w:rsidRDefault="000211AD" w:rsidP="00DE4F21">
            <w:pPr>
              <w:jc w:val="center"/>
              <w:rPr>
                <w:rFonts w:ascii="Times" w:hAnsi="Times"/>
                <w:sz w:val="20"/>
                <w:szCs w:val="20"/>
              </w:rPr>
            </w:pPr>
            <w:r w:rsidRPr="00A77D11">
              <w:rPr>
                <w:rFonts w:ascii="Times" w:hAnsi="Times"/>
                <w:sz w:val="20"/>
                <w:szCs w:val="20"/>
              </w:rPr>
              <w:t>8</w:t>
            </w:r>
            <w:r w:rsidR="00DE4F21" w:rsidRPr="00A77D11">
              <w:rPr>
                <w:rFonts w:ascii="Times" w:hAnsi="Times"/>
                <w:sz w:val="20"/>
                <w:szCs w:val="20"/>
              </w:rPr>
              <w:t>,084</w:t>
            </w:r>
          </w:p>
        </w:tc>
      </w:tr>
      <w:tr w:rsidR="00262517" w:rsidRPr="00A77D11" w14:paraId="21EE0EEF" w14:textId="77777777" w:rsidTr="00BE68CA">
        <w:tc>
          <w:tcPr>
            <w:tcW w:w="2718" w:type="dxa"/>
          </w:tcPr>
          <w:p w14:paraId="29E15004" w14:textId="77777777" w:rsidR="00262517" w:rsidRPr="00A77D11" w:rsidRDefault="00262517" w:rsidP="0009255D">
            <w:pPr>
              <w:rPr>
                <w:rFonts w:ascii="Times" w:hAnsi="Times"/>
                <w:sz w:val="20"/>
                <w:szCs w:val="20"/>
              </w:rPr>
            </w:pPr>
            <w:r w:rsidRPr="00A77D11">
              <w:rPr>
                <w:rFonts w:ascii="Times" w:hAnsi="Times"/>
                <w:sz w:val="20"/>
                <w:szCs w:val="20"/>
              </w:rPr>
              <w:t>R-squared</w:t>
            </w:r>
          </w:p>
        </w:tc>
        <w:tc>
          <w:tcPr>
            <w:tcW w:w="1362" w:type="dxa"/>
          </w:tcPr>
          <w:p w14:paraId="43C766AB" w14:textId="404EBA8B" w:rsidR="00262517" w:rsidRPr="00A77D11" w:rsidRDefault="00262517" w:rsidP="00016C0F">
            <w:pPr>
              <w:jc w:val="center"/>
              <w:rPr>
                <w:rFonts w:ascii="Times" w:hAnsi="Times"/>
                <w:sz w:val="20"/>
                <w:szCs w:val="20"/>
              </w:rPr>
            </w:pPr>
            <w:r w:rsidRPr="00A77D11">
              <w:rPr>
                <w:rFonts w:ascii="Times" w:hAnsi="Times"/>
                <w:sz w:val="20"/>
                <w:szCs w:val="20"/>
              </w:rPr>
              <w:t>0.1</w:t>
            </w:r>
            <w:r w:rsidR="00016C0F" w:rsidRPr="00A77D11">
              <w:rPr>
                <w:rFonts w:ascii="Times" w:hAnsi="Times"/>
                <w:sz w:val="20"/>
                <w:szCs w:val="20"/>
              </w:rPr>
              <w:t>58</w:t>
            </w:r>
          </w:p>
        </w:tc>
        <w:tc>
          <w:tcPr>
            <w:tcW w:w="1543" w:type="dxa"/>
          </w:tcPr>
          <w:p w14:paraId="53BA9752" w14:textId="5AAAA523" w:rsidR="00262517" w:rsidRPr="00A77D11" w:rsidRDefault="00262517" w:rsidP="0009255D">
            <w:pPr>
              <w:jc w:val="center"/>
              <w:rPr>
                <w:rFonts w:ascii="Times" w:hAnsi="Times"/>
                <w:sz w:val="20"/>
                <w:szCs w:val="20"/>
              </w:rPr>
            </w:pPr>
            <w:r w:rsidRPr="00A77D11">
              <w:rPr>
                <w:rFonts w:ascii="Times" w:hAnsi="Times"/>
                <w:sz w:val="20"/>
                <w:szCs w:val="20"/>
              </w:rPr>
              <w:t>0</w:t>
            </w:r>
            <w:r w:rsidR="00016C0F" w:rsidRPr="00A77D11">
              <w:rPr>
                <w:rFonts w:ascii="Times" w:hAnsi="Times"/>
                <w:sz w:val="20"/>
                <w:szCs w:val="20"/>
              </w:rPr>
              <w:t>.072</w:t>
            </w:r>
          </w:p>
        </w:tc>
        <w:tc>
          <w:tcPr>
            <w:tcW w:w="1543" w:type="dxa"/>
          </w:tcPr>
          <w:p w14:paraId="384BFF87" w14:textId="77777777" w:rsidR="00262517" w:rsidRPr="00A77D11" w:rsidRDefault="00262517" w:rsidP="0009255D">
            <w:pPr>
              <w:jc w:val="center"/>
              <w:rPr>
                <w:rFonts w:ascii="Times" w:hAnsi="Times"/>
                <w:sz w:val="20"/>
                <w:szCs w:val="20"/>
              </w:rPr>
            </w:pPr>
            <w:r w:rsidRPr="00A77D11">
              <w:rPr>
                <w:rFonts w:ascii="Times" w:hAnsi="Times"/>
                <w:sz w:val="20"/>
                <w:szCs w:val="20"/>
              </w:rPr>
              <w:t>0.300</w:t>
            </w:r>
          </w:p>
        </w:tc>
        <w:tc>
          <w:tcPr>
            <w:tcW w:w="1543" w:type="dxa"/>
          </w:tcPr>
          <w:p w14:paraId="5696B69B" w14:textId="5AEBF816" w:rsidR="00262517" w:rsidRPr="00A77D11" w:rsidRDefault="006E35FD" w:rsidP="0009255D">
            <w:pPr>
              <w:jc w:val="center"/>
              <w:rPr>
                <w:rFonts w:ascii="Times" w:hAnsi="Times"/>
                <w:sz w:val="20"/>
                <w:szCs w:val="20"/>
              </w:rPr>
            </w:pPr>
            <w:r w:rsidRPr="00A77D11">
              <w:rPr>
                <w:rFonts w:ascii="Times" w:hAnsi="Times"/>
                <w:sz w:val="20"/>
                <w:szCs w:val="20"/>
              </w:rPr>
              <w:t>0.262</w:t>
            </w:r>
          </w:p>
        </w:tc>
        <w:tc>
          <w:tcPr>
            <w:tcW w:w="1543" w:type="dxa"/>
          </w:tcPr>
          <w:p w14:paraId="6EE84CF8" w14:textId="4CB66A28" w:rsidR="00262517" w:rsidRPr="00A77D11" w:rsidRDefault="006E35FD" w:rsidP="0009255D">
            <w:pPr>
              <w:jc w:val="center"/>
              <w:rPr>
                <w:rFonts w:ascii="Times" w:hAnsi="Times"/>
                <w:sz w:val="20"/>
                <w:szCs w:val="20"/>
              </w:rPr>
            </w:pPr>
            <w:r w:rsidRPr="00A77D11">
              <w:rPr>
                <w:rFonts w:ascii="Times" w:hAnsi="Times"/>
                <w:sz w:val="20"/>
                <w:szCs w:val="20"/>
              </w:rPr>
              <w:t>0.070</w:t>
            </w:r>
          </w:p>
        </w:tc>
        <w:tc>
          <w:tcPr>
            <w:tcW w:w="1543" w:type="dxa"/>
          </w:tcPr>
          <w:p w14:paraId="60DDBF2D" w14:textId="56563020" w:rsidR="00262517" w:rsidRPr="00A77D11" w:rsidRDefault="000211AD" w:rsidP="0009255D">
            <w:pPr>
              <w:jc w:val="center"/>
              <w:rPr>
                <w:rFonts w:ascii="Times" w:hAnsi="Times"/>
                <w:sz w:val="20"/>
                <w:szCs w:val="20"/>
              </w:rPr>
            </w:pPr>
            <w:r w:rsidRPr="00A77D11">
              <w:rPr>
                <w:rFonts w:ascii="Times" w:hAnsi="Times"/>
                <w:sz w:val="20"/>
                <w:szCs w:val="20"/>
              </w:rPr>
              <w:t>0.0</w:t>
            </w:r>
            <w:r w:rsidR="006E35FD" w:rsidRPr="00A77D11">
              <w:rPr>
                <w:rFonts w:ascii="Times" w:hAnsi="Times"/>
                <w:sz w:val="20"/>
                <w:szCs w:val="20"/>
              </w:rPr>
              <w:t>46</w:t>
            </w:r>
          </w:p>
        </w:tc>
        <w:tc>
          <w:tcPr>
            <w:tcW w:w="1543" w:type="dxa"/>
          </w:tcPr>
          <w:p w14:paraId="35FC0F91" w14:textId="77777777" w:rsidR="00262517" w:rsidRPr="00A77D11" w:rsidRDefault="00262517" w:rsidP="0009255D">
            <w:pPr>
              <w:jc w:val="center"/>
              <w:rPr>
                <w:rFonts w:ascii="Times" w:hAnsi="Times"/>
                <w:sz w:val="20"/>
                <w:szCs w:val="20"/>
              </w:rPr>
            </w:pPr>
            <w:r w:rsidRPr="00A77D11">
              <w:rPr>
                <w:rFonts w:ascii="Times" w:hAnsi="Times"/>
                <w:sz w:val="20"/>
                <w:szCs w:val="20"/>
              </w:rPr>
              <w:t>0.</w:t>
            </w:r>
            <w:r w:rsidR="000211AD" w:rsidRPr="00A77D11">
              <w:rPr>
                <w:rFonts w:ascii="Times" w:hAnsi="Times"/>
                <w:sz w:val="20"/>
                <w:szCs w:val="20"/>
              </w:rPr>
              <w:t>019</w:t>
            </w:r>
          </w:p>
        </w:tc>
      </w:tr>
      <w:tr w:rsidR="00262517" w:rsidRPr="00A77D11" w14:paraId="4B7A7332" w14:textId="77777777" w:rsidTr="00BE68CA">
        <w:tc>
          <w:tcPr>
            <w:tcW w:w="2718" w:type="dxa"/>
          </w:tcPr>
          <w:p w14:paraId="44BFB7D2" w14:textId="77777777" w:rsidR="00262517" w:rsidRPr="00A77D11" w:rsidRDefault="00262517" w:rsidP="0009255D">
            <w:pPr>
              <w:rPr>
                <w:rFonts w:ascii="Times" w:hAnsi="Times"/>
                <w:sz w:val="20"/>
                <w:szCs w:val="20"/>
              </w:rPr>
            </w:pPr>
            <w:r w:rsidRPr="00A77D11">
              <w:rPr>
                <w:rFonts w:ascii="Times" w:hAnsi="Times"/>
                <w:sz w:val="20"/>
                <w:szCs w:val="20"/>
              </w:rPr>
              <w:t>Control Variables</w:t>
            </w:r>
          </w:p>
        </w:tc>
        <w:tc>
          <w:tcPr>
            <w:tcW w:w="1362" w:type="dxa"/>
          </w:tcPr>
          <w:p w14:paraId="09FBDAB2" w14:textId="1E1B7DAF"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1E018541" w14:textId="73868823"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3B61D6FF" w14:textId="2618AB04"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3381B9F2" w14:textId="22A7390D"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12C7536E" w14:textId="4DF85EDD"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03D866A0" w14:textId="03673589"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1FE5BC6D" w14:textId="4EDAA5A2" w:rsidR="00262517" w:rsidRPr="00A77D11" w:rsidRDefault="00354BBD" w:rsidP="0009255D">
            <w:pPr>
              <w:jc w:val="center"/>
              <w:rPr>
                <w:rFonts w:ascii="Times" w:hAnsi="Times"/>
                <w:sz w:val="20"/>
                <w:szCs w:val="20"/>
              </w:rPr>
            </w:pPr>
            <w:r w:rsidRPr="00A77D11">
              <w:rPr>
                <w:rFonts w:ascii="Times" w:hAnsi="Times"/>
                <w:sz w:val="20"/>
                <w:szCs w:val="20"/>
              </w:rPr>
              <w:t>YES</w:t>
            </w:r>
          </w:p>
        </w:tc>
      </w:tr>
      <w:tr w:rsidR="0046307D" w:rsidRPr="00A77D11" w14:paraId="1870570D" w14:textId="77777777" w:rsidTr="00BE68CA">
        <w:tc>
          <w:tcPr>
            <w:tcW w:w="2718" w:type="dxa"/>
          </w:tcPr>
          <w:p w14:paraId="6249FB52" w14:textId="28C859A0" w:rsidR="0046307D" w:rsidRPr="00A77D11" w:rsidRDefault="0046307D" w:rsidP="0009255D">
            <w:pPr>
              <w:rPr>
                <w:rFonts w:ascii="Times" w:hAnsi="Times"/>
                <w:sz w:val="20"/>
                <w:szCs w:val="20"/>
              </w:rPr>
            </w:pPr>
            <w:r w:rsidRPr="00A77D11">
              <w:rPr>
                <w:rFonts w:ascii="Times" w:hAnsi="Times"/>
                <w:sz w:val="20"/>
                <w:szCs w:val="20"/>
              </w:rPr>
              <w:t>Age Fixed Effects</w:t>
            </w:r>
          </w:p>
        </w:tc>
        <w:tc>
          <w:tcPr>
            <w:tcW w:w="1362" w:type="dxa"/>
          </w:tcPr>
          <w:p w14:paraId="4B3B5AB8" w14:textId="44EA3D46"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3F142E31" w14:textId="693D7BB2"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043CF67B" w14:textId="76BF50A0"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31C876A5" w14:textId="2484F8B9"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727C66FD" w14:textId="1C468895"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2987E9F4" w14:textId="58F27885" w:rsidR="0046307D" w:rsidRPr="00A77D11" w:rsidRDefault="0046307D" w:rsidP="0009255D">
            <w:pPr>
              <w:jc w:val="center"/>
              <w:rPr>
                <w:rFonts w:ascii="Times" w:hAnsi="Times"/>
                <w:sz w:val="20"/>
                <w:szCs w:val="20"/>
              </w:rPr>
            </w:pPr>
            <w:r w:rsidRPr="00A77D11">
              <w:rPr>
                <w:rFonts w:ascii="Times" w:hAnsi="Times"/>
                <w:sz w:val="20"/>
                <w:szCs w:val="20"/>
              </w:rPr>
              <w:t>YES</w:t>
            </w:r>
          </w:p>
        </w:tc>
        <w:tc>
          <w:tcPr>
            <w:tcW w:w="1543" w:type="dxa"/>
          </w:tcPr>
          <w:p w14:paraId="5E26FACC" w14:textId="69066F97" w:rsidR="0046307D" w:rsidRPr="00A77D11" w:rsidRDefault="0046307D" w:rsidP="0009255D">
            <w:pPr>
              <w:jc w:val="center"/>
              <w:rPr>
                <w:rFonts w:ascii="Times" w:hAnsi="Times"/>
                <w:sz w:val="20"/>
                <w:szCs w:val="20"/>
              </w:rPr>
            </w:pPr>
            <w:r w:rsidRPr="00A77D11">
              <w:rPr>
                <w:rFonts w:ascii="Times" w:hAnsi="Times"/>
                <w:sz w:val="20"/>
                <w:szCs w:val="20"/>
              </w:rPr>
              <w:t>YES</w:t>
            </w:r>
          </w:p>
        </w:tc>
      </w:tr>
      <w:tr w:rsidR="00262517" w:rsidRPr="00A77D11" w14:paraId="3C61C3E2" w14:textId="77777777" w:rsidTr="00BE68CA">
        <w:tc>
          <w:tcPr>
            <w:tcW w:w="2718" w:type="dxa"/>
          </w:tcPr>
          <w:p w14:paraId="33A21796" w14:textId="77777777" w:rsidR="00262517" w:rsidRPr="00A77D11" w:rsidRDefault="00262517" w:rsidP="0009255D">
            <w:pPr>
              <w:rPr>
                <w:rFonts w:ascii="Times" w:hAnsi="Times"/>
                <w:sz w:val="20"/>
                <w:szCs w:val="20"/>
              </w:rPr>
            </w:pPr>
            <w:r w:rsidRPr="00A77D11">
              <w:rPr>
                <w:rFonts w:ascii="Times" w:hAnsi="Times"/>
                <w:sz w:val="20"/>
                <w:szCs w:val="20"/>
              </w:rPr>
              <w:t>Rating Fixed Effects</w:t>
            </w:r>
          </w:p>
        </w:tc>
        <w:tc>
          <w:tcPr>
            <w:tcW w:w="1362" w:type="dxa"/>
          </w:tcPr>
          <w:p w14:paraId="6C6FA7D6" w14:textId="6E307ED2"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1286AE7D" w14:textId="632847DF"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53E09AB2" w14:textId="6C4C6B44"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6A9B7BB9" w14:textId="295C843E"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69E658F9" w14:textId="7C98B058"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44F03075" w14:textId="348BE987" w:rsidR="00262517" w:rsidRPr="00A77D11" w:rsidRDefault="00354BBD" w:rsidP="0009255D">
            <w:pPr>
              <w:jc w:val="center"/>
              <w:rPr>
                <w:rFonts w:ascii="Times" w:hAnsi="Times"/>
                <w:sz w:val="20"/>
                <w:szCs w:val="20"/>
              </w:rPr>
            </w:pPr>
            <w:r w:rsidRPr="00A77D11">
              <w:rPr>
                <w:rFonts w:ascii="Times" w:hAnsi="Times"/>
                <w:sz w:val="20"/>
                <w:szCs w:val="20"/>
              </w:rPr>
              <w:t>YES</w:t>
            </w:r>
          </w:p>
        </w:tc>
        <w:tc>
          <w:tcPr>
            <w:tcW w:w="1543" w:type="dxa"/>
          </w:tcPr>
          <w:p w14:paraId="4D7FD6D7" w14:textId="425A8CAA" w:rsidR="00262517" w:rsidRPr="00A77D11" w:rsidRDefault="00354BBD" w:rsidP="0009255D">
            <w:pPr>
              <w:jc w:val="center"/>
              <w:rPr>
                <w:rFonts w:ascii="Times" w:hAnsi="Times"/>
                <w:sz w:val="20"/>
                <w:szCs w:val="20"/>
              </w:rPr>
            </w:pPr>
            <w:r w:rsidRPr="00A77D11">
              <w:rPr>
                <w:rFonts w:ascii="Times" w:hAnsi="Times"/>
                <w:sz w:val="20"/>
                <w:szCs w:val="20"/>
              </w:rPr>
              <w:t>YES</w:t>
            </w:r>
          </w:p>
        </w:tc>
      </w:tr>
    </w:tbl>
    <w:p w14:paraId="0DA47D69" w14:textId="77777777" w:rsidR="000211AD" w:rsidRPr="000051FB" w:rsidRDefault="000211AD">
      <w:pPr>
        <w:spacing w:line="276" w:lineRule="auto"/>
        <w:rPr>
          <w:rFonts w:ascii="Times" w:hAnsi="Times"/>
          <w:sz w:val="22"/>
          <w:szCs w:val="22"/>
        </w:rPr>
      </w:pPr>
    </w:p>
    <w:p w14:paraId="7A6BE37B" w14:textId="77777777" w:rsidR="008C2BA4" w:rsidRDefault="008C2BA4">
      <w:pPr>
        <w:spacing w:line="276" w:lineRule="auto"/>
        <w:rPr>
          <w:rFonts w:ascii="Times" w:hAnsi="Times"/>
          <w:sz w:val="22"/>
          <w:szCs w:val="22"/>
        </w:rPr>
      </w:pPr>
      <w:r>
        <w:rPr>
          <w:rFonts w:ascii="Times" w:hAnsi="Times"/>
          <w:sz w:val="22"/>
          <w:szCs w:val="22"/>
        </w:rPr>
        <w:br w:type="page"/>
      </w:r>
    </w:p>
    <w:p w14:paraId="42F1FEEF" w14:textId="0EBA33D1" w:rsidR="008C2BA4" w:rsidRPr="009272A7" w:rsidRDefault="00B32D3C" w:rsidP="004E7DC8">
      <w:pPr>
        <w:spacing w:line="276" w:lineRule="auto"/>
        <w:jc w:val="center"/>
        <w:outlineLvl w:val="0"/>
        <w:rPr>
          <w:rFonts w:ascii="Times" w:hAnsi="Times"/>
          <w:sz w:val="22"/>
          <w:szCs w:val="22"/>
        </w:rPr>
      </w:pPr>
      <w:r w:rsidRPr="009272A7">
        <w:rPr>
          <w:rFonts w:ascii="Times" w:hAnsi="Times"/>
          <w:sz w:val="22"/>
          <w:szCs w:val="22"/>
        </w:rPr>
        <w:lastRenderedPageBreak/>
        <w:t>Table  8</w:t>
      </w:r>
    </w:p>
    <w:p w14:paraId="18628A4E" w14:textId="13EA87A4" w:rsidR="00753833" w:rsidRDefault="00DC52F4">
      <w:pPr>
        <w:spacing w:line="276" w:lineRule="auto"/>
        <w:rPr>
          <w:rFonts w:ascii="Times" w:hAnsi="Times"/>
          <w:sz w:val="22"/>
          <w:szCs w:val="22"/>
        </w:rPr>
      </w:pPr>
      <w:r>
        <w:rPr>
          <w:rFonts w:ascii="Times" w:hAnsi="Times"/>
          <w:sz w:val="22"/>
          <w:szCs w:val="22"/>
        </w:rPr>
        <w:t>Regressions</w:t>
      </w:r>
      <w:r w:rsidR="00753833">
        <w:rPr>
          <w:rFonts w:ascii="Times" w:hAnsi="Times"/>
          <w:sz w:val="22"/>
          <w:szCs w:val="22"/>
        </w:rPr>
        <w:t xml:space="preserve"> of </w:t>
      </w:r>
      <w:r w:rsidR="00CB23F4" w:rsidRPr="00CB23F4">
        <w:rPr>
          <w:rFonts w:ascii="Times" w:hAnsi="Times"/>
          <w:sz w:val="22"/>
          <w:szCs w:val="22"/>
        </w:rPr>
        <w:t>Dealer net buying activity on mutual fund net buying activity.</w:t>
      </w:r>
      <w:r w:rsidR="00753833">
        <w:rPr>
          <w:rFonts w:ascii="Times" w:hAnsi="Times"/>
          <w:sz w:val="22"/>
          <w:szCs w:val="22"/>
        </w:rPr>
        <w:t xml:space="preserve"> </w:t>
      </w:r>
      <w:r w:rsidR="00FA2D2C" w:rsidRPr="001860DD">
        <w:rPr>
          <w:rFonts w:ascii="Times" w:hAnsi="Times"/>
          <w:sz w:val="20"/>
          <w:szCs w:val="20"/>
        </w:rPr>
        <w:t>MFNetBuy+</w:t>
      </w:r>
      <w:r w:rsidR="00D60224">
        <w:rPr>
          <w:rFonts w:ascii="Times" w:hAnsi="Times"/>
          <w:sz w:val="20"/>
          <w:szCs w:val="20"/>
          <w:vertAlign w:val="subscript"/>
        </w:rPr>
        <w:t>i,q</w:t>
      </w:r>
      <w:r w:rsidR="00FA2D2C">
        <w:rPr>
          <w:rFonts w:ascii="Times" w:hAnsi="Times"/>
          <w:sz w:val="22"/>
          <w:szCs w:val="22"/>
        </w:rPr>
        <w:t xml:space="preserve"> is the aggregate mutual fund change in position in quarter q, scaled by amount outstanding, if it is positive, and zero otherwise. Similarly, </w:t>
      </w:r>
      <w:r w:rsidR="00FA2D2C" w:rsidRPr="001860DD">
        <w:rPr>
          <w:rFonts w:ascii="Times" w:hAnsi="Times"/>
          <w:sz w:val="20"/>
          <w:szCs w:val="20"/>
        </w:rPr>
        <w:t>MFNetBuy</w:t>
      </w:r>
      <w:r w:rsidR="00FA2D2C" w:rsidRPr="009A0FFF">
        <w:rPr>
          <w:rFonts w:ascii="Times" w:hAnsi="Times"/>
          <w:sz w:val="20"/>
          <w:szCs w:val="20"/>
        </w:rPr>
        <w:t>-</w:t>
      </w:r>
      <w:r w:rsidR="00D60224">
        <w:rPr>
          <w:rFonts w:ascii="Times" w:hAnsi="Times"/>
          <w:sz w:val="20"/>
          <w:szCs w:val="20"/>
          <w:vertAlign w:val="subscript"/>
        </w:rPr>
        <w:t>i,q</w:t>
      </w:r>
      <w:r w:rsidR="00FA2D2C">
        <w:rPr>
          <w:rFonts w:ascii="Times" w:hAnsi="Times"/>
          <w:sz w:val="22"/>
          <w:szCs w:val="22"/>
        </w:rPr>
        <w:t xml:space="preserve"> is the aggregate mutual fund change in position scaled by amount outstanding if this is negative, and zero otherwise. </w:t>
      </w:r>
      <w:r w:rsidR="0024116A">
        <w:rPr>
          <w:rFonts w:ascii="Times" w:hAnsi="Times"/>
          <w:sz w:val="22"/>
          <w:szCs w:val="22"/>
        </w:rPr>
        <w:t xml:space="preserve">One observation is one </w:t>
      </w:r>
      <w:r w:rsidR="00E7752D">
        <w:rPr>
          <w:rFonts w:ascii="Times" w:hAnsi="Times"/>
          <w:sz w:val="22"/>
          <w:szCs w:val="22"/>
        </w:rPr>
        <w:t>CUSIP</w:t>
      </w:r>
      <w:r w:rsidR="0024116A">
        <w:rPr>
          <w:rFonts w:ascii="Times" w:hAnsi="Times"/>
          <w:sz w:val="22"/>
          <w:szCs w:val="22"/>
        </w:rPr>
        <w:t xml:space="preserve">-quarter. </w:t>
      </w:r>
      <w:r w:rsidR="00CC2BBC">
        <w:rPr>
          <w:rFonts w:ascii="Times" w:hAnsi="Times"/>
          <w:sz w:val="22"/>
          <w:szCs w:val="22"/>
        </w:rPr>
        <w:t xml:space="preserve">Panel A presents full sample regression </w:t>
      </w:r>
      <w:r w:rsidR="003C7615">
        <w:rPr>
          <w:rFonts w:ascii="Times" w:hAnsi="Times"/>
          <w:sz w:val="22"/>
          <w:szCs w:val="22"/>
        </w:rPr>
        <w:t xml:space="preserve">and a regression term with </w:t>
      </w:r>
      <w:r w:rsidR="00CC2BBC">
        <w:rPr>
          <w:rFonts w:ascii="Times" w:hAnsi="Times"/>
          <w:sz w:val="22"/>
          <w:szCs w:val="22"/>
        </w:rPr>
        <w:t>interaction term</w:t>
      </w:r>
      <w:r w:rsidR="003C7615">
        <w:rPr>
          <w:rFonts w:ascii="Times" w:hAnsi="Times"/>
          <w:sz w:val="22"/>
          <w:szCs w:val="22"/>
        </w:rPr>
        <w:t>s</w:t>
      </w:r>
      <w:r w:rsidR="00CC2BBC">
        <w:rPr>
          <w:rFonts w:ascii="Times" w:hAnsi="Times"/>
          <w:sz w:val="22"/>
          <w:szCs w:val="22"/>
        </w:rPr>
        <w:t xml:space="preserve"> with </w:t>
      </w:r>
      <w:r w:rsidR="00CC2BBC" w:rsidRPr="004522F7">
        <w:rPr>
          <w:rFonts w:ascii="Times" w:hAnsi="Times"/>
          <w:i/>
          <w:sz w:val="22"/>
          <w:szCs w:val="22"/>
        </w:rPr>
        <w:t>Distressed</w:t>
      </w:r>
      <w:r w:rsidR="00CC2BBC">
        <w:rPr>
          <w:rFonts w:ascii="Times" w:hAnsi="Times"/>
          <w:sz w:val="22"/>
          <w:szCs w:val="22"/>
        </w:rPr>
        <w:t xml:space="preserve">. </w:t>
      </w:r>
      <w:r w:rsidR="005074C6">
        <w:rPr>
          <w:rFonts w:ascii="Times" w:hAnsi="Times"/>
          <w:sz w:val="22"/>
          <w:szCs w:val="22"/>
        </w:rPr>
        <w:t xml:space="preserve">Panel B presents year-by-year regressions. </w:t>
      </w:r>
      <w:r w:rsidR="004B6E56">
        <w:rPr>
          <w:rFonts w:ascii="Times" w:hAnsi="Times"/>
          <w:sz w:val="22"/>
          <w:szCs w:val="22"/>
        </w:rPr>
        <w:t xml:space="preserve">Panel C presents results by bond age. </w:t>
      </w:r>
      <w:r w:rsidR="00ED69AE" w:rsidRPr="000051FB">
        <w:rPr>
          <w:rFonts w:ascii="Times" w:hAnsi="Times"/>
          <w:sz w:val="22"/>
          <w:szCs w:val="22"/>
        </w:rPr>
        <w:t>Control variables</w:t>
      </w:r>
      <w:r w:rsidR="00ED69AE">
        <w:rPr>
          <w:rFonts w:ascii="Times" w:hAnsi="Times"/>
          <w:sz w:val="22"/>
          <w:szCs w:val="22"/>
        </w:rPr>
        <w:t xml:space="preserve"> </w:t>
      </w:r>
      <w:r w:rsidR="00DE3B45">
        <w:rPr>
          <w:rFonts w:ascii="Times" w:hAnsi="Times"/>
          <w:sz w:val="22"/>
          <w:szCs w:val="22"/>
        </w:rPr>
        <w:t>are</w:t>
      </w:r>
      <w:r w:rsidR="00ED69AE" w:rsidRPr="000051FB">
        <w:rPr>
          <w:rFonts w:ascii="Times" w:hAnsi="Times"/>
          <w:sz w:val="22"/>
          <w:szCs w:val="22"/>
        </w:rPr>
        <w:t xml:space="preserve">, time to maturity, </w:t>
      </w:r>
      <w:r w:rsidR="00ED69AE">
        <w:rPr>
          <w:rFonts w:ascii="Times" w:hAnsi="Times"/>
          <w:sz w:val="22"/>
          <w:szCs w:val="22"/>
        </w:rPr>
        <w:t xml:space="preserve">and natural </w:t>
      </w:r>
      <w:r w:rsidR="00ED69AE" w:rsidRPr="000051FB">
        <w:rPr>
          <w:rFonts w:ascii="Times" w:hAnsi="Times"/>
          <w:sz w:val="22"/>
          <w:szCs w:val="22"/>
        </w:rPr>
        <w:t>log</w:t>
      </w:r>
      <w:r w:rsidR="00ED69AE">
        <w:rPr>
          <w:rFonts w:ascii="Times" w:hAnsi="Times"/>
          <w:sz w:val="22"/>
          <w:szCs w:val="22"/>
        </w:rPr>
        <w:t xml:space="preserve"> of the par value of the bonds</w:t>
      </w:r>
      <w:r w:rsidR="00ED69AE" w:rsidRPr="000051FB">
        <w:rPr>
          <w:rFonts w:ascii="Times" w:hAnsi="Times"/>
          <w:sz w:val="22"/>
          <w:szCs w:val="22"/>
        </w:rPr>
        <w:t xml:space="preserve"> outstanding</w:t>
      </w:r>
      <w:r w:rsidR="00ED69AE">
        <w:rPr>
          <w:rFonts w:ascii="Times" w:hAnsi="Times"/>
          <w:sz w:val="22"/>
          <w:szCs w:val="22"/>
        </w:rPr>
        <w:t xml:space="preserve">. </w:t>
      </w:r>
      <w:r w:rsidR="00BF0810">
        <w:rPr>
          <w:rFonts w:ascii="Times" w:hAnsi="Times"/>
          <w:sz w:val="22"/>
          <w:szCs w:val="22"/>
        </w:rPr>
        <w:t>S</w:t>
      </w:r>
      <w:r w:rsidR="00F2101F">
        <w:rPr>
          <w:rFonts w:ascii="Times" w:hAnsi="Times"/>
          <w:sz w:val="22"/>
          <w:szCs w:val="22"/>
        </w:rPr>
        <w:t>tandard errors are clust</w:t>
      </w:r>
      <w:r w:rsidR="000170F4">
        <w:rPr>
          <w:rFonts w:ascii="Times" w:hAnsi="Times"/>
          <w:sz w:val="22"/>
          <w:szCs w:val="22"/>
        </w:rPr>
        <w:t>e</w:t>
      </w:r>
      <w:r w:rsidR="00ED69AE">
        <w:rPr>
          <w:rFonts w:ascii="Times" w:hAnsi="Times"/>
          <w:sz w:val="22"/>
          <w:szCs w:val="22"/>
        </w:rPr>
        <w:t xml:space="preserve">red by </w:t>
      </w:r>
      <w:r w:rsidR="00E7752D">
        <w:rPr>
          <w:rFonts w:ascii="Times" w:hAnsi="Times"/>
          <w:sz w:val="22"/>
          <w:szCs w:val="22"/>
        </w:rPr>
        <w:t>CUSIP</w:t>
      </w:r>
      <w:r w:rsidR="00F2101F">
        <w:rPr>
          <w:rFonts w:ascii="Times" w:hAnsi="Times"/>
          <w:sz w:val="22"/>
          <w:szCs w:val="22"/>
        </w:rPr>
        <w:t xml:space="preserve"> and by time</w:t>
      </w:r>
      <w:r w:rsidR="00BF0810">
        <w:rPr>
          <w:rFonts w:ascii="Times" w:hAnsi="Times"/>
          <w:sz w:val="22"/>
          <w:szCs w:val="22"/>
        </w:rPr>
        <w:t xml:space="preserve"> and p-values are in parentheses</w:t>
      </w:r>
      <w:r w:rsidR="00F2101F">
        <w:rPr>
          <w:rFonts w:ascii="Times" w:hAnsi="Times"/>
          <w:sz w:val="22"/>
          <w:szCs w:val="22"/>
        </w:rPr>
        <w:t xml:space="preserve">. </w:t>
      </w:r>
      <w:r w:rsidR="007E0331">
        <w:rPr>
          <w:rFonts w:ascii="Times" w:hAnsi="Times"/>
          <w:sz w:val="22"/>
          <w:szCs w:val="22"/>
        </w:rPr>
        <w:t>Detailed v</w:t>
      </w:r>
      <w:r w:rsidR="001E1353">
        <w:rPr>
          <w:rFonts w:ascii="Times" w:hAnsi="Times"/>
          <w:sz w:val="22"/>
          <w:szCs w:val="22"/>
        </w:rPr>
        <w:t xml:space="preserve">ariable definitions appear in the Appendix. </w:t>
      </w:r>
    </w:p>
    <w:p w14:paraId="587D2C4F" w14:textId="77777777" w:rsidR="00CC2BBC" w:rsidRDefault="00CC2BBC">
      <w:pPr>
        <w:spacing w:line="276" w:lineRule="auto"/>
        <w:rPr>
          <w:rFonts w:ascii="Times" w:hAnsi="Times"/>
          <w:sz w:val="22"/>
          <w:szCs w:val="22"/>
        </w:rPr>
      </w:pPr>
    </w:p>
    <w:p w14:paraId="58CDFBFA" w14:textId="13708B14" w:rsidR="00B32D3C" w:rsidRPr="00A77D11" w:rsidRDefault="00EC7E10" w:rsidP="004E7DC8">
      <w:pPr>
        <w:spacing w:line="276" w:lineRule="auto"/>
        <w:outlineLvl w:val="0"/>
        <w:rPr>
          <w:rFonts w:ascii="Times" w:hAnsi="Times"/>
          <w:sz w:val="20"/>
          <w:szCs w:val="20"/>
        </w:rPr>
      </w:pPr>
      <w:r w:rsidRPr="00A77D11">
        <w:rPr>
          <w:rFonts w:ascii="Times" w:hAnsi="Times"/>
          <w:sz w:val="20"/>
          <w:szCs w:val="20"/>
        </w:rPr>
        <w:t>Panel A</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103"/>
        <w:gridCol w:w="5103"/>
      </w:tblGrid>
      <w:tr w:rsidR="009E0E21" w:rsidRPr="00A77D11" w14:paraId="3FA1342E" w14:textId="77777777" w:rsidTr="009E0E21">
        <w:trPr>
          <w:trHeight w:val="629"/>
        </w:trPr>
        <w:tc>
          <w:tcPr>
            <w:tcW w:w="2970" w:type="dxa"/>
            <w:tcBorders>
              <w:top w:val="single" w:sz="4" w:space="0" w:color="auto"/>
            </w:tcBorders>
          </w:tcPr>
          <w:p w14:paraId="040F1D8B" w14:textId="77777777" w:rsidR="009E0E21" w:rsidRPr="00A77D11" w:rsidRDefault="009E0E21">
            <w:pPr>
              <w:spacing w:line="276" w:lineRule="auto"/>
              <w:rPr>
                <w:rFonts w:ascii="Times" w:hAnsi="Times"/>
                <w:sz w:val="20"/>
                <w:szCs w:val="20"/>
              </w:rPr>
            </w:pPr>
          </w:p>
        </w:tc>
        <w:tc>
          <w:tcPr>
            <w:tcW w:w="5103" w:type="dxa"/>
            <w:tcBorders>
              <w:top w:val="single" w:sz="4" w:space="0" w:color="auto"/>
              <w:bottom w:val="single" w:sz="4" w:space="0" w:color="auto"/>
            </w:tcBorders>
          </w:tcPr>
          <w:p w14:paraId="05C5070D" w14:textId="05932AFD" w:rsidR="009E0E21" w:rsidRPr="00A77D11" w:rsidRDefault="004E7DC8" w:rsidP="00AC4B23">
            <w:pPr>
              <w:spacing w:line="276" w:lineRule="auto"/>
              <w:jc w:val="center"/>
              <w:rPr>
                <w:rFonts w:ascii="Times" w:hAnsi="Times"/>
                <w:sz w:val="20"/>
                <w:szCs w:val="20"/>
              </w:rPr>
            </w:pPr>
            <w:r w:rsidRPr="00A77D11">
              <w:rPr>
                <w:rFonts w:ascii="Times" w:hAnsi="Times"/>
                <w:sz w:val="20"/>
                <w:szCs w:val="20"/>
              </w:rPr>
              <w:t>DealerNetBuy</w:t>
            </w:r>
            <w:r w:rsidR="00D60224" w:rsidRPr="00A77D11">
              <w:rPr>
                <w:rFonts w:ascii="Times" w:hAnsi="Times"/>
                <w:sz w:val="20"/>
                <w:szCs w:val="20"/>
                <w:vertAlign w:val="subscript"/>
              </w:rPr>
              <w:t>i,q</w:t>
            </w:r>
          </w:p>
          <w:p w14:paraId="52ED1791" w14:textId="72AC3983" w:rsidR="009E0E21" w:rsidRPr="00A77D11" w:rsidRDefault="009E0E21" w:rsidP="00AC4B23">
            <w:pPr>
              <w:spacing w:line="276" w:lineRule="auto"/>
              <w:jc w:val="center"/>
              <w:rPr>
                <w:rFonts w:ascii="Times" w:hAnsi="Times"/>
                <w:sz w:val="20"/>
                <w:szCs w:val="20"/>
              </w:rPr>
            </w:pPr>
            <w:r w:rsidRPr="00A77D11">
              <w:rPr>
                <w:rFonts w:ascii="Times" w:hAnsi="Times"/>
                <w:sz w:val="20"/>
                <w:szCs w:val="20"/>
              </w:rPr>
              <w:t>Full Sample</w:t>
            </w:r>
          </w:p>
        </w:tc>
        <w:tc>
          <w:tcPr>
            <w:tcW w:w="5103" w:type="dxa"/>
            <w:tcBorders>
              <w:top w:val="single" w:sz="4" w:space="0" w:color="auto"/>
              <w:bottom w:val="single" w:sz="4" w:space="0" w:color="auto"/>
            </w:tcBorders>
          </w:tcPr>
          <w:p w14:paraId="1E484054" w14:textId="5E06F75E" w:rsidR="00B53530" w:rsidRPr="00A77D11" w:rsidRDefault="004E7DC8" w:rsidP="00B53530">
            <w:pPr>
              <w:spacing w:line="276" w:lineRule="auto"/>
              <w:jc w:val="center"/>
              <w:rPr>
                <w:rFonts w:ascii="Times" w:hAnsi="Times"/>
                <w:sz w:val="20"/>
                <w:szCs w:val="20"/>
              </w:rPr>
            </w:pPr>
            <w:r w:rsidRPr="00A77D11">
              <w:rPr>
                <w:rFonts w:ascii="Times" w:hAnsi="Times"/>
                <w:sz w:val="20"/>
                <w:szCs w:val="20"/>
              </w:rPr>
              <w:t>DealerNetBuy</w:t>
            </w:r>
            <w:r w:rsidR="00D60224" w:rsidRPr="00A77D11">
              <w:rPr>
                <w:rFonts w:ascii="Times" w:hAnsi="Times"/>
                <w:sz w:val="20"/>
                <w:szCs w:val="20"/>
                <w:vertAlign w:val="subscript"/>
              </w:rPr>
              <w:t>i,q</w:t>
            </w:r>
          </w:p>
          <w:p w14:paraId="6CADE6BF" w14:textId="2CE2EA06" w:rsidR="009E0E21" w:rsidRPr="00A77D11" w:rsidRDefault="009E0E21" w:rsidP="006350D3">
            <w:pPr>
              <w:spacing w:line="276" w:lineRule="auto"/>
              <w:jc w:val="center"/>
              <w:rPr>
                <w:rFonts w:ascii="Times" w:hAnsi="Times"/>
                <w:sz w:val="20"/>
                <w:szCs w:val="20"/>
              </w:rPr>
            </w:pPr>
            <w:r w:rsidRPr="00A77D11">
              <w:rPr>
                <w:rFonts w:ascii="Times" w:hAnsi="Times"/>
                <w:sz w:val="20"/>
                <w:szCs w:val="20"/>
              </w:rPr>
              <w:t>Full Sample</w:t>
            </w:r>
          </w:p>
        </w:tc>
      </w:tr>
      <w:tr w:rsidR="009E0E21" w:rsidRPr="00A77D11" w14:paraId="4EDE405D" w14:textId="77777777" w:rsidTr="009E0E21">
        <w:trPr>
          <w:trHeight w:val="269"/>
        </w:trPr>
        <w:tc>
          <w:tcPr>
            <w:tcW w:w="2970" w:type="dxa"/>
          </w:tcPr>
          <w:p w14:paraId="265B9032" w14:textId="34317E9E" w:rsidR="009E0E21" w:rsidRPr="00A77D11" w:rsidRDefault="008E1B96">
            <w:pPr>
              <w:spacing w:line="276" w:lineRule="auto"/>
              <w:rPr>
                <w:rFonts w:ascii="Times" w:hAnsi="Times"/>
                <w:sz w:val="20"/>
                <w:szCs w:val="20"/>
              </w:rPr>
            </w:pPr>
            <w:r w:rsidRPr="00A77D11">
              <w:rPr>
                <w:rFonts w:ascii="Times" w:hAnsi="Times"/>
                <w:sz w:val="20"/>
                <w:szCs w:val="20"/>
              </w:rPr>
              <w:t>MFNetBuy+</w:t>
            </w:r>
            <w:r w:rsidR="00D60224" w:rsidRPr="00A77D11">
              <w:rPr>
                <w:rFonts w:ascii="Times" w:hAnsi="Times"/>
                <w:sz w:val="20"/>
                <w:szCs w:val="20"/>
                <w:vertAlign w:val="subscript"/>
              </w:rPr>
              <w:t>I,q</w:t>
            </w:r>
          </w:p>
        </w:tc>
        <w:tc>
          <w:tcPr>
            <w:tcW w:w="5103" w:type="dxa"/>
            <w:tcBorders>
              <w:top w:val="single" w:sz="4" w:space="0" w:color="auto"/>
            </w:tcBorders>
          </w:tcPr>
          <w:p w14:paraId="21B7980C" w14:textId="351148C1" w:rsidR="009E0E21" w:rsidRPr="00A77D11" w:rsidRDefault="009E0E21" w:rsidP="00C37F6D">
            <w:pPr>
              <w:spacing w:line="276" w:lineRule="auto"/>
              <w:jc w:val="center"/>
              <w:rPr>
                <w:rFonts w:ascii="Times" w:hAnsi="Times"/>
                <w:b/>
                <w:sz w:val="20"/>
                <w:szCs w:val="20"/>
              </w:rPr>
            </w:pPr>
            <w:r w:rsidRPr="00A77D11">
              <w:rPr>
                <w:rFonts w:ascii="Times" w:hAnsi="Times"/>
                <w:b/>
                <w:sz w:val="20"/>
                <w:szCs w:val="20"/>
              </w:rPr>
              <w:t>-0.0</w:t>
            </w:r>
            <w:r w:rsidR="00C37F6D" w:rsidRPr="00A77D11">
              <w:rPr>
                <w:rFonts w:ascii="Times" w:hAnsi="Times"/>
                <w:b/>
                <w:sz w:val="20"/>
                <w:szCs w:val="20"/>
              </w:rPr>
              <w:t>126</w:t>
            </w:r>
          </w:p>
        </w:tc>
        <w:tc>
          <w:tcPr>
            <w:tcW w:w="5103" w:type="dxa"/>
            <w:tcBorders>
              <w:top w:val="single" w:sz="4" w:space="0" w:color="auto"/>
            </w:tcBorders>
          </w:tcPr>
          <w:p w14:paraId="1B50BB96" w14:textId="3F05E4B0" w:rsidR="009E0E21" w:rsidRPr="00A77D11" w:rsidRDefault="0065457B" w:rsidP="00332C68">
            <w:pPr>
              <w:spacing w:line="276" w:lineRule="auto"/>
              <w:jc w:val="center"/>
              <w:rPr>
                <w:rFonts w:ascii="Times" w:hAnsi="Times"/>
                <w:b/>
                <w:sz w:val="20"/>
                <w:szCs w:val="20"/>
              </w:rPr>
            </w:pPr>
            <w:r w:rsidRPr="00A77D11">
              <w:rPr>
                <w:rFonts w:ascii="Times" w:hAnsi="Times"/>
                <w:b/>
                <w:sz w:val="20"/>
                <w:szCs w:val="20"/>
              </w:rPr>
              <w:t>-0.0132</w:t>
            </w:r>
            <w:r w:rsidR="00412F34" w:rsidRPr="00A77D11">
              <w:rPr>
                <w:rFonts w:ascii="Times" w:hAnsi="Times"/>
                <w:b/>
                <w:sz w:val="20"/>
                <w:szCs w:val="20"/>
              </w:rPr>
              <w:t xml:space="preserve"> </w:t>
            </w:r>
          </w:p>
        </w:tc>
      </w:tr>
      <w:tr w:rsidR="009E0E21" w:rsidRPr="00A77D11" w14:paraId="1BBDDD26" w14:textId="77777777" w:rsidTr="009E0E21">
        <w:tc>
          <w:tcPr>
            <w:tcW w:w="2970" w:type="dxa"/>
          </w:tcPr>
          <w:p w14:paraId="3F581A2F" w14:textId="17B7BFF8" w:rsidR="009E0E21" w:rsidRPr="00A77D11" w:rsidRDefault="009E0E21">
            <w:pPr>
              <w:spacing w:line="276" w:lineRule="auto"/>
              <w:rPr>
                <w:rFonts w:ascii="Times" w:hAnsi="Times"/>
                <w:sz w:val="20"/>
                <w:szCs w:val="20"/>
              </w:rPr>
            </w:pPr>
          </w:p>
        </w:tc>
        <w:tc>
          <w:tcPr>
            <w:tcW w:w="5103" w:type="dxa"/>
          </w:tcPr>
          <w:p w14:paraId="31F15438" w14:textId="30E92185" w:rsidR="009E0E21" w:rsidRPr="00A77D11" w:rsidRDefault="009E0E21" w:rsidP="00686476">
            <w:pPr>
              <w:spacing w:line="276" w:lineRule="auto"/>
              <w:jc w:val="center"/>
              <w:rPr>
                <w:rFonts w:ascii="Times" w:hAnsi="Times"/>
                <w:b/>
                <w:sz w:val="20"/>
                <w:szCs w:val="20"/>
              </w:rPr>
            </w:pPr>
            <w:r w:rsidRPr="00A77D11">
              <w:rPr>
                <w:rFonts w:ascii="Times" w:hAnsi="Times"/>
                <w:b/>
                <w:sz w:val="20"/>
                <w:szCs w:val="20"/>
              </w:rPr>
              <w:t>(0.00)</w:t>
            </w:r>
          </w:p>
        </w:tc>
        <w:tc>
          <w:tcPr>
            <w:tcW w:w="5103" w:type="dxa"/>
          </w:tcPr>
          <w:p w14:paraId="1238A557" w14:textId="60230CF3" w:rsidR="009E0E21" w:rsidRPr="00A77D11" w:rsidRDefault="0065457B" w:rsidP="006350D3">
            <w:pPr>
              <w:spacing w:line="276" w:lineRule="auto"/>
              <w:jc w:val="center"/>
              <w:rPr>
                <w:rFonts w:ascii="Times" w:hAnsi="Times"/>
                <w:b/>
                <w:sz w:val="20"/>
                <w:szCs w:val="20"/>
              </w:rPr>
            </w:pPr>
            <w:r w:rsidRPr="00A77D11">
              <w:rPr>
                <w:rFonts w:ascii="Times" w:hAnsi="Times"/>
                <w:b/>
                <w:sz w:val="20"/>
                <w:szCs w:val="20"/>
              </w:rPr>
              <w:t>(0.00)</w:t>
            </w:r>
            <w:r w:rsidR="008D333A" w:rsidRPr="00A77D11">
              <w:rPr>
                <w:rFonts w:ascii="Times" w:hAnsi="Times"/>
                <w:b/>
                <w:sz w:val="20"/>
                <w:szCs w:val="20"/>
              </w:rPr>
              <w:t xml:space="preserve"> </w:t>
            </w:r>
          </w:p>
        </w:tc>
      </w:tr>
      <w:tr w:rsidR="009E0E21" w:rsidRPr="00A77D11" w14:paraId="48B211AB" w14:textId="77777777" w:rsidTr="009E0E21">
        <w:trPr>
          <w:trHeight w:val="261"/>
        </w:trPr>
        <w:tc>
          <w:tcPr>
            <w:tcW w:w="2970" w:type="dxa"/>
          </w:tcPr>
          <w:p w14:paraId="5DD9AB0F" w14:textId="6966B8EB" w:rsidR="009E0E21" w:rsidRPr="00A77D11" w:rsidRDefault="008E1B96">
            <w:pPr>
              <w:spacing w:line="276" w:lineRule="auto"/>
              <w:rPr>
                <w:rFonts w:ascii="Times" w:hAnsi="Times"/>
                <w:sz w:val="20"/>
                <w:szCs w:val="20"/>
              </w:rPr>
            </w:pPr>
            <w:r w:rsidRPr="00A77D11">
              <w:rPr>
                <w:rFonts w:ascii="Times" w:hAnsi="Times"/>
                <w:sz w:val="20"/>
                <w:szCs w:val="20"/>
              </w:rPr>
              <w:t>MFNetBuy-</w:t>
            </w:r>
            <w:r w:rsidR="00D60224" w:rsidRPr="00A77D11">
              <w:rPr>
                <w:rFonts w:ascii="Times" w:hAnsi="Times"/>
                <w:sz w:val="20"/>
                <w:szCs w:val="20"/>
                <w:vertAlign w:val="subscript"/>
              </w:rPr>
              <w:t>I,q</w:t>
            </w:r>
          </w:p>
        </w:tc>
        <w:tc>
          <w:tcPr>
            <w:tcW w:w="5103" w:type="dxa"/>
          </w:tcPr>
          <w:p w14:paraId="02843765" w14:textId="0E4B4FE8" w:rsidR="009E0E21" w:rsidRPr="00A77D11" w:rsidRDefault="009E0E21" w:rsidP="00693876">
            <w:pPr>
              <w:spacing w:line="276" w:lineRule="auto"/>
              <w:jc w:val="center"/>
              <w:rPr>
                <w:rFonts w:ascii="Times" w:hAnsi="Times"/>
                <w:b/>
                <w:sz w:val="20"/>
                <w:szCs w:val="20"/>
              </w:rPr>
            </w:pPr>
            <w:r w:rsidRPr="00A77D11">
              <w:rPr>
                <w:rFonts w:ascii="Times" w:hAnsi="Times"/>
                <w:b/>
                <w:sz w:val="20"/>
                <w:szCs w:val="20"/>
              </w:rPr>
              <w:t>0.00</w:t>
            </w:r>
            <w:r w:rsidR="00693876" w:rsidRPr="00A77D11">
              <w:rPr>
                <w:rFonts w:ascii="Times" w:hAnsi="Times"/>
                <w:b/>
                <w:sz w:val="20"/>
                <w:szCs w:val="20"/>
              </w:rPr>
              <w:t>26</w:t>
            </w:r>
          </w:p>
        </w:tc>
        <w:tc>
          <w:tcPr>
            <w:tcW w:w="5103" w:type="dxa"/>
          </w:tcPr>
          <w:p w14:paraId="254DC21C" w14:textId="04D4480C" w:rsidR="009E0E21" w:rsidRPr="00A77D11" w:rsidRDefault="0065457B" w:rsidP="000D438A">
            <w:pPr>
              <w:spacing w:line="276" w:lineRule="auto"/>
              <w:jc w:val="center"/>
              <w:rPr>
                <w:rFonts w:ascii="Times" w:hAnsi="Times"/>
                <w:b/>
                <w:sz w:val="20"/>
                <w:szCs w:val="20"/>
              </w:rPr>
            </w:pPr>
            <w:r w:rsidRPr="00A77D11">
              <w:rPr>
                <w:rFonts w:ascii="Times" w:hAnsi="Times"/>
                <w:b/>
                <w:sz w:val="20"/>
                <w:szCs w:val="20"/>
              </w:rPr>
              <w:t>0.0</w:t>
            </w:r>
            <w:r w:rsidR="00F21395" w:rsidRPr="00A77D11">
              <w:rPr>
                <w:rFonts w:ascii="Times" w:hAnsi="Times"/>
                <w:b/>
                <w:sz w:val="20"/>
                <w:szCs w:val="20"/>
              </w:rPr>
              <w:t>0</w:t>
            </w:r>
            <w:r w:rsidRPr="00A77D11">
              <w:rPr>
                <w:rFonts w:ascii="Times" w:hAnsi="Times"/>
                <w:b/>
                <w:sz w:val="20"/>
                <w:szCs w:val="20"/>
              </w:rPr>
              <w:t>2</w:t>
            </w:r>
            <w:r w:rsidR="000D438A">
              <w:rPr>
                <w:rFonts w:ascii="Times" w:hAnsi="Times"/>
                <w:b/>
                <w:sz w:val="20"/>
                <w:szCs w:val="20"/>
              </w:rPr>
              <w:t>53</w:t>
            </w:r>
            <w:r w:rsidR="008D333A" w:rsidRPr="00A77D11">
              <w:rPr>
                <w:rFonts w:ascii="Times" w:hAnsi="Times"/>
                <w:b/>
                <w:sz w:val="20"/>
                <w:szCs w:val="20"/>
              </w:rPr>
              <w:t xml:space="preserve"> </w:t>
            </w:r>
          </w:p>
        </w:tc>
      </w:tr>
      <w:tr w:rsidR="009E0E21" w:rsidRPr="00A77D11" w14:paraId="79AA2B64" w14:textId="77777777" w:rsidTr="009E0E21">
        <w:tc>
          <w:tcPr>
            <w:tcW w:w="2970" w:type="dxa"/>
          </w:tcPr>
          <w:p w14:paraId="725C9A85" w14:textId="52679C28" w:rsidR="009E0E21" w:rsidRPr="00A77D11" w:rsidRDefault="009E0E21" w:rsidP="00111E3D">
            <w:pPr>
              <w:spacing w:line="276" w:lineRule="auto"/>
              <w:rPr>
                <w:rFonts w:ascii="Times" w:hAnsi="Times"/>
                <w:sz w:val="20"/>
                <w:szCs w:val="20"/>
              </w:rPr>
            </w:pPr>
          </w:p>
        </w:tc>
        <w:tc>
          <w:tcPr>
            <w:tcW w:w="5103" w:type="dxa"/>
          </w:tcPr>
          <w:p w14:paraId="65A0D281" w14:textId="779B4A06" w:rsidR="009E0E21" w:rsidRPr="00A77D11" w:rsidRDefault="009E0E21" w:rsidP="00686476">
            <w:pPr>
              <w:spacing w:line="276" w:lineRule="auto"/>
              <w:jc w:val="center"/>
              <w:rPr>
                <w:rFonts w:ascii="Times" w:hAnsi="Times"/>
                <w:b/>
                <w:sz w:val="20"/>
                <w:szCs w:val="20"/>
              </w:rPr>
            </w:pPr>
            <w:r w:rsidRPr="00A77D11">
              <w:rPr>
                <w:rFonts w:ascii="Times" w:hAnsi="Times"/>
                <w:b/>
                <w:sz w:val="20"/>
                <w:szCs w:val="20"/>
              </w:rPr>
              <w:t>(0.00)</w:t>
            </w:r>
          </w:p>
        </w:tc>
        <w:tc>
          <w:tcPr>
            <w:tcW w:w="5103" w:type="dxa"/>
          </w:tcPr>
          <w:p w14:paraId="65B8982C" w14:textId="232CFB36" w:rsidR="009E0E21" w:rsidRPr="00A77D11" w:rsidRDefault="009E0E21" w:rsidP="006350D3">
            <w:pPr>
              <w:spacing w:line="276" w:lineRule="auto"/>
              <w:jc w:val="center"/>
              <w:rPr>
                <w:rFonts w:ascii="Times" w:hAnsi="Times"/>
                <w:b/>
                <w:sz w:val="20"/>
                <w:szCs w:val="20"/>
              </w:rPr>
            </w:pPr>
            <w:r w:rsidRPr="00A77D11">
              <w:rPr>
                <w:rFonts w:ascii="Times" w:hAnsi="Times"/>
                <w:b/>
                <w:sz w:val="20"/>
                <w:szCs w:val="20"/>
              </w:rPr>
              <w:t>(0.00)</w:t>
            </w:r>
          </w:p>
        </w:tc>
      </w:tr>
      <w:tr w:rsidR="009E0E21" w:rsidRPr="00A77D11" w14:paraId="539B469C" w14:textId="77777777" w:rsidTr="009E0E21">
        <w:tc>
          <w:tcPr>
            <w:tcW w:w="2970" w:type="dxa"/>
          </w:tcPr>
          <w:p w14:paraId="6D21D9E6" w14:textId="7000DFD9" w:rsidR="009E0E21" w:rsidRPr="00A77D11" w:rsidRDefault="008E1B96" w:rsidP="00111E3D">
            <w:pPr>
              <w:spacing w:line="276" w:lineRule="auto"/>
              <w:rPr>
                <w:rFonts w:ascii="Times" w:hAnsi="Times"/>
                <w:sz w:val="20"/>
                <w:szCs w:val="20"/>
              </w:rPr>
            </w:pPr>
            <w:r w:rsidRPr="00A77D11">
              <w:rPr>
                <w:rFonts w:ascii="Times" w:hAnsi="Times"/>
                <w:sz w:val="20"/>
                <w:szCs w:val="20"/>
              </w:rPr>
              <w:t>MFNetBuy+</w:t>
            </w:r>
            <w:r w:rsidR="00D60224" w:rsidRPr="00A77D11">
              <w:rPr>
                <w:rFonts w:ascii="Times" w:hAnsi="Times"/>
                <w:sz w:val="20"/>
                <w:szCs w:val="20"/>
                <w:vertAlign w:val="subscript"/>
              </w:rPr>
              <w:t>I,q</w:t>
            </w:r>
            <w:r w:rsidR="009E0E21" w:rsidRPr="00A77D11">
              <w:rPr>
                <w:rFonts w:ascii="Times" w:hAnsi="Times"/>
                <w:sz w:val="20"/>
                <w:szCs w:val="20"/>
              </w:rPr>
              <w:t>*Distressed</w:t>
            </w:r>
            <w:r w:rsidR="00D60224" w:rsidRPr="00A77D11">
              <w:rPr>
                <w:rFonts w:ascii="Times" w:hAnsi="Times"/>
                <w:sz w:val="20"/>
                <w:szCs w:val="20"/>
                <w:vertAlign w:val="subscript"/>
              </w:rPr>
              <w:t>i,q</w:t>
            </w:r>
          </w:p>
        </w:tc>
        <w:tc>
          <w:tcPr>
            <w:tcW w:w="5103" w:type="dxa"/>
          </w:tcPr>
          <w:p w14:paraId="46B12E1C" w14:textId="77777777" w:rsidR="009E0E21" w:rsidRPr="00A77D11" w:rsidRDefault="009E0E21" w:rsidP="00686476">
            <w:pPr>
              <w:spacing w:line="276" w:lineRule="auto"/>
              <w:jc w:val="center"/>
              <w:rPr>
                <w:rFonts w:ascii="Times" w:hAnsi="Times"/>
                <w:b/>
                <w:sz w:val="20"/>
                <w:szCs w:val="20"/>
              </w:rPr>
            </w:pPr>
          </w:p>
        </w:tc>
        <w:tc>
          <w:tcPr>
            <w:tcW w:w="5103" w:type="dxa"/>
          </w:tcPr>
          <w:p w14:paraId="1642D532" w14:textId="53280284" w:rsidR="009E0E21" w:rsidRPr="00A77D11" w:rsidRDefault="009E0E21" w:rsidP="000D438A">
            <w:pPr>
              <w:spacing w:line="276" w:lineRule="auto"/>
              <w:jc w:val="center"/>
              <w:rPr>
                <w:rFonts w:ascii="Times" w:hAnsi="Times"/>
                <w:b/>
                <w:sz w:val="20"/>
                <w:szCs w:val="20"/>
              </w:rPr>
            </w:pPr>
            <w:r w:rsidRPr="00A77D11">
              <w:rPr>
                <w:rFonts w:ascii="Times" w:hAnsi="Times"/>
                <w:b/>
                <w:sz w:val="20"/>
                <w:szCs w:val="20"/>
              </w:rPr>
              <w:t>0.00</w:t>
            </w:r>
            <w:r w:rsidR="000D438A">
              <w:rPr>
                <w:rFonts w:ascii="Times" w:hAnsi="Times"/>
                <w:b/>
                <w:sz w:val="20"/>
                <w:szCs w:val="20"/>
              </w:rPr>
              <w:t>551</w:t>
            </w:r>
          </w:p>
        </w:tc>
      </w:tr>
      <w:tr w:rsidR="009E0E21" w:rsidRPr="00A77D11" w14:paraId="7513F7BE" w14:textId="77777777" w:rsidTr="009E0E21">
        <w:tc>
          <w:tcPr>
            <w:tcW w:w="2970" w:type="dxa"/>
          </w:tcPr>
          <w:p w14:paraId="06F0ADD6" w14:textId="28043341" w:rsidR="009E0E21" w:rsidRPr="00A77D11" w:rsidRDefault="009E0E21" w:rsidP="00111E3D">
            <w:pPr>
              <w:spacing w:line="276" w:lineRule="auto"/>
              <w:rPr>
                <w:rFonts w:ascii="Times" w:hAnsi="Times"/>
                <w:sz w:val="20"/>
                <w:szCs w:val="20"/>
              </w:rPr>
            </w:pPr>
          </w:p>
        </w:tc>
        <w:tc>
          <w:tcPr>
            <w:tcW w:w="5103" w:type="dxa"/>
          </w:tcPr>
          <w:p w14:paraId="5A499214" w14:textId="77777777" w:rsidR="009E0E21" w:rsidRPr="00A77D11" w:rsidRDefault="009E0E21" w:rsidP="00686476">
            <w:pPr>
              <w:spacing w:line="276" w:lineRule="auto"/>
              <w:jc w:val="center"/>
              <w:rPr>
                <w:rFonts w:ascii="Times" w:hAnsi="Times"/>
                <w:b/>
                <w:sz w:val="20"/>
                <w:szCs w:val="20"/>
              </w:rPr>
            </w:pPr>
          </w:p>
        </w:tc>
        <w:tc>
          <w:tcPr>
            <w:tcW w:w="5103" w:type="dxa"/>
          </w:tcPr>
          <w:p w14:paraId="5375F0F7" w14:textId="22D00054" w:rsidR="009E0E21" w:rsidRPr="00A77D11" w:rsidRDefault="009E0E21" w:rsidP="006350D3">
            <w:pPr>
              <w:spacing w:line="276" w:lineRule="auto"/>
              <w:jc w:val="center"/>
              <w:rPr>
                <w:rFonts w:ascii="Times" w:hAnsi="Times"/>
                <w:b/>
                <w:sz w:val="20"/>
                <w:szCs w:val="20"/>
              </w:rPr>
            </w:pPr>
            <w:r w:rsidRPr="00A77D11">
              <w:rPr>
                <w:rFonts w:ascii="Times" w:hAnsi="Times"/>
                <w:b/>
                <w:sz w:val="20"/>
                <w:szCs w:val="20"/>
              </w:rPr>
              <w:t>(0.00)</w:t>
            </w:r>
          </w:p>
        </w:tc>
      </w:tr>
      <w:tr w:rsidR="009E0E21" w:rsidRPr="00A77D11" w14:paraId="5E6FB29D" w14:textId="77777777" w:rsidTr="009E0E21">
        <w:tc>
          <w:tcPr>
            <w:tcW w:w="2970" w:type="dxa"/>
          </w:tcPr>
          <w:p w14:paraId="31320973" w14:textId="6AE913F1" w:rsidR="009E0E21" w:rsidRPr="00A77D11" w:rsidRDefault="008E1B96" w:rsidP="00111E3D">
            <w:pPr>
              <w:spacing w:line="276" w:lineRule="auto"/>
              <w:rPr>
                <w:rFonts w:ascii="Times" w:hAnsi="Times"/>
                <w:sz w:val="20"/>
                <w:szCs w:val="20"/>
              </w:rPr>
            </w:pPr>
            <w:r w:rsidRPr="00A77D11">
              <w:rPr>
                <w:rFonts w:ascii="Times" w:hAnsi="Times"/>
                <w:sz w:val="20"/>
                <w:szCs w:val="20"/>
              </w:rPr>
              <w:t>MFNetBuy-</w:t>
            </w:r>
            <w:r w:rsidR="00D60224" w:rsidRPr="00A77D11">
              <w:rPr>
                <w:rFonts w:ascii="Times" w:hAnsi="Times"/>
                <w:sz w:val="20"/>
                <w:szCs w:val="20"/>
                <w:vertAlign w:val="subscript"/>
              </w:rPr>
              <w:t>I,q</w:t>
            </w:r>
            <w:r w:rsidR="009E0E21" w:rsidRPr="00A77D11">
              <w:rPr>
                <w:rFonts w:ascii="Times" w:hAnsi="Times"/>
                <w:sz w:val="20"/>
                <w:szCs w:val="20"/>
              </w:rPr>
              <w:t>*Distressed</w:t>
            </w:r>
            <w:r w:rsidR="00D60224" w:rsidRPr="00A77D11">
              <w:rPr>
                <w:rFonts w:ascii="Times" w:hAnsi="Times"/>
                <w:sz w:val="20"/>
                <w:szCs w:val="20"/>
                <w:vertAlign w:val="subscript"/>
              </w:rPr>
              <w:t>i,q</w:t>
            </w:r>
          </w:p>
        </w:tc>
        <w:tc>
          <w:tcPr>
            <w:tcW w:w="5103" w:type="dxa"/>
          </w:tcPr>
          <w:p w14:paraId="67A16002" w14:textId="77777777" w:rsidR="009E0E21" w:rsidRPr="00A77D11" w:rsidRDefault="009E0E21" w:rsidP="00686476">
            <w:pPr>
              <w:spacing w:line="276" w:lineRule="auto"/>
              <w:jc w:val="center"/>
              <w:rPr>
                <w:rFonts w:ascii="Times" w:hAnsi="Times"/>
                <w:b/>
                <w:sz w:val="20"/>
                <w:szCs w:val="20"/>
              </w:rPr>
            </w:pPr>
          </w:p>
        </w:tc>
        <w:tc>
          <w:tcPr>
            <w:tcW w:w="5103" w:type="dxa"/>
          </w:tcPr>
          <w:p w14:paraId="34ED27C3" w14:textId="3B4CC570" w:rsidR="009E0E21" w:rsidRPr="00A77D11" w:rsidRDefault="009E0E21" w:rsidP="00FC5317">
            <w:pPr>
              <w:spacing w:line="276" w:lineRule="auto"/>
              <w:jc w:val="center"/>
              <w:rPr>
                <w:rFonts w:ascii="Times" w:hAnsi="Times"/>
                <w:sz w:val="20"/>
                <w:szCs w:val="20"/>
              </w:rPr>
            </w:pPr>
            <w:r w:rsidRPr="00A77D11">
              <w:rPr>
                <w:rFonts w:ascii="Times" w:hAnsi="Times"/>
                <w:sz w:val="20"/>
                <w:szCs w:val="20"/>
              </w:rPr>
              <w:t>0.000</w:t>
            </w:r>
            <w:r w:rsidR="00FC5317">
              <w:rPr>
                <w:rFonts w:ascii="Times" w:hAnsi="Times"/>
                <w:sz w:val="20"/>
                <w:szCs w:val="20"/>
              </w:rPr>
              <w:t>23</w:t>
            </w:r>
          </w:p>
        </w:tc>
      </w:tr>
      <w:tr w:rsidR="009E0E21" w:rsidRPr="00A77D11" w14:paraId="4A730CAC" w14:textId="77777777" w:rsidTr="009E0E21">
        <w:tc>
          <w:tcPr>
            <w:tcW w:w="2970" w:type="dxa"/>
          </w:tcPr>
          <w:p w14:paraId="7E242CBD" w14:textId="77777777" w:rsidR="009E0E21" w:rsidRPr="00A77D11" w:rsidRDefault="009E0E21" w:rsidP="00111E3D">
            <w:pPr>
              <w:spacing w:line="276" w:lineRule="auto"/>
              <w:rPr>
                <w:rFonts w:ascii="Times" w:hAnsi="Times"/>
                <w:sz w:val="20"/>
                <w:szCs w:val="20"/>
              </w:rPr>
            </w:pPr>
          </w:p>
        </w:tc>
        <w:tc>
          <w:tcPr>
            <w:tcW w:w="5103" w:type="dxa"/>
          </w:tcPr>
          <w:p w14:paraId="4CD54A97" w14:textId="77777777" w:rsidR="009E0E21" w:rsidRPr="00A77D11" w:rsidRDefault="009E0E21" w:rsidP="00686476">
            <w:pPr>
              <w:spacing w:line="276" w:lineRule="auto"/>
              <w:jc w:val="center"/>
              <w:rPr>
                <w:rFonts w:ascii="Times" w:hAnsi="Times"/>
                <w:b/>
                <w:sz w:val="20"/>
                <w:szCs w:val="20"/>
              </w:rPr>
            </w:pPr>
          </w:p>
        </w:tc>
        <w:tc>
          <w:tcPr>
            <w:tcW w:w="5103" w:type="dxa"/>
          </w:tcPr>
          <w:p w14:paraId="2D9B6D7B" w14:textId="0F9AB6E5" w:rsidR="009E0E21" w:rsidRPr="00A77D11" w:rsidRDefault="009E0E21" w:rsidP="00FC5317">
            <w:pPr>
              <w:spacing w:line="276" w:lineRule="auto"/>
              <w:jc w:val="center"/>
              <w:rPr>
                <w:rFonts w:ascii="Times" w:hAnsi="Times"/>
                <w:sz w:val="20"/>
                <w:szCs w:val="20"/>
              </w:rPr>
            </w:pPr>
            <w:r w:rsidRPr="00A77D11">
              <w:rPr>
                <w:rFonts w:ascii="Times" w:hAnsi="Times"/>
                <w:sz w:val="20"/>
                <w:szCs w:val="20"/>
              </w:rPr>
              <w:t>(0.</w:t>
            </w:r>
            <w:r w:rsidR="00FC5317">
              <w:rPr>
                <w:rFonts w:ascii="Times" w:hAnsi="Times"/>
                <w:sz w:val="20"/>
                <w:szCs w:val="20"/>
              </w:rPr>
              <w:t>39</w:t>
            </w:r>
            <w:r w:rsidRPr="00A77D11">
              <w:rPr>
                <w:rFonts w:ascii="Times" w:hAnsi="Times"/>
                <w:sz w:val="20"/>
                <w:szCs w:val="20"/>
              </w:rPr>
              <w:t>)</w:t>
            </w:r>
          </w:p>
        </w:tc>
      </w:tr>
      <w:tr w:rsidR="009E0E21" w:rsidRPr="00A77D11" w14:paraId="470B62DA" w14:textId="77777777" w:rsidTr="009E0E21">
        <w:tc>
          <w:tcPr>
            <w:tcW w:w="2970" w:type="dxa"/>
          </w:tcPr>
          <w:p w14:paraId="0AA87626" w14:textId="73B89B80" w:rsidR="009E0E21" w:rsidRPr="00A77D11" w:rsidRDefault="009E0E21" w:rsidP="00111E3D">
            <w:pPr>
              <w:spacing w:line="276" w:lineRule="auto"/>
              <w:rPr>
                <w:rFonts w:ascii="Times" w:hAnsi="Times"/>
                <w:sz w:val="20"/>
                <w:szCs w:val="20"/>
              </w:rPr>
            </w:pPr>
            <w:r w:rsidRPr="00A77D11">
              <w:rPr>
                <w:rFonts w:ascii="Times" w:hAnsi="Times"/>
                <w:sz w:val="20"/>
                <w:szCs w:val="20"/>
              </w:rPr>
              <w:t>Distressed</w:t>
            </w:r>
            <w:r w:rsidR="00D60224" w:rsidRPr="00A77D11">
              <w:rPr>
                <w:rFonts w:ascii="Times" w:hAnsi="Times"/>
                <w:sz w:val="20"/>
                <w:szCs w:val="20"/>
                <w:vertAlign w:val="subscript"/>
              </w:rPr>
              <w:t>i,q</w:t>
            </w:r>
          </w:p>
        </w:tc>
        <w:tc>
          <w:tcPr>
            <w:tcW w:w="5103" w:type="dxa"/>
          </w:tcPr>
          <w:p w14:paraId="7BC94B5F" w14:textId="77777777" w:rsidR="009E0E21" w:rsidRPr="00A77D11" w:rsidRDefault="009E0E21" w:rsidP="00686476">
            <w:pPr>
              <w:spacing w:line="276" w:lineRule="auto"/>
              <w:jc w:val="center"/>
              <w:rPr>
                <w:rFonts w:ascii="Times" w:hAnsi="Times"/>
                <w:b/>
                <w:sz w:val="20"/>
                <w:szCs w:val="20"/>
              </w:rPr>
            </w:pPr>
          </w:p>
        </w:tc>
        <w:tc>
          <w:tcPr>
            <w:tcW w:w="5103" w:type="dxa"/>
          </w:tcPr>
          <w:p w14:paraId="745D64DC" w14:textId="10D0B670" w:rsidR="009E0E21" w:rsidRPr="00D70413" w:rsidRDefault="00FC5317" w:rsidP="006350D3">
            <w:pPr>
              <w:spacing w:line="276" w:lineRule="auto"/>
              <w:jc w:val="center"/>
              <w:rPr>
                <w:rFonts w:ascii="Times" w:hAnsi="Times"/>
                <w:b/>
                <w:sz w:val="20"/>
                <w:szCs w:val="20"/>
              </w:rPr>
            </w:pPr>
            <w:r w:rsidRPr="00D70413">
              <w:rPr>
                <w:rFonts w:ascii="Times" w:hAnsi="Times"/>
                <w:b/>
                <w:sz w:val="20"/>
                <w:szCs w:val="20"/>
              </w:rPr>
              <w:t>-8</w:t>
            </w:r>
            <w:r w:rsidR="00EE67BB" w:rsidRPr="00D70413">
              <w:rPr>
                <w:rFonts w:ascii="Times" w:hAnsi="Times"/>
                <w:b/>
                <w:sz w:val="20"/>
                <w:szCs w:val="20"/>
              </w:rPr>
              <w:t>.7</w:t>
            </w:r>
            <w:r w:rsidRPr="00D70413">
              <w:rPr>
                <w:rFonts w:ascii="Times" w:hAnsi="Times"/>
                <w:b/>
                <w:sz w:val="20"/>
                <w:szCs w:val="20"/>
              </w:rPr>
              <w:t>2</w:t>
            </w:r>
            <w:r w:rsidR="009E0E21" w:rsidRPr="00D70413">
              <w:rPr>
                <w:rFonts w:ascii="Times" w:hAnsi="Times"/>
                <w:b/>
                <w:sz w:val="20"/>
                <w:szCs w:val="20"/>
              </w:rPr>
              <w:t>e-5</w:t>
            </w:r>
          </w:p>
        </w:tc>
      </w:tr>
      <w:tr w:rsidR="009E0E21" w:rsidRPr="00A77D11" w14:paraId="26F73686" w14:textId="77777777" w:rsidTr="009E0E21">
        <w:tc>
          <w:tcPr>
            <w:tcW w:w="2970" w:type="dxa"/>
          </w:tcPr>
          <w:p w14:paraId="1ADC29E7" w14:textId="77777777" w:rsidR="009E0E21" w:rsidRPr="00A77D11" w:rsidRDefault="009E0E21" w:rsidP="00111E3D">
            <w:pPr>
              <w:spacing w:line="276" w:lineRule="auto"/>
              <w:rPr>
                <w:rFonts w:ascii="Times" w:hAnsi="Times"/>
                <w:sz w:val="20"/>
                <w:szCs w:val="20"/>
              </w:rPr>
            </w:pPr>
          </w:p>
        </w:tc>
        <w:tc>
          <w:tcPr>
            <w:tcW w:w="5103" w:type="dxa"/>
          </w:tcPr>
          <w:p w14:paraId="0B403B31" w14:textId="77777777" w:rsidR="009E0E21" w:rsidRPr="00A77D11" w:rsidRDefault="009E0E21" w:rsidP="00686476">
            <w:pPr>
              <w:spacing w:line="276" w:lineRule="auto"/>
              <w:jc w:val="center"/>
              <w:rPr>
                <w:rFonts w:ascii="Times" w:hAnsi="Times"/>
                <w:b/>
                <w:sz w:val="20"/>
                <w:szCs w:val="20"/>
              </w:rPr>
            </w:pPr>
          </w:p>
        </w:tc>
        <w:tc>
          <w:tcPr>
            <w:tcW w:w="5103" w:type="dxa"/>
          </w:tcPr>
          <w:p w14:paraId="3A2B8A16" w14:textId="268EB581" w:rsidR="009E0E21" w:rsidRPr="00D70413" w:rsidRDefault="00D70413" w:rsidP="006350D3">
            <w:pPr>
              <w:spacing w:line="276" w:lineRule="auto"/>
              <w:jc w:val="center"/>
              <w:rPr>
                <w:rFonts w:ascii="Times" w:hAnsi="Times"/>
                <w:b/>
                <w:sz w:val="20"/>
                <w:szCs w:val="20"/>
              </w:rPr>
            </w:pPr>
            <w:r w:rsidRPr="00D70413">
              <w:rPr>
                <w:rFonts w:ascii="Times" w:hAnsi="Times"/>
                <w:b/>
                <w:sz w:val="20"/>
                <w:szCs w:val="20"/>
              </w:rPr>
              <w:t>(0.00</w:t>
            </w:r>
            <w:r w:rsidR="009E0E21" w:rsidRPr="00D70413">
              <w:rPr>
                <w:rFonts w:ascii="Times" w:hAnsi="Times"/>
                <w:b/>
                <w:sz w:val="20"/>
                <w:szCs w:val="20"/>
              </w:rPr>
              <w:t>)</w:t>
            </w:r>
          </w:p>
        </w:tc>
      </w:tr>
      <w:tr w:rsidR="009E0E21" w:rsidRPr="00A77D11" w14:paraId="7251C1DB" w14:textId="77777777" w:rsidTr="009E0E21">
        <w:trPr>
          <w:trHeight w:val="296"/>
        </w:trPr>
        <w:tc>
          <w:tcPr>
            <w:tcW w:w="2970" w:type="dxa"/>
          </w:tcPr>
          <w:p w14:paraId="104F935E" w14:textId="4F3C581E" w:rsidR="009E0E21" w:rsidRPr="00A77D11" w:rsidRDefault="009E0E21">
            <w:pPr>
              <w:spacing w:line="276" w:lineRule="auto"/>
              <w:rPr>
                <w:rFonts w:ascii="Times" w:hAnsi="Times"/>
                <w:sz w:val="20"/>
                <w:szCs w:val="20"/>
              </w:rPr>
            </w:pPr>
            <w:r w:rsidRPr="00A77D11">
              <w:rPr>
                <w:rFonts w:ascii="Times" w:hAnsi="Times"/>
                <w:sz w:val="20"/>
                <w:szCs w:val="20"/>
              </w:rPr>
              <w:t>Obs.</w:t>
            </w:r>
          </w:p>
        </w:tc>
        <w:tc>
          <w:tcPr>
            <w:tcW w:w="5103" w:type="dxa"/>
          </w:tcPr>
          <w:p w14:paraId="57D53053" w14:textId="1F38FE1C" w:rsidR="009E0E21" w:rsidRPr="00A77D11" w:rsidRDefault="00B11CBC" w:rsidP="00686476">
            <w:pPr>
              <w:spacing w:line="276" w:lineRule="auto"/>
              <w:jc w:val="center"/>
              <w:rPr>
                <w:rFonts w:ascii="Times" w:hAnsi="Times"/>
                <w:sz w:val="20"/>
                <w:szCs w:val="20"/>
              </w:rPr>
            </w:pPr>
            <w:r w:rsidRPr="00A77D11">
              <w:rPr>
                <w:rFonts w:ascii="Times" w:hAnsi="Times"/>
                <w:sz w:val="20"/>
                <w:szCs w:val="20"/>
              </w:rPr>
              <w:t>274,036</w:t>
            </w:r>
          </w:p>
        </w:tc>
        <w:tc>
          <w:tcPr>
            <w:tcW w:w="5103" w:type="dxa"/>
          </w:tcPr>
          <w:p w14:paraId="28ABBC51" w14:textId="2914E836" w:rsidR="009E0E21" w:rsidRPr="00A77D11" w:rsidRDefault="00324AAF" w:rsidP="006350D3">
            <w:pPr>
              <w:spacing w:line="276" w:lineRule="auto"/>
              <w:jc w:val="center"/>
              <w:rPr>
                <w:rFonts w:ascii="Times" w:hAnsi="Times"/>
                <w:sz w:val="20"/>
                <w:szCs w:val="20"/>
              </w:rPr>
            </w:pPr>
            <w:r w:rsidRPr="00A77D11">
              <w:rPr>
                <w:rFonts w:ascii="Times" w:hAnsi="Times"/>
                <w:sz w:val="20"/>
                <w:szCs w:val="20"/>
              </w:rPr>
              <w:t>274,036</w:t>
            </w:r>
          </w:p>
        </w:tc>
      </w:tr>
      <w:tr w:rsidR="009E0E21" w:rsidRPr="00A77D11" w14:paraId="489509BD" w14:textId="77777777" w:rsidTr="009E0E21">
        <w:tc>
          <w:tcPr>
            <w:tcW w:w="2970" w:type="dxa"/>
          </w:tcPr>
          <w:p w14:paraId="4586E0E6" w14:textId="56D23E9E" w:rsidR="009E0E21" w:rsidRPr="00A77D11" w:rsidRDefault="009E0E21" w:rsidP="00111E3D">
            <w:pPr>
              <w:spacing w:line="276" w:lineRule="auto"/>
              <w:rPr>
                <w:rFonts w:ascii="Times" w:hAnsi="Times"/>
                <w:sz w:val="20"/>
                <w:szCs w:val="20"/>
              </w:rPr>
            </w:pPr>
            <w:r w:rsidRPr="00A77D11">
              <w:rPr>
                <w:rFonts w:ascii="Times" w:hAnsi="Times"/>
                <w:sz w:val="20"/>
                <w:szCs w:val="20"/>
              </w:rPr>
              <w:t>R-squared</w:t>
            </w:r>
          </w:p>
        </w:tc>
        <w:tc>
          <w:tcPr>
            <w:tcW w:w="5103" w:type="dxa"/>
          </w:tcPr>
          <w:p w14:paraId="626EB896" w14:textId="0E2CF2B8" w:rsidR="009E0E21" w:rsidRPr="00A77D11" w:rsidRDefault="009E0E21" w:rsidP="00B11CBC">
            <w:pPr>
              <w:spacing w:line="276" w:lineRule="auto"/>
              <w:jc w:val="center"/>
              <w:rPr>
                <w:rFonts w:ascii="Times" w:hAnsi="Times"/>
                <w:sz w:val="20"/>
                <w:szCs w:val="20"/>
              </w:rPr>
            </w:pPr>
            <w:r w:rsidRPr="00A77D11">
              <w:rPr>
                <w:rFonts w:ascii="Times" w:hAnsi="Times"/>
                <w:sz w:val="20"/>
                <w:szCs w:val="20"/>
              </w:rPr>
              <w:t>0.</w:t>
            </w:r>
            <w:r w:rsidR="00B11CBC" w:rsidRPr="00A77D11">
              <w:rPr>
                <w:rFonts w:ascii="Times" w:hAnsi="Times"/>
                <w:sz w:val="20"/>
                <w:szCs w:val="20"/>
              </w:rPr>
              <w:t>395</w:t>
            </w:r>
          </w:p>
        </w:tc>
        <w:tc>
          <w:tcPr>
            <w:tcW w:w="5103" w:type="dxa"/>
          </w:tcPr>
          <w:p w14:paraId="4CAC34F3" w14:textId="51F38B2A" w:rsidR="009E0E21" w:rsidRPr="00A77D11" w:rsidRDefault="00817509" w:rsidP="006350D3">
            <w:pPr>
              <w:spacing w:line="276" w:lineRule="auto"/>
              <w:jc w:val="center"/>
              <w:rPr>
                <w:rFonts w:ascii="Times" w:hAnsi="Times"/>
                <w:sz w:val="20"/>
                <w:szCs w:val="20"/>
              </w:rPr>
            </w:pPr>
            <w:r w:rsidRPr="00A77D11">
              <w:rPr>
                <w:rFonts w:ascii="Times" w:hAnsi="Times"/>
                <w:sz w:val="20"/>
                <w:szCs w:val="20"/>
              </w:rPr>
              <w:t>0</w:t>
            </w:r>
            <w:r w:rsidR="00190C6D" w:rsidRPr="00A77D11">
              <w:rPr>
                <w:rFonts w:ascii="Times" w:hAnsi="Times"/>
                <w:sz w:val="20"/>
                <w:szCs w:val="20"/>
              </w:rPr>
              <w:t>.397</w:t>
            </w:r>
          </w:p>
        </w:tc>
      </w:tr>
      <w:tr w:rsidR="009E0E21" w:rsidRPr="00A77D11" w14:paraId="29356171" w14:textId="77777777" w:rsidTr="004F0AE4">
        <w:trPr>
          <w:trHeight w:val="324"/>
        </w:trPr>
        <w:tc>
          <w:tcPr>
            <w:tcW w:w="2970" w:type="dxa"/>
          </w:tcPr>
          <w:p w14:paraId="646850C9" w14:textId="7FE807C2" w:rsidR="009E0E21" w:rsidRPr="00A77D11" w:rsidRDefault="009E0E21" w:rsidP="00111E3D">
            <w:pPr>
              <w:spacing w:line="276" w:lineRule="auto"/>
              <w:rPr>
                <w:rFonts w:ascii="Times" w:hAnsi="Times"/>
                <w:sz w:val="20"/>
                <w:szCs w:val="20"/>
              </w:rPr>
            </w:pPr>
            <w:r w:rsidRPr="00A77D11">
              <w:rPr>
                <w:rFonts w:ascii="Times" w:hAnsi="Times"/>
                <w:sz w:val="20"/>
                <w:szCs w:val="20"/>
              </w:rPr>
              <w:t>Control Variables</w:t>
            </w:r>
          </w:p>
        </w:tc>
        <w:tc>
          <w:tcPr>
            <w:tcW w:w="5103" w:type="dxa"/>
          </w:tcPr>
          <w:p w14:paraId="10F009E9" w14:textId="0C353085" w:rsidR="009E0E21" w:rsidRPr="00A77D11" w:rsidRDefault="00354BBD" w:rsidP="00686476">
            <w:pPr>
              <w:spacing w:line="276" w:lineRule="auto"/>
              <w:jc w:val="center"/>
              <w:rPr>
                <w:rFonts w:ascii="Times" w:hAnsi="Times"/>
                <w:sz w:val="20"/>
                <w:szCs w:val="20"/>
              </w:rPr>
            </w:pPr>
            <w:r w:rsidRPr="00A77D11">
              <w:rPr>
                <w:rFonts w:ascii="Times" w:hAnsi="Times"/>
                <w:sz w:val="20"/>
                <w:szCs w:val="20"/>
              </w:rPr>
              <w:t>YES</w:t>
            </w:r>
          </w:p>
        </w:tc>
        <w:tc>
          <w:tcPr>
            <w:tcW w:w="5103" w:type="dxa"/>
          </w:tcPr>
          <w:p w14:paraId="63B8EFC8" w14:textId="78D66223" w:rsidR="009E0E21" w:rsidRPr="00A77D11" w:rsidRDefault="00354BBD" w:rsidP="006350D3">
            <w:pPr>
              <w:spacing w:line="276" w:lineRule="auto"/>
              <w:jc w:val="center"/>
              <w:rPr>
                <w:rFonts w:ascii="Times" w:hAnsi="Times"/>
                <w:sz w:val="20"/>
                <w:szCs w:val="20"/>
              </w:rPr>
            </w:pPr>
            <w:r w:rsidRPr="00A77D11">
              <w:rPr>
                <w:rFonts w:ascii="Times" w:hAnsi="Times"/>
                <w:sz w:val="20"/>
                <w:szCs w:val="20"/>
              </w:rPr>
              <w:t>YES</w:t>
            </w:r>
          </w:p>
        </w:tc>
      </w:tr>
      <w:tr w:rsidR="009E0E21" w:rsidRPr="00A77D11" w14:paraId="7B3D6712" w14:textId="77777777" w:rsidTr="009E0E21">
        <w:tc>
          <w:tcPr>
            <w:tcW w:w="2970" w:type="dxa"/>
          </w:tcPr>
          <w:p w14:paraId="18A37001" w14:textId="14E1184A" w:rsidR="009E0E21" w:rsidRPr="00A77D11" w:rsidRDefault="004F0AE4" w:rsidP="00111E3D">
            <w:pPr>
              <w:spacing w:line="276" w:lineRule="auto"/>
              <w:rPr>
                <w:rFonts w:ascii="Times" w:hAnsi="Times"/>
                <w:sz w:val="20"/>
                <w:szCs w:val="20"/>
              </w:rPr>
            </w:pPr>
            <w:r w:rsidRPr="00A77D11">
              <w:rPr>
                <w:rFonts w:ascii="Times" w:hAnsi="Times"/>
                <w:sz w:val="20"/>
                <w:szCs w:val="20"/>
              </w:rPr>
              <w:t>Time Fixed Effects</w:t>
            </w:r>
          </w:p>
        </w:tc>
        <w:tc>
          <w:tcPr>
            <w:tcW w:w="5103" w:type="dxa"/>
          </w:tcPr>
          <w:p w14:paraId="510C8FC2" w14:textId="6B5DF95B" w:rsidR="009E0E21" w:rsidRPr="00A77D11" w:rsidRDefault="00354BBD" w:rsidP="00686476">
            <w:pPr>
              <w:spacing w:line="276" w:lineRule="auto"/>
              <w:jc w:val="center"/>
              <w:rPr>
                <w:rFonts w:ascii="Times" w:hAnsi="Times"/>
                <w:sz w:val="20"/>
                <w:szCs w:val="20"/>
              </w:rPr>
            </w:pPr>
            <w:r w:rsidRPr="00A77D11">
              <w:rPr>
                <w:rFonts w:ascii="Times" w:hAnsi="Times"/>
                <w:sz w:val="20"/>
                <w:szCs w:val="20"/>
              </w:rPr>
              <w:t>YES</w:t>
            </w:r>
          </w:p>
        </w:tc>
        <w:tc>
          <w:tcPr>
            <w:tcW w:w="5103" w:type="dxa"/>
          </w:tcPr>
          <w:p w14:paraId="69F3E48F" w14:textId="5AFE4665" w:rsidR="009E0E21" w:rsidRPr="00A77D11" w:rsidRDefault="00354BBD" w:rsidP="006350D3">
            <w:pPr>
              <w:spacing w:line="276" w:lineRule="auto"/>
              <w:jc w:val="center"/>
              <w:rPr>
                <w:rFonts w:ascii="Times" w:hAnsi="Times"/>
                <w:sz w:val="20"/>
                <w:szCs w:val="20"/>
              </w:rPr>
            </w:pPr>
            <w:r w:rsidRPr="00A77D11">
              <w:rPr>
                <w:rFonts w:ascii="Times" w:hAnsi="Times"/>
                <w:sz w:val="20"/>
                <w:szCs w:val="20"/>
              </w:rPr>
              <w:t>YES</w:t>
            </w:r>
          </w:p>
        </w:tc>
      </w:tr>
      <w:tr w:rsidR="004F0AE4" w:rsidRPr="00A77D11" w14:paraId="602464C0" w14:textId="77777777" w:rsidTr="004F0AE4">
        <w:trPr>
          <w:trHeight w:val="306"/>
        </w:trPr>
        <w:tc>
          <w:tcPr>
            <w:tcW w:w="2970" w:type="dxa"/>
          </w:tcPr>
          <w:p w14:paraId="4FC2E6C1" w14:textId="6F3A0F16" w:rsidR="004F0AE4" w:rsidRPr="00A77D11" w:rsidRDefault="004F0AE4" w:rsidP="00111E3D">
            <w:pPr>
              <w:spacing w:line="276" w:lineRule="auto"/>
              <w:rPr>
                <w:rFonts w:ascii="Times" w:hAnsi="Times"/>
                <w:sz w:val="20"/>
                <w:szCs w:val="20"/>
              </w:rPr>
            </w:pPr>
            <w:r w:rsidRPr="00A77D11">
              <w:rPr>
                <w:rFonts w:ascii="Times" w:hAnsi="Times"/>
                <w:sz w:val="20"/>
                <w:szCs w:val="20"/>
              </w:rPr>
              <w:t>Bond Age Fixed Effects</w:t>
            </w:r>
          </w:p>
        </w:tc>
        <w:tc>
          <w:tcPr>
            <w:tcW w:w="5103" w:type="dxa"/>
          </w:tcPr>
          <w:p w14:paraId="031B572E" w14:textId="09EDA752" w:rsidR="004F0AE4" w:rsidRPr="00A77D11" w:rsidRDefault="00FE1B2B" w:rsidP="00686476">
            <w:pPr>
              <w:spacing w:line="276" w:lineRule="auto"/>
              <w:jc w:val="center"/>
              <w:rPr>
                <w:rFonts w:ascii="Times" w:hAnsi="Times"/>
                <w:sz w:val="20"/>
                <w:szCs w:val="20"/>
              </w:rPr>
            </w:pPr>
            <w:r w:rsidRPr="00A77D11">
              <w:rPr>
                <w:rFonts w:ascii="Times" w:hAnsi="Times"/>
                <w:sz w:val="20"/>
                <w:szCs w:val="20"/>
              </w:rPr>
              <w:t>YES</w:t>
            </w:r>
          </w:p>
        </w:tc>
        <w:tc>
          <w:tcPr>
            <w:tcW w:w="5103" w:type="dxa"/>
          </w:tcPr>
          <w:p w14:paraId="4AEC23C0" w14:textId="7D38996D" w:rsidR="004F0AE4" w:rsidRPr="00A77D11" w:rsidRDefault="00FE1B2B" w:rsidP="006350D3">
            <w:pPr>
              <w:spacing w:line="276" w:lineRule="auto"/>
              <w:jc w:val="center"/>
              <w:rPr>
                <w:rFonts w:ascii="Times" w:hAnsi="Times"/>
                <w:sz w:val="20"/>
                <w:szCs w:val="20"/>
              </w:rPr>
            </w:pPr>
            <w:r w:rsidRPr="00A77D11">
              <w:rPr>
                <w:rFonts w:ascii="Times" w:hAnsi="Times"/>
                <w:sz w:val="20"/>
                <w:szCs w:val="20"/>
              </w:rPr>
              <w:t>YES</w:t>
            </w:r>
          </w:p>
        </w:tc>
      </w:tr>
      <w:tr w:rsidR="009E0E21" w:rsidRPr="00A77D11" w14:paraId="2456DF15" w14:textId="77777777" w:rsidTr="009E0E21">
        <w:trPr>
          <w:trHeight w:val="216"/>
        </w:trPr>
        <w:tc>
          <w:tcPr>
            <w:tcW w:w="2970" w:type="dxa"/>
          </w:tcPr>
          <w:p w14:paraId="6280CDF4" w14:textId="7939D20B" w:rsidR="009E0E21" w:rsidRPr="00A77D11" w:rsidRDefault="004F0AE4" w:rsidP="00111E3D">
            <w:pPr>
              <w:spacing w:line="276" w:lineRule="auto"/>
              <w:rPr>
                <w:rFonts w:ascii="Times" w:hAnsi="Times"/>
                <w:sz w:val="20"/>
                <w:szCs w:val="20"/>
              </w:rPr>
            </w:pPr>
            <w:r w:rsidRPr="00A77D11">
              <w:rPr>
                <w:rFonts w:ascii="Times" w:hAnsi="Times"/>
                <w:sz w:val="20"/>
                <w:szCs w:val="20"/>
              </w:rPr>
              <w:t>Rating Fixed Effects</w:t>
            </w:r>
          </w:p>
        </w:tc>
        <w:tc>
          <w:tcPr>
            <w:tcW w:w="5103" w:type="dxa"/>
          </w:tcPr>
          <w:p w14:paraId="0269E2BC" w14:textId="03E3B41B" w:rsidR="009E0E21" w:rsidRPr="00A77D11" w:rsidRDefault="00354BBD" w:rsidP="00686476">
            <w:pPr>
              <w:spacing w:line="276" w:lineRule="auto"/>
              <w:jc w:val="center"/>
              <w:rPr>
                <w:rFonts w:ascii="Times" w:hAnsi="Times"/>
                <w:sz w:val="20"/>
                <w:szCs w:val="20"/>
              </w:rPr>
            </w:pPr>
            <w:r w:rsidRPr="00A77D11">
              <w:rPr>
                <w:rFonts w:ascii="Times" w:hAnsi="Times"/>
                <w:sz w:val="20"/>
                <w:szCs w:val="20"/>
              </w:rPr>
              <w:t>YES</w:t>
            </w:r>
          </w:p>
        </w:tc>
        <w:tc>
          <w:tcPr>
            <w:tcW w:w="5103" w:type="dxa"/>
          </w:tcPr>
          <w:p w14:paraId="332BF8A6" w14:textId="5FE073F6" w:rsidR="009E0E21" w:rsidRPr="00A77D11" w:rsidRDefault="00354BBD" w:rsidP="006350D3">
            <w:pPr>
              <w:spacing w:line="276" w:lineRule="auto"/>
              <w:jc w:val="center"/>
              <w:rPr>
                <w:rFonts w:ascii="Times" w:hAnsi="Times"/>
                <w:sz w:val="20"/>
                <w:szCs w:val="20"/>
              </w:rPr>
            </w:pPr>
            <w:r w:rsidRPr="00A77D11">
              <w:rPr>
                <w:rFonts w:ascii="Times" w:hAnsi="Times"/>
                <w:sz w:val="20"/>
                <w:szCs w:val="20"/>
              </w:rPr>
              <w:t>YES</w:t>
            </w:r>
          </w:p>
        </w:tc>
      </w:tr>
      <w:tr w:rsidR="009E0E21" w:rsidRPr="00A77D11" w14:paraId="6F307635" w14:textId="77777777" w:rsidTr="009E0E21">
        <w:tc>
          <w:tcPr>
            <w:tcW w:w="2970" w:type="dxa"/>
            <w:tcBorders>
              <w:bottom w:val="single" w:sz="4" w:space="0" w:color="auto"/>
            </w:tcBorders>
          </w:tcPr>
          <w:p w14:paraId="719DB9B5" w14:textId="27C58E59" w:rsidR="009E0E21" w:rsidRPr="00A77D11" w:rsidRDefault="0025235D" w:rsidP="00111E3D">
            <w:pPr>
              <w:spacing w:line="276" w:lineRule="auto"/>
              <w:rPr>
                <w:rFonts w:ascii="Times" w:hAnsi="Times"/>
                <w:sz w:val="20"/>
                <w:szCs w:val="20"/>
              </w:rPr>
            </w:pPr>
            <w:r w:rsidRPr="00A77D11">
              <w:rPr>
                <w:rFonts w:ascii="Times" w:hAnsi="Times"/>
                <w:sz w:val="20"/>
                <w:szCs w:val="20"/>
              </w:rPr>
              <w:t>Bond F</w:t>
            </w:r>
            <w:r w:rsidR="004F0AE4" w:rsidRPr="00A77D11">
              <w:rPr>
                <w:rFonts w:ascii="Times" w:hAnsi="Times"/>
                <w:sz w:val="20"/>
                <w:szCs w:val="20"/>
              </w:rPr>
              <w:t>ixed Effects</w:t>
            </w:r>
          </w:p>
        </w:tc>
        <w:tc>
          <w:tcPr>
            <w:tcW w:w="5103" w:type="dxa"/>
            <w:tcBorders>
              <w:bottom w:val="single" w:sz="4" w:space="0" w:color="auto"/>
            </w:tcBorders>
          </w:tcPr>
          <w:p w14:paraId="4AEA5C26" w14:textId="27BA1A0E" w:rsidR="009E0E21" w:rsidRPr="00A77D11" w:rsidRDefault="00354BBD" w:rsidP="00686476">
            <w:pPr>
              <w:spacing w:line="276" w:lineRule="auto"/>
              <w:jc w:val="center"/>
              <w:rPr>
                <w:rFonts w:ascii="Times" w:hAnsi="Times"/>
                <w:sz w:val="20"/>
                <w:szCs w:val="20"/>
              </w:rPr>
            </w:pPr>
            <w:r w:rsidRPr="00A77D11">
              <w:rPr>
                <w:rFonts w:ascii="Times" w:hAnsi="Times"/>
                <w:sz w:val="20"/>
                <w:szCs w:val="20"/>
              </w:rPr>
              <w:t>YES</w:t>
            </w:r>
          </w:p>
        </w:tc>
        <w:tc>
          <w:tcPr>
            <w:tcW w:w="5103" w:type="dxa"/>
            <w:tcBorders>
              <w:bottom w:val="single" w:sz="4" w:space="0" w:color="auto"/>
            </w:tcBorders>
          </w:tcPr>
          <w:p w14:paraId="1BDE0057" w14:textId="21C121F5" w:rsidR="009E0E21" w:rsidRPr="00A77D11" w:rsidRDefault="00354BBD" w:rsidP="006350D3">
            <w:pPr>
              <w:spacing w:line="276" w:lineRule="auto"/>
              <w:jc w:val="center"/>
              <w:rPr>
                <w:rFonts w:ascii="Times" w:hAnsi="Times"/>
                <w:sz w:val="20"/>
                <w:szCs w:val="20"/>
              </w:rPr>
            </w:pPr>
            <w:r w:rsidRPr="00A77D11">
              <w:rPr>
                <w:rFonts w:ascii="Times" w:hAnsi="Times"/>
                <w:sz w:val="20"/>
                <w:szCs w:val="20"/>
              </w:rPr>
              <w:t>YES</w:t>
            </w:r>
          </w:p>
        </w:tc>
      </w:tr>
    </w:tbl>
    <w:p w14:paraId="714887E6" w14:textId="3514B122" w:rsidR="00FF2E21" w:rsidRPr="00A77D11" w:rsidRDefault="00FF2E21">
      <w:pPr>
        <w:spacing w:line="276" w:lineRule="auto"/>
        <w:rPr>
          <w:rFonts w:ascii="Times" w:hAnsi="Times"/>
          <w:sz w:val="20"/>
          <w:szCs w:val="20"/>
        </w:rPr>
      </w:pPr>
    </w:p>
    <w:p w14:paraId="78546394" w14:textId="77777777" w:rsidR="00CC2BBC" w:rsidRPr="00A77D11" w:rsidRDefault="00CC2BBC">
      <w:pPr>
        <w:spacing w:line="276" w:lineRule="auto"/>
        <w:rPr>
          <w:rFonts w:ascii="Times" w:hAnsi="Times"/>
          <w:sz w:val="20"/>
          <w:szCs w:val="20"/>
        </w:rPr>
      </w:pPr>
      <w:r w:rsidRPr="00A77D11">
        <w:rPr>
          <w:rFonts w:ascii="Times" w:hAnsi="Times"/>
          <w:sz w:val="20"/>
          <w:szCs w:val="20"/>
        </w:rPr>
        <w:br w:type="page"/>
      </w:r>
    </w:p>
    <w:p w14:paraId="75DC24AA" w14:textId="7D1DB923" w:rsidR="00FF2E21" w:rsidRDefault="00EC7E10" w:rsidP="004E7DC8">
      <w:pPr>
        <w:spacing w:line="276" w:lineRule="auto"/>
        <w:outlineLvl w:val="0"/>
        <w:rPr>
          <w:rFonts w:ascii="Times" w:hAnsi="Times"/>
          <w:sz w:val="22"/>
          <w:szCs w:val="22"/>
        </w:rPr>
      </w:pPr>
      <w:r>
        <w:rPr>
          <w:rFonts w:ascii="Times" w:hAnsi="Times"/>
          <w:sz w:val="22"/>
          <w:szCs w:val="22"/>
        </w:rPr>
        <w:lastRenderedPageBreak/>
        <w:t>Panel B</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52"/>
        <w:gridCol w:w="1452"/>
        <w:gridCol w:w="1452"/>
        <w:gridCol w:w="1452"/>
        <w:gridCol w:w="1452"/>
        <w:gridCol w:w="1452"/>
        <w:gridCol w:w="1452"/>
      </w:tblGrid>
      <w:tr w:rsidR="008D333A" w14:paraId="5E8A2CC0" w14:textId="77777777" w:rsidTr="001530EC">
        <w:trPr>
          <w:trHeight w:val="656"/>
        </w:trPr>
        <w:tc>
          <w:tcPr>
            <w:tcW w:w="1559" w:type="dxa"/>
            <w:tcBorders>
              <w:top w:val="single" w:sz="4" w:space="0" w:color="auto"/>
            </w:tcBorders>
          </w:tcPr>
          <w:p w14:paraId="181A117C" w14:textId="77777777" w:rsidR="008D333A" w:rsidRPr="00CA4EF6" w:rsidRDefault="008D333A" w:rsidP="006F596D">
            <w:pPr>
              <w:spacing w:line="276" w:lineRule="auto"/>
              <w:rPr>
                <w:rFonts w:ascii="Times" w:hAnsi="Times"/>
                <w:sz w:val="18"/>
                <w:szCs w:val="18"/>
              </w:rPr>
            </w:pPr>
          </w:p>
        </w:tc>
        <w:tc>
          <w:tcPr>
            <w:tcW w:w="1452" w:type="dxa"/>
            <w:tcBorders>
              <w:top w:val="single" w:sz="4" w:space="0" w:color="auto"/>
              <w:bottom w:val="single" w:sz="4" w:space="0" w:color="auto"/>
            </w:tcBorders>
          </w:tcPr>
          <w:p w14:paraId="4946FD3A" w14:textId="06ABA3F9"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18664E01"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2008</w:t>
            </w:r>
          </w:p>
        </w:tc>
        <w:tc>
          <w:tcPr>
            <w:tcW w:w="1452" w:type="dxa"/>
            <w:tcBorders>
              <w:top w:val="single" w:sz="4" w:space="0" w:color="auto"/>
              <w:bottom w:val="single" w:sz="4" w:space="0" w:color="auto"/>
            </w:tcBorders>
          </w:tcPr>
          <w:p w14:paraId="436D6765" w14:textId="7B0FC72C"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3C07D979"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2009</w:t>
            </w:r>
          </w:p>
        </w:tc>
        <w:tc>
          <w:tcPr>
            <w:tcW w:w="1452" w:type="dxa"/>
            <w:tcBorders>
              <w:top w:val="single" w:sz="4" w:space="0" w:color="auto"/>
              <w:bottom w:val="single" w:sz="4" w:space="0" w:color="auto"/>
            </w:tcBorders>
          </w:tcPr>
          <w:p w14:paraId="572478EA" w14:textId="17A0763C"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611BAA27"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2010</w:t>
            </w:r>
          </w:p>
        </w:tc>
        <w:tc>
          <w:tcPr>
            <w:tcW w:w="1452" w:type="dxa"/>
            <w:tcBorders>
              <w:top w:val="single" w:sz="4" w:space="0" w:color="auto"/>
              <w:bottom w:val="single" w:sz="4" w:space="0" w:color="auto"/>
            </w:tcBorders>
          </w:tcPr>
          <w:p w14:paraId="2D3F8013" w14:textId="390E59F4"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3BC87C82"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2011</w:t>
            </w:r>
          </w:p>
        </w:tc>
        <w:tc>
          <w:tcPr>
            <w:tcW w:w="1452" w:type="dxa"/>
            <w:tcBorders>
              <w:top w:val="single" w:sz="4" w:space="0" w:color="auto"/>
              <w:bottom w:val="single" w:sz="4" w:space="0" w:color="auto"/>
            </w:tcBorders>
          </w:tcPr>
          <w:p w14:paraId="78213549" w14:textId="1E0C8BBF"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3798BAEC"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2012</w:t>
            </w:r>
          </w:p>
        </w:tc>
        <w:tc>
          <w:tcPr>
            <w:tcW w:w="1452" w:type="dxa"/>
            <w:tcBorders>
              <w:top w:val="single" w:sz="4" w:space="0" w:color="auto"/>
              <w:bottom w:val="single" w:sz="4" w:space="0" w:color="auto"/>
            </w:tcBorders>
          </w:tcPr>
          <w:p w14:paraId="2D06304D" w14:textId="2E613417"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4FEAB6A5"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2013</w:t>
            </w:r>
          </w:p>
        </w:tc>
        <w:tc>
          <w:tcPr>
            <w:tcW w:w="1452" w:type="dxa"/>
            <w:tcBorders>
              <w:top w:val="single" w:sz="4" w:space="0" w:color="auto"/>
              <w:bottom w:val="single" w:sz="4" w:space="0" w:color="auto"/>
            </w:tcBorders>
          </w:tcPr>
          <w:p w14:paraId="6177BA56" w14:textId="553CFCFD" w:rsidR="008D333A" w:rsidRPr="00CA4EF6" w:rsidRDefault="008D333A" w:rsidP="00DD3B25">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5F947CF2" w14:textId="77777777" w:rsidR="008D333A" w:rsidRPr="00CA4EF6" w:rsidRDefault="008D333A" w:rsidP="006F596D">
            <w:pPr>
              <w:spacing w:line="276" w:lineRule="auto"/>
              <w:jc w:val="center"/>
              <w:rPr>
                <w:rFonts w:ascii="Times" w:hAnsi="Times"/>
                <w:sz w:val="18"/>
                <w:szCs w:val="18"/>
              </w:rPr>
            </w:pPr>
            <w:r w:rsidRPr="00CA4EF6">
              <w:rPr>
                <w:rFonts w:ascii="Times" w:hAnsi="Times"/>
                <w:sz w:val="18"/>
                <w:szCs w:val="18"/>
              </w:rPr>
              <w:t>2014</w:t>
            </w:r>
          </w:p>
        </w:tc>
      </w:tr>
      <w:tr w:rsidR="008D333A" w14:paraId="7C36D3A4" w14:textId="77777777" w:rsidTr="006F596D">
        <w:trPr>
          <w:trHeight w:val="269"/>
        </w:trPr>
        <w:tc>
          <w:tcPr>
            <w:tcW w:w="1559" w:type="dxa"/>
          </w:tcPr>
          <w:p w14:paraId="75E39D9C" w14:textId="0012210B" w:rsidR="008D333A" w:rsidRPr="001860DD" w:rsidRDefault="008D333A" w:rsidP="006F596D">
            <w:pPr>
              <w:spacing w:line="276" w:lineRule="auto"/>
              <w:rPr>
                <w:rFonts w:ascii="Times" w:hAnsi="Times"/>
                <w:sz w:val="20"/>
                <w:szCs w:val="20"/>
              </w:rPr>
            </w:pPr>
            <w:r w:rsidRPr="001860DD">
              <w:rPr>
                <w:rFonts w:ascii="Times" w:hAnsi="Times"/>
                <w:sz w:val="20"/>
                <w:szCs w:val="20"/>
              </w:rPr>
              <w:t>MFNetBuy+</w:t>
            </w:r>
            <w:r w:rsidR="00D60224">
              <w:rPr>
                <w:rFonts w:ascii="Times" w:hAnsi="Times"/>
                <w:sz w:val="20"/>
                <w:szCs w:val="20"/>
                <w:vertAlign w:val="subscript"/>
              </w:rPr>
              <w:t>i,q</w:t>
            </w:r>
          </w:p>
        </w:tc>
        <w:tc>
          <w:tcPr>
            <w:tcW w:w="1452" w:type="dxa"/>
            <w:tcBorders>
              <w:top w:val="single" w:sz="4" w:space="0" w:color="auto"/>
            </w:tcBorders>
          </w:tcPr>
          <w:p w14:paraId="197E5C8F" w14:textId="54C9639C" w:rsidR="008D333A" w:rsidRPr="00CA4EF6" w:rsidRDefault="008D333A" w:rsidP="00292643">
            <w:pPr>
              <w:spacing w:line="276" w:lineRule="auto"/>
              <w:jc w:val="center"/>
              <w:rPr>
                <w:rFonts w:ascii="Times" w:hAnsi="Times"/>
                <w:sz w:val="18"/>
                <w:szCs w:val="18"/>
              </w:rPr>
            </w:pPr>
            <w:r>
              <w:rPr>
                <w:rFonts w:ascii="Times" w:hAnsi="Times"/>
                <w:sz w:val="18"/>
                <w:szCs w:val="18"/>
              </w:rPr>
              <w:t>-</w:t>
            </w:r>
            <w:r w:rsidRPr="0022031E">
              <w:rPr>
                <w:rFonts w:ascii="Times" w:hAnsi="Times"/>
                <w:sz w:val="18"/>
                <w:szCs w:val="18"/>
              </w:rPr>
              <w:t>0.0</w:t>
            </w:r>
            <w:r w:rsidR="00580072">
              <w:rPr>
                <w:rFonts w:ascii="Times" w:hAnsi="Times"/>
                <w:sz w:val="18"/>
                <w:szCs w:val="18"/>
              </w:rPr>
              <w:t>0</w:t>
            </w:r>
            <w:r w:rsidRPr="0022031E">
              <w:rPr>
                <w:rFonts w:ascii="Times" w:hAnsi="Times"/>
                <w:sz w:val="18"/>
                <w:szCs w:val="18"/>
              </w:rPr>
              <w:t>0</w:t>
            </w:r>
            <w:r>
              <w:rPr>
                <w:rFonts w:ascii="Times" w:hAnsi="Times"/>
                <w:sz w:val="18"/>
                <w:szCs w:val="18"/>
              </w:rPr>
              <w:t>1</w:t>
            </w:r>
            <w:r w:rsidR="00580072">
              <w:rPr>
                <w:rFonts w:ascii="Times" w:hAnsi="Times"/>
                <w:sz w:val="18"/>
                <w:szCs w:val="18"/>
              </w:rPr>
              <w:t>8</w:t>
            </w:r>
          </w:p>
        </w:tc>
        <w:tc>
          <w:tcPr>
            <w:tcW w:w="1452" w:type="dxa"/>
            <w:tcBorders>
              <w:top w:val="single" w:sz="4" w:space="0" w:color="auto"/>
            </w:tcBorders>
          </w:tcPr>
          <w:p w14:paraId="1FB192E6" w14:textId="6D3DA1D2" w:rsidR="008D333A" w:rsidRPr="003F76C9" w:rsidRDefault="008D333A" w:rsidP="003F76C9">
            <w:pPr>
              <w:spacing w:line="276" w:lineRule="auto"/>
              <w:jc w:val="center"/>
              <w:rPr>
                <w:rFonts w:ascii="Times" w:hAnsi="Times"/>
                <w:b/>
                <w:sz w:val="18"/>
                <w:szCs w:val="18"/>
              </w:rPr>
            </w:pPr>
            <w:r w:rsidRPr="003F76C9">
              <w:rPr>
                <w:rFonts w:ascii="Times" w:hAnsi="Times"/>
                <w:b/>
                <w:sz w:val="18"/>
                <w:szCs w:val="18"/>
              </w:rPr>
              <w:t>-0.000</w:t>
            </w:r>
            <w:r w:rsidR="005A3F80">
              <w:rPr>
                <w:rFonts w:ascii="Times" w:hAnsi="Times"/>
                <w:b/>
                <w:sz w:val="18"/>
                <w:szCs w:val="18"/>
              </w:rPr>
              <w:t>581</w:t>
            </w:r>
          </w:p>
        </w:tc>
        <w:tc>
          <w:tcPr>
            <w:tcW w:w="1452" w:type="dxa"/>
            <w:tcBorders>
              <w:top w:val="single" w:sz="4" w:space="0" w:color="auto"/>
            </w:tcBorders>
          </w:tcPr>
          <w:p w14:paraId="7A5D36D3" w14:textId="0DC3A5ED" w:rsidR="008D333A" w:rsidRPr="00000746" w:rsidRDefault="008D333A" w:rsidP="006F596D">
            <w:pPr>
              <w:spacing w:line="276" w:lineRule="auto"/>
              <w:jc w:val="center"/>
              <w:rPr>
                <w:rFonts w:ascii="Times" w:hAnsi="Times"/>
                <w:b/>
                <w:sz w:val="18"/>
                <w:szCs w:val="18"/>
              </w:rPr>
            </w:pPr>
            <w:r w:rsidRPr="00000746">
              <w:rPr>
                <w:rFonts w:ascii="Times" w:hAnsi="Times"/>
                <w:b/>
                <w:sz w:val="18"/>
                <w:szCs w:val="18"/>
              </w:rPr>
              <w:t>-0.00</w:t>
            </w:r>
            <w:r w:rsidR="00891273">
              <w:rPr>
                <w:rFonts w:ascii="Times" w:hAnsi="Times"/>
                <w:b/>
                <w:sz w:val="18"/>
                <w:szCs w:val="18"/>
              </w:rPr>
              <w:t>254</w:t>
            </w:r>
          </w:p>
        </w:tc>
        <w:tc>
          <w:tcPr>
            <w:tcW w:w="1452" w:type="dxa"/>
            <w:tcBorders>
              <w:top w:val="single" w:sz="4" w:space="0" w:color="auto"/>
            </w:tcBorders>
          </w:tcPr>
          <w:p w14:paraId="650D4279" w14:textId="3B474ABA" w:rsidR="008D333A" w:rsidRPr="00C60DFB" w:rsidRDefault="008D333A" w:rsidP="008C3E52">
            <w:pPr>
              <w:spacing w:line="276" w:lineRule="auto"/>
              <w:jc w:val="center"/>
              <w:rPr>
                <w:rFonts w:ascii="Times" w:hAnsi="Times"/>
                <w:b/>
                <w:sz w:val="18"/>
                <w:szCs w:val="18"/>
              </w:rPr>
            </w:pPr>
            <w:r w:rsidRPr="00C60DFB">
              <w:rPr>
                <w:rFonts w:ascii="Times" w:hAnsi="Times"/>
                <w:b/>
                <w:sz w:val="18"/>
                <w:szCs w:val="18"/>
              </w:rPr>
              <w:t>-0.</w:t>
            </w:r>
            <w:r>
              <w:rPr>
                <w:rFonts w:ascii="Times" w:hAnsi="Times"/>
                <w:b/>
                <w:sz w:val="18"/>
                <w:szCs w:val="18"/>
              </w:rPr>
              <w:t>01</w:t>
            </w:r>
            <w:r w:rsidR="00481473">
              <w:rPr>
                <w:rFonts w:ascii="Times" w:hAnsi="Times"/>
                <w:b/>
                <w:sz w:val="18"/>
                <w:szCs w:val="18"/>
              </w:rPr>
              <w:t>81</w:t>
            </w:r>
          </w:p>
        </w:tc>
        <w:tc>
          <w:tcPr>
            <w:tcW w:w="1452" w:type="dxa"/>
            <w:tcBorders>
              <w:top w:val="single" w:sz="4" w:space="0" w:color="auto"/>
            </w:tcBorders>
          </w:tcPr>
          <w:p w14:paraId="48BC05AE" w14:textId="59DDB82C" w:rsidR="008D333A" w:rsidRPr="00C60DFB" w:rsidRDefault="008D333A" w:rsidP="00CF3D60">
            <w:pPr>
              <w:spacing w:line="276" w:lineRule="auto"/>
              <w:jc w:val="center"/>
              <w:rPr>
                <w:rFonts w:ascii="Times" w:hAnsi="Times"/>
                <w:b/>
                <w:sz w:val="18"/>
                <w:szCs w:val="18"/>
              </w:rPr>
            </w:pPr>
            <w:r w:rsidRPr="00C60DFB">
              <w:rPr>
                <w:rFonts w:ascii="Times" w:hAnsi="Times"/>
                <w:b/>
                <w:sz w:val="18"/>
                <w:szCs w:val="18"/>
              </w:rPr>
              <w:t>-0.</w:t>
            </w:r>
            <w:r>
              <w:rPr>
                <w:rFonts w:ascii="Times" w:hAnsi="Times"/>
                <w:b/>
                <w:sz w:val="18"/>
                <w:szCs w:val="18"/>
              </w:rPr>
              <w:t>0</w:t>
            </w:r>
            <w:r w:rsidR="00BB3A2E">
              <w:rPr>
                <w:rFonts w:ascii="Times" w:hAnsi="Times"/>
                <w:b/>
                <w:sz w:val="18"/>
                <w:szCs w:val="18"/>
              </w:rPr>
              <w:t>23</w:t>
            </w:r>
            <w:r>
              <w:rPr>
                <w:rFonts w:ascii="Times" w:hAnsi="Times"/>
                <w:b/>
                <w:sz w:val="18"/>
                <w:szCs w:val="18"/>
              </w:rPr>
              <w:t>9</w:t>
            </w:r>
          </w:p>
        </w:tc>
        <w:tc>
          <w:tcPr>
            <w:tcW w:w="1452" w:type="dxa"/>
            <w:tcBorders>
              <w:top w:val="single" w:sz="4" w:space="0" w:color="auto"/>
            </w:tcBorders>
          </w:tcPr>
          <w:p w14:paraId="7032C95D" w14:textId="116E6902" w:rsidR="008D333A" w:rsidRPr="00C60DFB" w:rsidRDefault="008D333A" w:rsidP="006F596D">
            <w:pPr>
              <w:spacing w:line="276" w:lineRule="auto"/>
              <w:jc w:val="center"/>
              <w:rPr>
                <w:rFonts w:ascii="Times" w:hAnsi="Times"/>
                <w:b/>
                <w:sz w:val="18"/>
                <w:szCs w:val="18"/>
              </w:rPr>
            </w:pPr>
            <w:r w:rsidRPr="00C60DFB">
              <w:rPr>
                <w:rFonts w:ascii="Times" w:hAnsi="Times"/>
                <w:b/>
                <w:sz w:val="18"/>
                <w:szCs w:val="18"/>
              </w:rPr>
              <w:t>-</w:t>
            </w:r>
            <w:r>
              <w:rPr>
                <w:rFonts w:ascii="Times" w:hAnsi="Times"/>
                <w:b/>
                <w:sz w:val="18"/>
                <w:szCs w:val="18"/>
              </w:rPr>
              <w:t>0.02</w:t>
            </w:r>
            <w:r w:rsidR="001C47E6">
              <w:rPr>
                <w:rFonts w:ascii="Times" w:hAnsi="Times"/>
                <w:b/>
                <w:sz w:val="18"/>
                <w:szCs w:val="18"/>
              </w:rPr>
              <w:t>32</w:t>
            </w:r>
          </w:p>
        </w:tc>
        <w:tc>
          <w:tcPr>
            <w:tcW w:w="1452" w:type="dxa"/>
            <w:tcBorders>
              <w:top w:val="single" w:sz="4" w:space="0" w:color="auto"/>
            </w:tcBorders>
          </w:tcPr>
          <w:p w14:paraId="6763D6DD" w14:textId="762F96DB" w:rsidR="008D333A" w:rsidRPr="00C60DFB" w:rsidRDefault="008D333A" w:rsidP="006F596D">
            <w:pPr>
              <w:spacing w:line="276" w:lineRule="auto"/>
              <w:jc w:val="center"/>
              <w:rPr>
                <w:rFonts w:ascii="Times" w:hAnsi="Times"/>
                <w:b/>
                <w:sz w:val="18"/>
                <w:szCs w:val="18"/>
              </w:rPr>
            </w:pPr>
            <w:r>
              <w:rPr>
                <w:rFonts w:ascii="Times" w:hAnsi="Times"/>
                <w:b/>
                <w:sz w:val="18"/>
                <w:szCs w:val="18"/>
              </w:rPr>
              <w:t>-0.0</w:t>
            </w:r>
            <w:r w:rsidR="00153530">
              <w:rPr>
                <w:rFonts w:ascii="Times" w:hAnsi="Times"/>
                <w:b/>
                <w:sz w:val="18"/>
                <w:szCs w:val="18"/>
              </w:rPr>
              <w:t>196</w:t>
            </w:r>
          </w:p>
        </w:tc>
      </w:tr>
      <w:tr w:rsidR="008D333A" w14:paraId="0C24DAD8" w14:textId="77777777" w:rsidTr="00C61D47">
        <w:trPr>
          <w:trHeight w:val="297"/>
        </w:trPr>
        <w:tc>
          <w:tcPr>
            <w:tcW w:w="1559" w:type="dxa"/>
          </w:tcPr>
          <w:p w14:paraId="5E624857" w14:textId="77777777" w:rsidR="008D333A" w:rsidRPr="001860DD" w:rsidRDefault="008D333A" w:rsidP="006F596D">
            <w:pPr>
              <w:spacing w:line="276" w:lineRule="auto"/>
              <w:rPr>
                <w:rFonts w:ascii="Times" w:hAnsi="Times"/>
                <w:sz w:val="20"/>
                <w:szCs w:val="20"/>
              </w:rPr>
            </w:pPr>
          </w:p>
        </w:tc>
        <w:tc>
          <w:tcPr>
            <w:tcW w:w="1452" w:type="dxa"/>
          </w:tcPr>
          <w:p w14:paraId="315B3A1E" w14:textId="78069EA2" w:rsidR="008D333A" w:rsidRPr="00CA4EF6" w:rsidRDefault="00580072" w:rsidP="006F596D">
            <w:pPr>
              <w:spacing w:line="276" w:lineRule="auto"/>
              <w:jc w:val="center"/>
              <w:rPr>
                <w:rFonts w:ascii="Times" w:hAnsi="Times"/>
                <w:sz w:val="18"/>
                <w:szCs w:val="18"/>
              </w:rPr>
            </w:pPr>
            <w:r>
              <w:rPr>
                <w:rFonts w:ascii="Times" w:hAnsi="Times"/>
                <w:sz w:val="18"/>
                <w:szCs w:val="18"/>
              </w:rPr>
              <w:t>(0.09</w:t>
            </w:r>
            <w:r w:rsidR="008D333A">
              <w:rPr>
                <w:rFonts w:ascii="Times" w:hAnsi="Times"/>
                <w:sz w:val="18"/>
                <w:szCs w:val="18"/>
              </w:rPr>
              <w:t>)</w:t>
            </w:r>
          </w:p>
        </w:tc>
        <w:tc>
          <w:tcPr>
            <w:tcW w:w="1452" w:type="dxa"/>
          </w:tcPr>
          <w:p w14:paraId="13D1565C" w14:textId="5F9252A4" w:rsidR="008D333A" w:rsidRPr="003F76C9" w:rsidRDefault="008D333A" w:rsidP="006F596D">
            <w:pPr>
              <w:spacing w:line="276" w:lineRule="auto"/>
              <w:jc w:val="center"/>
              <w:rPr>
                <w:rFonts w:ascii="Times" w:hAnsi="Times"/>
                <w:b/>
                <w:sz w:val="18"/>
                <w:szCs w:val="18"/>
              </w:rPr>
            </w:pPr>
            <w:r w:rsidRPr="003F76C9">
              <w:rPr>
                <w:rFonts w:ascii="Times" w:hAnsi="Times"/>
                <w:b/>
                <w:sz w:val="18"/>
                <w:szCs w:val="18"/>
              </w:rPr>
              <w:t>(0.00)</w:t>
            </w:r>
          </w:p>
        </w:tc>
        <w:tc>
          <w:tcPr>
            <w:tcW w:w="1452" w:type="dxa"/>
          </w:tcPr>
          <w:p w14:paraId="60EAC982" w14:textId="0AF4DD53" w:rsidR="008D333A" w:rsidRPr="00000746" w:rsidRDefault="008D333A" w:rsidP="006F596D">
            <w:pPr>
              <w:spacing w:line="276" w:lineRule="auto"/>
              <w:jc w:val="center"/>
              <w:rPr>
                <w:rFonts w:ascii="Times" w:hAnsi="Times"/>
                <w:b/>
                <w:sz w:val="18"/>
                <w:szCs w:val="18"/>
              </w:rPr>
            </w:pPr>
            <w:r w:rsidRPr="00000746">
              <w:rPr>
                <w:rFonts w:ascii="Times" w:hAnsi="Times"/>
                <w:b/>
                <w:sz w:val="18"/>
                <w:szCs w:val="18"/>
              </w:rPr>
              <w:t>(0.00)</w:t>
            </w:r>
          </w:p>
        </w:tc>
        <w:tc>
          <w:tcPr>
            <w:tcW w:w="1452" w:type="dxa"/>
          </w:tcPr>
          <w:p w14:paraId="2A416202" w14:textId="77777777" w:rsidR="008D333A" w:rsidRPr="00C60DFB" w:rsidRDefault="008D333A" w:rsidP="006F596D">
            <w:pPr>
              <w:spacing w:line="276" w:lineRule="auto"/>
              <w:jc w:val="center"/>
              <w:rPr>
                <w:rFonts w:ascii="Times" w:hAnsi="Times"/>
                <w:b/>
                <w:sz w:val="18"/>
                <w:szCs w:val="18"/>
              </w:rPr>
            </w:pPr>
            <w:r w:rsidRPr="00C60DFB">
              <w:rPr>
                <w:rFonts w:ascii="Times" w:hAnsi="Times"/>
                <w:b/>
                <w:sz w:val="18"/>
                <w:szCs w:val="18"/>
              </w:rPr>
              <w:t>(0.00)</w:t>
            </w:r>
          </w:p>
        </w:tc>
        <w:tc>
          <w:tcPr>
            <w:tcW w:w="1452" w:type="dxa"/>
          </w:tcPr>
          <w:p w14:paraId="2959C224" w14:textId="77777777" w:rsidR="008D333A" w:rsidRPr="00C60DFB" w:rsidRDefault="008D333A" w:rsidP="006F596D">
            <w:pPr>
              <w:spacing w:line="276" w:lineRule="auto"/>
              <w:jc w:val="center"/>
              <w:rPr>
                <w:rFonts w:ascii="Times" w:hAnsi="Times"/>
                <w:b/>
                <w:sz w:val="18"/>
                <w:szCs w:val="18"/>
              </w:rPr>
            </w:pPr>
            <w:r w:rsidRPr="00C60DFB">
              <w:rPr>
                <w:rFonts w:ascii="Times" w:hAnsi="Times"/>
                <w:b/>
                <w:sz w:val="18"/>
                <w:szCs w:val="18"/>
              </w:rPr>
              <w:t>(0.00)</w:t>
            </w:r>
          </w:p>
        </w:tc>
        <w:tc>
          <w:tcPr>
            <w:tcW w:w="1452" w:type="dxa"/>
          </w:tcPr>
          <w:p w14:paraId="7379A9A1" w14:textId="77777777" w:rsidR="008D333A" w:rsidRPr="00C60DFB" w:rsidRDefault="008D333A" w:rsidP="006F596D">
            <w:pPr>
              <w:spacing w:line="276" w:lineRule="auto"/>
              <w:jc w:val="center"/>
              <w:rPr>
                <w:rFonts w:ascii="Times" w:hAnsi="Times"/>
                <w:b/>
                <w:sz w:val="18"/>
                <w:szCs w:val="18"/>
              </w:rPr>
            </w:pPr>
            <w:r w:rsidRPr="00C60DFB">
              <w:rPr>
                <w:rFonts w:ascii="Times" w:hAnsi="Times"/>
                <w:b/>
                <w:sz w:val="18"/>
                <w:szCs w:val="18"/>
              </w:rPr>
              <w:t>(0.00)</w:t>
            </w:r>
          </w:p>
        </w:tc>
        <w:tc>
          <w:tcPr>
            <w:tcW w:w="1452" w:type="dxa"/>
          </w:tcPr>
          <w:p w14:paraId="1D6D7B6E" w14:textId="77777777" w:rsidR="008D333A" w:rsidRPr="00C60DFB" w:rsidRDefault="008D333A" w:rsidP="006F596D">
            <w:pPr>
              <w:spacing w:line="276" w:lineRule="auto"/>
              <w:jc w:val="center"/>
              <w:rPr>
                <w:rFonts w:ascii="Times" w:hAnsi="Times"/>
                <w:b/>
                <w:sz w:val="18"/>
                <w:szCs w:val="18"/>
              </w:rPr>
            </w:pPr>
            <w:r w:rsidRPr="00C60DFB">
              <w:rPr>
                <w:rFonts w:ascii="Times" w:hAnsi="Times"/>
                <w:b/>
                <w:sz w:val="18"/>
                <w:szCs w:val="18"/>
              </w:rPr>
              <w:t>(0.00)</w:t>
            </w:r>
          </w:p>
        </w:tc>
      </w:tr>
      <w:tr w:rsidR="008D333A" w14:paraId="6AD5D366" w14:textId="77777777" w:rsidTr="006F596D">
        <w:trPr>
          <w:trHeight w:val="261"/>
        </w:trPr>
        <w:tc>
          <w:tcPr>
            <w:tcW w:w="1559" w:type="dxa"/>
          </w:tcPr>
          <w:p w14:paraId="7CEC4690" w14:textId="1DEB0B3D" w:rsidR="008D333A" w:rsidRPr="001860DD" w:rsidRDefault="008D333A" w:rsidP="006F596D">
            <w:pPr>
              <w:spacing w:line="276" w:lineRule="auto"/>
              <w:rPr>
                <w:rFonts w:ascii="Times" w:hAnsi="Times"/>
                <w:sz w:val="20"/>
                <w:szCs w:val="20"/>
              </w:rPr>
            </w:pPr>
            <w:r w:rsidRPr="001860DD">
              <w:rPr>
                <w:rFonts w:ascii="Times" w:hAnsi="Times"/>
                <w:sz w:val="20"/>
                <w:szCs w:val="20"/>
              </w:rPr>
              <w:t>MFNetBuy-</w:t>
            </w:r>
            <w:r w:rsidR="00D60224">
              <w:rPr>
                <w:rFonts w:ascii="Times" w:hAnsi="Times"/>
                <w:sz w:val="20"/>
                <w:szCs w:val="20"/>
                <w:vertAlign w:val="subscript"/>
              </w:rPr>
              <w:t>I,q</w:t>
            </w:r>
          </w:p>
        </w:tc>
        <w:tc>
          <w:tcPr>
            <w:tcW w:w="1452" w:type="dxa"/>
          </w:tcPr>
          <w:p w14:paraId="58AE0A21" w14:textId="74D35D09" w:rsidR="008D333A" w:rsidRPr="00CA4EF6" w:rsidRDefault="008D333A" w:rsidP="002B7F94">
            <w:pPr>
              <w:spacing w:line="276" w:lineRule="auto"/>
              <w:jc w:val="center"/>
              <w:rPr>
                <w:rFonts w:ascii="Times" w:hAnsi="Times"/>
                <w:sz w:val="18"/>
                <w:szCs w:val="18"/>
              </w:rPr>
            </w:pPr>
            <w:r>
              <w:rPr>
                <w:rFonts w:ascii="Times" w:hAnsi="Times"/>
                <w:sz w:val="18"/>
                <w:szCs w:val="18"/>
              </w:rPr>
              <w:t>0.00</w:t>
            </w:r>
            <w:r w:rsidR="00C61D47">
              <w:rPr>
                <w:rFonts w:ascii="Times" w:hAnsi="Times"/>
                <w:sz w:val="18"/>
                <w:szCs w:val="18"/>
              </w:rPr>
              <w:t>0</w:t>
            </w:r>
            <w:r w:rsidR="002B7F94">
              <w:rPr>
                <w:rFonts w:ascii="Times" w:hAnsi="Times"/>
                <w:sz w:val="18"/>
                <w:szCs w:val="18"/>
              </w:rPr>
              <w:t>2</w:t>
            </w:r>
            <w:r w:rsidR="00C61D47">
              <w:rPr>
                <w:rFonts w:ascii="Times" w:hAnsi="Times"/>
                <w:sz w:val="18"/>
                <w:szCs w:val="18"/>
              </w:rPr>
              <w:t>9</w:t>
            </w:r>
          </w:p>
        </w:tc>
        <w:tc>
          <w:tcPr>
            <w:tcW w:w="1452" w:type="dxa"/>
          </w:tcPr>
          <w:p w14:paraId="27C7764C" w14:textId="7C945E76" w:rsidR="008D333A" w:rsidRPr="00CA4EF6" w:rsidRDefault="005A3F80" w:rsidP="006F596D">
            <w:pPr>
              <w:spacing w:line="276" w:lineRule="auto"/>
              <w:jc w:val="center"/>
              <w:rPr>
                <w:rFonts w:ascii="Times" w:hAnsi="Times"/>
                <w:sz w:val="18"/>
                <w:szCs w:val="18"/>
              </w:rPr>
            </w:pPr>
            <w:r>
              <w:rPr>
                <w:rFonts w:ascii="Times" w:hAnsi="Times"/>
                <w:sz w:val="18"/>
                <w:szCs w:val="18"/>
              </w:rPr>
              <w:t>2.76</w:t>
            </w:r>
            <w:r w:rsidR="008D333A">
              <w:rPr>
                <w:rFonts w:ascii="Times" w:hAnsi="Times"/>
                <w:sz w:val="18"/>
                <w:szCs w:val="18"/>
              </w:rPr>
              <w:t>e-</w:t>
            </w:r>
            <w:r>
              <w:rPr>
                <w:rFonts w:ascii="Times" w:hAnsi="Times"/>
                <w:sz w:val="18"/>
                <w:szCs w:val="18"/>
              </w:rPr>
              <w:t>5</w:t>
            </w:r>
          </w:p>
        </w:tc>
        <w:tc>
          <w:tcPr>
            <w:tcW w:w="1452" w:type="dxa"/>
          </w:tcPr>
          <w:p w14:paraId="2A120113" w14:textId="5DAF46F4" w:rsidR="008D333A" w:rsidRPr="00CA4EF6" w:rsidRDefault="008D333A" w:rsidP="00891273">
            <w:pPr>
              <w:spacing w:line="276" w:lineRule="auto"/>
              <w:jc w:val="center"/>
              <w:rPr>
                <w:rFonts w:ascii="Times" w:hAnsi="Times"/>
                <w:sz w:val="18"/>
                <w:szCs w:val="18"/>
              </w:rPr>
            </w:pPr>
            <w:r>
              <w:rPr>
                <w:rFonts w:ascii="Times" w:hAnsi="Times"/>
                <w:sz w:val="18"/>
                <w:szCs w:val="18"/>
              </w:rPr>
              <w:t>0.00</w:t>
            </w:r>
            <w:r w:rsidR="00891273">
              <w:rPr>
                <w:rFonts w:ascii="Times" w:hAnsi="Times"/>
                <w:sz w:val="18"/>
                <w:szCs w:val="18"/>
              </w:rPr>
              <w:t>105</w:t>
            </w:r>
          </w:p>
        </w:tc>
        <w:tc>
          <w:tcPr>
            <w:tcW w:w="1452" w:type="dxa"/>
          </w:tcPr>
          <w:p w14:paraId="0FC009FA" w14:textId="6E684E04" w:rsidR="008D333A" w:rsidRPr="004F38A5" w:rsidRDefault="008D333A" w:rsidP="008C3E52">
            <w:pPr>
              <w:spacing w:line="276" w:lineRule="auto"/>
              <w:jc w:val="center"/>
              <w:rPr>
                <w:rFonts w:ascii="Times" w:hAnsi="Times"/>
                <w:sz w:val="18"/>
                <w:szCs w:val="18"/>
              </w:rPr>
            </w:pPr>
            <w:r w:rsidRPr="004F38A5">
              <w:rPr>
                <w:rFonts w:ascii="Times" w:hAnsi="Times"/>
                <w:sz w:val="18"/>
                <w:szCs w:val="18"/>
              </w:rPr>
              <w:t>0.002</w:t>
            </w:r>
            <w:r w:rsidR="00481473">
              <w:rPr>
                <w:rFonts w:ascii="Times" w:hAnsi="Times"/>
                <w:sz w:val="18"/>
                <w:szCs w:val="18"/>
              </w:rPr>
              <w:t>34</w:t>
            </w:r>
          </w:p>
        </w:tc>
        <w:tc>
          <w:tcPr>
            <w:tcW w:w="1452" w:type="dxa"/>
          </w:tcPr>
          <w:p w14:paraId="554B67A7" w14:textId="3C81D0CF" w:rsidR="008D333A" w:rsidRPr="00D94A7B" w:rsidRDefault="008D333A" w:rsidP="006F596D">
            <w:pPr>
              <w:spacing w:line="276" w:lineRule="auto"/>
              <w:jc w:val="center"/>
              <w:rPr>
                <w:rFonts w:ascii="Times" w:hAnsi="Times"/>
                <w:sz w:val="18"/>
                <w:szCs w:val="18"/>
              </w:rPr>
            </w:pPr>
            <w:r w:rsidRPr="00D94A7B">
              <w:rPr>
                <w:rFonts w:ascii="Times" w:hAnsi="Times"/>
                <w:sz w:val="18"/>
                <w:szCs w:val="18"/>
              </w:rPr>
              <w:t>0.00</w:t>
            </w:r>
            <w:r w:rsidR="00BB3A2E" w:rsidRPr="00D94A7B">
              <w:rPr>
                <w:rFonts w:ascii="Times" w:hAnsi="Times"/>
                <w:sz w:val="18"/>
                <w:szCs w:val="18"/>
              </w:rPr>
              <w:t>199</w:t>
            </w:r>
          </w:p>
        </w:tc>
        <w:tc>
          <w:tcPr>
            <w:tcW w:w="1452" w:type="dxa"/>
          </w:tcPr>
          <w:p w14:paraId="48D45579" w14:textId="0FDBC0AF" w:rsidR="008D333A" w:rsidRPr="00F948E1" w:rsidRDefault="008D333A" w:rsidP="006F596D">
            <w:pPr>
              <w:spacing w:line="276" w:lineRule="auto"/>
              <w:jc w:val="center"/>
              <w:rPr>
                <w:rFonts w:ascii="Times" w:hAnsi="Times"/>
                <w:sz w:val="18"/>
                <w:szCs w:val="18"/>
              </w:rPr>
            </w:pPr>
            <w:r w:rsidRPr="00F948E1">
              <w:rPr>
                <w:rFonts w:ascii="Times" w:hAnsi="Times"/>
                <w:sz w:val="18"/>
                <w:szCs w:val="18"/>
              </w:rPr>
              <w:t>0.003</w:t>
            </w:r>
            <w:r w:rsidR="001C47E6" w:rsidRPr="00F948E1">
              <w:rPr>
                <w:rFonts w:ascii="Times" w:hAnsi="Times"/>
                <w:sz w:val="18"/>
                <w:szCs w:val="18"/>
              </w:rPr>
              <w:t>20</w:t>
            </w:r>
          </w:p>
        </w:tc>
        <w:tc>
          <w:tcPr>
            <w:tcW w:w="1452" w:type="dxa"/>
          </w:tcPr>
          <w:p w14:paraId="14DFDAB3" w14:textId="441BD05B" w:rsidR="008D333A" w:rsidRPr="00C835B0" w:rsidRDefault="008D333A" w:rsidP="007B6CF7">
            <w:pPr>
              <w:spacing w:line="276" w:lineRule="auto"/>
              <w:jc w:val="center"/>
              <w:rPr>
                <w:rFonts w:ascii="Times" w:hAnsi="Times"/>
                <w:b/>
                <w:sz w:val="18"/>
                <w:szCs w:val="18"/>
              </w:rPr>
            </w:pPr>
            <w:r w:rsidRPr="00C835B0">
              <w:rPr>
                <w:rFonts w:ascii="Times" w:hAnsi="Times"/>
                <w:b/>
                <w:sz w:val="18"/>
                <w:szCs w:val="18"/>
              </w:rPr>
              <w:t>0.00</w:t>
            </w:r>
            <w:r w:rsidR="00153530">
              <w:rPr>
                <w:rFonts w:ascii="Times" w:hAnsi="Times"/>
                <w:b/>
                <w:sz w:val="18"/>
                <w:szCs w:val="18"/>
              </w:rPr>
              <w:t>371</w:t>
            </w:r>
          </w:p>
        </w:tc>
      </w:tr>
      <w:tr w:rsidR="008D333A" w14:paraId="71F320B0" w14:textId="77777777" w:rsidTr="007B6CF7">
        <w:trPr>
          <w:trHeight w:val="270"/>
        </w:trPr>
        <w:tc>
          <w:tcPr>
            <w:tcW w:w="1559" w:type="dxa"/>
          </w:tcPr>
          <w:p w14:paraId="281BF01C" w14:textId="77777777" w:rsidR="008D333A" w:rsidRPr="00CA4EF6" w:rsidRDefault="008D333A" w:rsidP="006F596D">
            <w:pPr>
              <w:spacing w:line="276" w:lineRule="auto"/>
              <w:rPr>
                <w:rFonts w:ascii="Times" w:hAnsi="Times"/>
                <w:sz w:val="18"/>
                <w:szCs w:val="18"/>
              </w:rPr>
            </w:pPr>
          </w:p>
        </w:tc>
        <w:tc>
          <w:tcPr>
            <w:tcW w:w="1452" w:type="dxa"/>
          </w:tcPr>
          <w:p w14:paraId="22D8F6C9" w14:textId="071F8ECA" w:rsidR="008D333A" w:rsidRPr="00CA4EF6" w:rsidRDefault="008D333A" w:rsidP="00EB3135">
            <w:pPr>
              <w:spacing w:line="276" w:lineRule="auto"/>
              <w:jc w:val="center"/>
              <w:rPr>
                <w:rFonts w:ascii="Times" w:hAnsi="Times"/>
                <w:sz w:val="18"/>
                <w:szCs w:val="18"/>
              </w:rPr>
            </w:pPr>
            <w:r>
              <w:rPr>
                <w:rFonts w:ascii="Times" w:hAnsi="Times"/>
                <w:sz w:val="18"/>
                <w:szCs w:val="18"/>
              </w:rPr>
              <w:t>(0.</w:t>
            </w:r>
            <w:r w:rsidR="00EB3135">
              <w:rPr>
                <w:rFonts w:ascii="Times" w:hAnsi="Times"/>
                <w:sz w:val="18"/>
                <w:szCs w:val="18"/>
              </w:rPr>
              <w:t>42</w:t>
            </w:r>
            <w:r>
              <w:rPr>
                <w:rFonts w:ascii="Times" w:hAnsi="Times"/>
                <w:sz w:val="18"/>
                <w:szCs w:val="18"/>
              </w:rPr>
              <w:t>)</w:t>
            </w:r>
          </w:p>
        </w:tc>
        <w:tc>
          <w:tcPr>
            <w:tcW w:w="1452" w:type="dxa"/>
          </w:tcPr>
          <w:p w14:paraId="7880465F" w14:textId="7CD3FF26" w:rsidR="008D333A" w:rsidRPr="00CA4EF6" w:rsidRDefault="008D333A" w:rsidP="003F76C9">
            <w:pPr>
              <w:spacing w:line="276" w:lineRule="auto"/>
              <w:jc w:val="center"/>
              <w:rPr>
                <w:rFonts w:ascii="Times" w:hAnsi="Times"/>
                <w:sz w:val="18"/>
                <w:szCs w:val="18"/>
              </w:rPr>
            </w:pPr>
            <w:r>
              <w:rPr>
                <w:rFonts w:ascii="Times" w:hAnsi="Times"/>
                <w:sz w:val="18"/>
                <w:szCs w:val="18"/>
              </w:rPr>
              <w:t>(0.</w:t>
            </w:r>
            <w:r w:rsidR="005A3F80">
              <w:rPr>
                <w:rFonts w:ascii="Times" w:hAnsi="Times"/>
                <w:sz w:val="18"/>
                <w:szCs w:val="18"/>
              </w:rPr>
              <w:t>91</w:t>
            </w:r>
            <w:r>
              <w:rPr>
                <w:rFonts w:ascii="Times" w:hAnsi="Times"/>
                <w:sz w:val="18"/>
                <w:szCs w:val="18"/>
              </w:rPr>
              <w:t>)</w:t>
            </w:r>
          </w:p>
        </w:tc>
        <w:tc>
          <w:tcPr>
            <w:tcW w:w="1452" w:type="dxa"/>
          </w:tcPr>
          <w:p w14:paraId="6C18A40B" w14:textId="026FB75F" w:rsidR="008D333A" w:rsidRPr="00CA4EF6" w:rsidRDefault="008D333A" w:rsidP="006F596D">
            <w:pPr>
              <w:spacing w:line="276" w:lineRule="auto"/>
              <w:jc w:val="center"/>
              <w:rPr>
                <w:rFonts w:ascii="Times" w:hAnsi="Times"/>
                <w:sz w:val="18"/>
                <w:szCs w:val="18"/>
              </w:rPr>
            </w:pPr>
            <w:r>
              <w:rPr>
                <w:rFonts w:ascii="Times" w:hAnsi="Times"/>
                <w:sz w:val="18"/>
                <w:szCs w:val="18"/>
              </w:rPr>
              <w:t>(</w:t>
            </w:r>
            <w:r w:rsidR="00891273">
              <w:rPr>
                <w:rFonts w:ascii="Times" w:hAnsi="Times"/>
                <w:sz w:val="18"/>
                <w:szCs w:val="18"/>
              </w:rPr>
              <w:t>0.11</w:t>
            </w:r>
            <w:r>
              <w:rPr>
                <w:rFonts w:ascii="Times" w:hAnsi="Times"/>
                <w:sz w:val="18"/>
                <w:szCs w:val="18"/>
              </w:rPr>
              <w:t>)</w:t>
            </w:r>
          </w:p>
        </w:tc>
        <w:tc>
          <w:tcPr>
            <w:tcW w:w="1452" w:type="dxa"/>
          </w:tcPr>
          <w:p w14:paraId="085A2BD1" w14:textId="6A2FE448" w:rsidR="008D333A" w:rsidRPr="004F38A5" w:rsidRDefault="00915F5C" w:rsidP="006F596D">
            <w:pPr>
              <w:spacing w:line="276" w:lineRule="auto"/>
              <w:jc w:val="center"/>
              <w:rPr>
                <w:rFonts w:ascii="Times" w:hAnsi="Times"/>
                <w:sz w:val="18"/>
                <w:szCs w:val="18"/>
              </w:rPr>
            </w:pPr>
            <w:r>
              <w:rPr>
                <w:rFonts w:ascii="Times" w:hAnsi="Times"/>
                <w:sz w:val="18"/>
                <w:szCs w:val="18"/>
              </w:rPr>
              <w:t>(0.04</w:t>
            </w:r>
            <w:r w:rsidR="008D333A" w:rsidRPr="004F38A5">
              <w:rPr>
                <w:rFonts w:ascii="Times" w:hAnsi="Times"/>
                <w:sz w:val="18"/>
                <w:szCs w:val="18"/>
              </w:rPr>
              <w:t>)</w:t>
            </w:r>
          </w:p>
        </w:tc>
        <w:tc>
          <w:tcPr>
            <w:tcW w:w="1452" w:type="dxa"/>
          </w:tcPr>
          <w:p w14:paraId="064FA11C" w14:textId="3117ACF9" w:rsidR="008D333A" w:rsidRPr="00D94A7B" w:rsidRDefault="001C47E6" w:rsidP="006F596D">
            <w:pPr>
              <w:spacing w:line="276" w:lineRule="auto"/>
              <w:jc w:val="center"/>
              <w:rPr>
                <w:rFonts w:ascii="Times" w:hAnsi="Times"/>
                <w:sz w:val="18"/>
                <w:szCs w:val="18"/>
              </w:rPr>
            </w:pPr>
            <w:r w:rsidRPr="00D94A7B">
              <w:rPr>
                <w:rFonts w:ascii="Times" w:hAnsi="Times"/>
                <w:sz w:val="18"/>
                <w:szCs w:val="18"/>
              </w:rPr>
              <w:t>(0.03</w:t>
            </w:r>
            <w:r w:rsidR="008D333A" w:rsidRPr="00D94A7B">
              <w:rPr>
                <w:rFonts w:ascii="Times" w:hAnsi="Times"/>
                <w:sz w:val="18"/>
                <w:szCs w:val="18"/>
              </w:rPr>
              <w:t>)</w:t>
            </w:r>
          </w:p>
        </w:tc>
        <w:tc>
          <w:tcPr>
            <w:tcW w:w="1452" w:type="dxa"/>
          </w:tcPr>
          <w:p w14:paraId="37E45AC8" w14:textId="63E0A8E6" w:rsidR="008D333A" w:rsidRPr="00F948E1" w:rsidRDefault="00F948E1" w:rsidP="006F596D">
            <w:pPr>
              <w:spacing w:line="276" w:lineRule="auto"/>
              <w:jc w:val="center"/>
              <w:rPr>
                <w:rFonts w:ascii="Times" w:hAnsi="Times"/>
                <w:sz w:val="18"/>
                <w:szCs w:val="18"/>
              </w:rPr>
            </w:pPr>
            <w:r w:rsidRPr="00F948E1">
              <w:rPr>
                <w:rFonts w:ascii="Times" w:hAnsi="Times"/>
                <w:sz w:val="18"/>
                <w:szCs w:val="18"/>
              </w:rPr>
              <w:t>(0.02</w:t>
            </w:r>
            <w:r w:rsidR="008D333A" w:rsidRPr="00F948E1">
              <w:rPr>
                <w:rFonts w:ascii="Times" w:hAnsi="Times"/>
                <w:sz w:val="18"/>
                <w:szCs w:val="18"/>
              </w:rPr>
              <w:t>)</w:t>
            </w:r>
          </w:p>
        </w:tc>
        <w:tc>
          <w:tcPr>
            <w:tcW w:w="1452" w:type="dxa"/>
          </w:tcPr>
          <w:p w14:paraId="4E7B798E" w14:textId="7DF38E3B" w:rsidR="008D333A" w:rsidRPr="00C835B0" w:rsidRDefault="008D333A" w:rsidP="006F596D">
            <w:pPr>
              <w:spacing w:line="276" w:lineRule="auto"/>
              <w:jc w:val="center"/>
              <w:rPr>
                <w:rFonts w:ascii="Times" w:hAnsi="Times"/>
                <w:b/>
                <w:sz w:val="18"/>
                <w:szCs w:val="18"/>
              </w:rPr>
            </w:pPr>
            <w:r w:rsidRPr="00C835B0">
              <w:rPr>
                <w:rFonts w:ascii="Times" w:hAnsi="Times"/>
                <w:b/>
                <w:sz w:val="18"/>
                <w:szCs w:val="18"/>
              </w:rPr>
              <w:t>(0.00)</w:t>
            </w:r>
          </w:p>
        </w:tc>
      </w:tr>
      <w:tr w:rsidR="008D333A" w14:paraId="26307C2F" w14:textId="77777777" w:rsidTr="004A3B05">
        <w:trPr>
          <w:trHeight w:val="324"/>
        </w:trPr>
        <w:tc>
          <w:tcPr>
            <w:tcW w:w="1559" w:type="dxa"/>
          </w:tcPr>
          <w:p w14:paraId="1739F38E" w14:textId="77777777" w:rsidR="008D333A" w:rsidRPr="00CA4EF6" w:rsidRDefault="008D333A" w:rsidP="006F596D">
            <w:pPr>
              <w:spacing w:line="276" w:lineRule="auto"/>
              <w:rPr>
                <w:rFonts w:ascii="Times" w:hAnsi="Times"/>
                <w:sz w:val="18"/>
                <w:szCs w:val="18"/>
              </w:rPr>
            </w:pPr>
            <w:r w:rsidRPr="00CA4EF6">
              <w:rPr>
                <w:rFonts w:ascii="Times" w:hAnsi="Times"/>
                <w:sz w:val="18"/>
                <w:szCs w:val="18"/>
              </w:rPr>
              <w:t>Obs</w:t>
            </w:r>
            <w:r>
              <w:rPr>
                <w:rFonts w:ascii="Times" w:hAnsi="Times"/>
                <w:sz w:val="18"/>
                <w:szCs w:val="18"/>
              </w:rPr>
              <w:t>.</w:t>
            </w:r>
          </w:p>
        </w:tc>
        <w:tc>
          <w:tcPr>
            <w:tcW w:w="1452" w:type="dxa"/>
          </w:tcPr>
          <w:p w14:paraId="55229F61" w14:textId="044C17D3" w:rsidR="008D333A" w:rsidRPr="00CA4EF6" w:rsidRDefault="008F6597" w:rsidP="003F76C9">
            <w:pPr>
              <w:spacing w:line="276" w:lineRule="auto"/>
              <w:jc w:val="center"/>
              <w:rPr>
                <w:rFonts w:ascii="Times" w:hAnsi="Times"/>
                <w:sz w:val="18"/>
                <w:szCs w:val="18"/>
              </w:rPr>
            </w:pPr>
            <w:r>
              <w:rPr>
                <w:rFonts w:ascii="Times" w:hAnsi="Times"/>
                <w:sz w:val="18"/>
                <w:szCs w:val="18"/>
              </w:rPr>
              <w:t>29,920</w:t>
            </w:r>
          </w:p>
        </w:tc>
        <w:tc>
          <w:tcPr>
            <w:tcW w:w="1452" w:type="dxa"/>
          </w:tcPr>
          <w:p w14:paraId="2C492421" w14:textId="7C3037FC" w:rsidR="008D333A" w:rsidRPr="00CA4EF6" w:rsidRDefault="008D333A" w:rsidP="004D6CEA">
            <w:pPr>
              <w:spacing w:line="276" w:lineRule="auto"/>
              <w:jc w:val="center"/>
              <w:rPr>
                <w:rFonts w:ascii="Times" w:hAnsi="Times"/>
                <w:sz w:val="18"/>
                <w:szCs w:val="18"/>
              </w:rPr>
            </w:pPr>
            <w:r>
              <w:rPr>
                <w:rFonts w:ascii="Times" w:hAnsi="Times"/>
                <w:sz w:val="18"/>
                <w:szCs w:val="18"/>
              </w:rPr>
              <w:t>32,5</w:t>
            </w:r>
            <w:r w:rsidR="004D6CEA">
              <w:rPr>
                <w:rFonts w:ascii="Times" w:hAnsi="Times"/>
                <w:sz w:val="18"/>
                <w:szCs w:val="18"/>
              </w:rPr>
              <w:t>87</w:t>
            </w:r>
          </w:p>
        </w:tc>
        <w:tc>
          <w:tcPr>
            <w:tcW w:w="1452" w:type="dxa"/>
          </w:tcPr>
          <w:p w14:paraId="0CFBE24E" w14:textId="4CF4D363" w:rsidR="008D333A" w:rsidRPr="00CA4EF6" w:rsidRDefault="008D333A" w:rsidP="006F596D">
            <w:pPr>
              <w:spacing w:line="276" w:lineRule="auto"/>
              <w:jc w:val="center"/>
              <w:rPr>
                <w:rFonts w:ascii="Times" w:hAnsi="Times"/>
                <w:sz w:val="18"/>
                <w:szCs w:val="18"/>
              </w:rPr>
            </w:pPr>
            <w:r>
              <w:rPr>
                <w:rFonts w:ascii="Times" w:hAnsi="Times"/>
                <w:sz w:val="18"/>
                <w:szCs w:val="18"/>
              </w:rPr>
              <w:t>36,</w:t>
            </w:r>
            <w:r w:rsidR="00666222">
              <w:rPr>
                <w:rFonts w:ascii="Times" w:hAnsi="Times"/>
                <w:sz w:val="18"/>
                <w:szCs w:val="18"/>
              </w:rPr>
              <w:t>082</w:t>
            </w:r>
          </w:p>
        </w:tc>
        <w:tc>
          <w:tcPr>
            <w:tcW w:w="1452" w:type="dxa"/>
          </w:tcPr>
          <w:p w14:paraId="3625756C" w14:textId="0AA650B6" w:rsidR="008D333A" w:rsidRPr="00CA4EF6" w:rsidRDefault="008D333A" w:rsidP="006F596D">
            <w:pPr>
              <w:spacing w:line="276" w:lineRule="auto"/>
              <w:jc w:val="center"/>
              <w:rPr>
                <w:rFonts w:ascii="Times" w:hAnsi="Times"/>
                <w:sz w:val="18"/>
                <w:szCs w:val="18"/>
              </w:rPr>
            </w:pPr>
            <w:r>
              <w:rPr>
                <w:rFonts w:ascii="Times" w:hAnsi="Times"/>
                <w:sz w:val="18"/>
                <w:szCs w:val="18"/>
              </w:rPr>
              <w:t>4</w:t>
            </w:r>
            <w:r w:rsidR="002A3B19">
              <w:rPr>
                <w:rFonts w:ascii="Times" w:hAnsi="Times"/>
                <w:sz w:val="18"/>
                <w:szCs w:val="18"/>
              </w:rPr>
              <w:t>1,045</w:t>
            </w:r>
          </w:p>
        </w:tc>
        <w:tc>
          <w:tcPr>
            <w:tcW w:w="1452" w:type="dxa"/>
          </w:tcPr>
          <w:p w14:paraId="561674B8" w14:textId="5C6EB450" w:rsidR="008D333A" w:rsidRPr="00CA4EF6" w:rsidRDefault="008D333A" w:rsidP="006F596D">
            <w:pPr>
              <w:spacing w:line="276" w:lineRule="auto"/>
              <w:jc w:val="center"/>
              <w:rPr>
                <w:rFonts w:ascii="Times" w:hAnsi="Times"/>
                <w:sz w:val="18"/>
                <w:szCs w:val="18"/>
              </w:rPr>
            </w:pPr>
            <w:r>
              <w:rPr>
                <w:rFonts w:ascii="Times" w:hAnsi="Times"/>
                <w:sz w:val="18"/>
                <w:szCs w:val="18"/>
              </w:rPr>
              <w:t>42,290</w:t>
            </w:r>
          </w:p>
        </w:tc>
        <w:tc>
          <w:tcPr>
            <w:tcW w:w="1452" w:type="dxa"/>
          </w:tcPr>
          <w:p w14:paraId="3688916F" w14:textId="1547CB5E" w:rsidR="008D333A" w:rsidRPr="00CA4EF6" w:rsidRDefault="008D333A" w:rsidP="006F596D">
            <w:pPr>
              <w:spacing w:line="276" w:lineRule="auto"/>
              <w:jc w:val="center"/>
              <w:rPr>
                <w:rFonts w:ascii="Times" w:hAnsi="Times"/>
                <w:sz w:val="18"/>
                <w:szCs w:val="18"/>
              </w:rPr>
            </w:pPr>
            <w:r w:rsidRPr="00386BF9">
              <w:rPr>
                <w:rFonts w:ascii="Times" w:hAnsi="Times"/>
                <w:sz w:val="18"/>
                <w:szCs w:val="18"/>
              </w:rPr>
              <w:t>4</w:t>
            </w:r>
            <w:r w:rsidR="007F5A29">
              <w:rPr>
                <w:rFonts w:ascii="Times" w:hAnsi="Times"/>
                <w:sz w:val="18"/>
                <w:szCs w:val="18"/>
              </w:rPr>
              <w:t>5,048</w:t>
            </w:r>
          </w:p>
        </w:tc>
        <w:tc>
          <w:tcPr>
            <w:tcW w:w="1452" w:type="dxa"/>
          </w:tcPr>
          <w:p w14:paraId="304019F4" w14:textId="42B78C6F" w:rsidR="008D333A" w:rsidRPr="00CA4EF6" w:rsidRDefault="008D333A" w:rsidP="006F596D">
            <w:pPr>
              <w:spacing w:line="276" w:lineRule="auto"/>
              <w:jc w:val="center"/>
              <w:rPr>
                <w:rFonts w:ascii="Times" w:hAnsi="Times"/>
                <w:sz w:val="18"/>
                <w:szCs w:val="18"/>
              </w:rPr>
            </w:pPr>
            <w:r>
              <w:rPr>
                <w:rFonts w:ascii="Times" w:hAnsi="Times"/>
                <w:sz w:val="18"/>
                <w:szCs w:val="18"/>
              </w:rPr>
              <w:t>4</w:t>
            </w:r>
            <w:r w:rsidR="00F8158F">
              <w:rPr>
                <w:rFonts w:ascii="Times" w:hAnsi="Times"/>
                <w:sz w:val="18"/>
                <w:szCs w:val="18"/>
              </w:rPr>
              <w:t>5,268</w:t>
            </w:r>
          </w:p>
        </w:tc>
      </w:tr>
      <w:tr w:rsidR="008D333A" w14:paraId="70C0E8E2" w14:textId="77777777" w:rsidTr="006F596D">
        <w:tc>
          <w:tcPr>
            <w:tcW w:w="1559" w:type="dxa"/>
          </w:tcPr>
          <w:p w14:paraId="2D18E90C" w14:textId="77777777" w:rsidR="008D333A" w:rsidRPr="00CA4EF6" w:rsidRDefault="008D333A" w:rsidP="006F596D">
            <w:pPr>
              <w:spacing w:line="276" w:lineRule="auto"/>
              <w:rPr>
                <w:rFonts w:ascii="Times" w:hAnsi="Times"/>
                <w:sz w:val="18"/>
                <w:szCs w:val="18"/>
              </w:rPr>
            </w:pPr>
            <w:r w:rsidRPr="00CA4EF6">
              <w:rPr>
                <w:rFonts w:ascii="Times" w:hAnsi="Times"/>
                <w:sz w:val="18"/>
                <w:szCs w:val="18"/>
              </w:rPr>
              <w:t>R-squared</w:t>
            </w:r>
          </w:p>
        </w:tc>
        <w:tc>
          <w:tcPr>
            <w:tcW w:w="1452" w:type="dxa"/>
          </w:tcPr>
          <w:p w14:paraId="3DFB0815" w14:textId="34A58821" w:rsidR="008D333A" w:rsidRPr="00CA4EF6" w:rsidRDefault="008D333A" w:rsidP="006F596D">
            <w:pPr>
              <w:spacing w:line="276" w:lineRule="auto"/>
              <w:jc w:val="center"/>
              <w:rPr>
                <w:rFonts w:ascii="Times" w:hAnsi="Times"/>
                <w:sz w:val="18"/>
                <w:szCs w:val="18"/>
              </w:rPr>
            </w:pPr>
            <w:r>
              <w:rPr>
                <w:rFonts w:ascii="Times" w:hAnsi="Times"/>
                <w:sz w:val="18"/>
                <w:szCs w:val="18"/>
              </w:rPr>
              <w:t>0.</w:t>
            </w:r>
            <w:r w:rsidR="00B17E97">
              <w:rPr>
                <w:rFonts w:ascii="Times" w:hAnsi="Times"/>
                <w:sz w:val="18"/>
                <w:szCs w:val="18"/>
              </w:rPr>
              <w:t>296</w:t>
            </w:r>
          </w:p>
        </w:tc>
        <w:tc>
          <w:tcPr>
            <w:tcW w:w="1452" w:type="dxa"/>
          </w:tcPr>
          <w:p w14:paraId="6271DAE1" w14:textId="5FBCF213" w:rsidR="008D333A" w:rsidRPr="00CA4EF6" w:rsidRDefault="008D333A" w:rsidP="004C1EB7">
            <w:pPr>
              <w:spacing w:line="276" w:lineRule="auto"/>
              <w:jc w:val="center"/>
              <w:rPr>
                <w:rFonts w:ascii="Times" w:hAnsi="Times"/>
                <w:sz w:val="18"/>
                <w:szCs w:val="18"/>
              </w:rPr>
            </w:pPr>
            <w:r>
              <w:rPr>
                <w:rFonts w:ascii="Times" w:hAnsi="Times"/>
                <w:sz w:val="18"/>
                <w:szCs w:val="18"/>
              </w:rPr>
              <w:t>0.2</w:t>
            </w:r>
            <w:r w:rsidR="004D6CEA">
              <w:rPr>
                <w:rFonts w:ascii="Times" w:hAnsi="Times"/>
                <w:sz w:val="18"/>
                <w:szCs w:val="18"/>
              </w:rPr>
              <w:t>84</w:t>
            </w:r>
          </w:p>
        </w:tc>
        <w:tc>
          <w:tcPr>
            <w:tcW w:w="1452" w:type="dxa"/>
          </w:tcPr>
          <w:p w14:paraId="44E6CDFE" w14:textId="3FEFFF5A" w:rsidR="008D333A" w:rsidRPr="00CA4EF6" w:rsidRDefault="008D333A" w:rsidP="006F596D">
            <w:pPr>
              <w:spacing w:line="276" w:lineRule="auto"/>
              <w:jc w:val="center"/>
              <w:rPr>
                <w:rFonts w:ascii="Times" w:hAnsi="Times"/>
                <w:sz w:val="18"/>
                <w:szCs w:val="18"/>
              </w:rPr>
            </w:pPr>
            <w:r>
              <w:rPr>
                <w:rFonts w:ascii="Times" w:hAnsi="Times"/>
                <w:sz w:val="18"/>
                <w:szCs w:val="18"/>
              </w:rPr>
              <w:t>0.</w:t>
            </w:r>
            <w:r w:rsidR="00666222">
              <w:rPr>
                <w:rFonts w:ascii="Times" w:hAnsi="Times"/>
                <w:sz w:val="18"/>
                <w:szCs w:val="18"/>
              </w:rPr>
              <w:t>623</w:t>
            </w:r>
          </w:p>
        </w:tc>
        <w:tc>
          <w:tcPr>
            <w:tcW w:w="1452" w:type="dxa"/>
          </w:tcPr>
          <w:p w14:paraId="65796476" w14:textId="3B48175E" w:rsidR="008D333A" w:rsidRPr="00CA4EF6" w:rsidRDefault="008D333A" w:rsidP="006F596D">
            <w:pPr>
              <w:spacing w:line="276" w:lineRule="auto"/>
              <w:jc w:val="center"/>
              <w:rPr>
                <w:rFonts w:ascii="Times" w:hAnsi="Times"/>
                <w:sz w:val="18"/>
                <w:szCs w:val="18"/>
              </w:rPr>
            </w:pPr>
            <w:r>
              <w:rPr>
                <w:rFonts w:ascii="Times" w:hAnsi="Times"/>
                <w:sz w:val="18"/>
                <w:szCs w:val="18"/>
              </w:rPr>
              <w:t>0.638</w:t>
            </w:r>
          </w:p>
        </w:tc>
        <w:tc>
          <w:tcPr>
            <w:tcW w:w="1452" w:type="dxa"/>
          </w:tcPr>
          <w:p w14:paraId="7D0FDEE0" w14:textId="382272C2" w:rsidR="008D333A" w:rsidRPr="00CA4EF6" w:rsidRDefault="008D333A" w:rsidP="006F596D">
            <w:pPr>
              <w:spacing w:line="276" w:lineRule="auto"/>
              <w:jc w:val="center"/>
              <w:rPr>
                <w:rFonts w:ascii="Times" w:hAnsi="Times"/>
                <w:sz w:val="18"/>
                <w:szCs w:val="18"/>
              </w:rPr>
            </w:pPr>
            <w:r>
              <w:rPr>
                <w:rFonts w:ascii="Times" w:hAnsi="Times"/>
                <w:sz w:val="18"/>
                <w:szCs w:val="18"/>
              </w:rPr>
              <w:t>0.</w:t>
            </w:r>
            <w:r w:rsidR="00E24221">
              <w:rPr>
                <w:rFonts w:ascii="Times" w:hAnsi="Times"/>
                <w:sz w:val="18"/>
                <w:szCs w:val="18"/>
              </w:rPr>
              <w:t>691</w:t>
            </w:r>
          </w:p>
        </w:tc>
        <w:tc>
          <w:tcPr>
            <w:tcW w:w="1452" w:type="dxa"/>
          </w:tcPr>
          <w:p w14:paraId="64E639AC" w14:textId="01B8D5FA" w:rsidR="008D333A" w:rsidRPr="00CA4EF6" w:rsidRDefault="008D333A" w:rsidP="006F596D">
            <w:pPr>
              <w:spacing w:line="276" w:lineRule="auto"/>
              <w:jc w:val="center"/>
              <w:rPr>
                <w:rFonts w:ascii="Times" w:hAnsi="Times"/>
                <w:sz w:val="18"/>
                <w:szCs w:val="18"/>
              </w:rPr>
            </w:pPr>
            <w:r>
              <w:rPr>
                <w:rFonts w:ascii="Times" w:hAnsi="Times"/>
                <w:sz w:val="18"/>
                <w:szCs w:val="18"/>
              </w:rPr>
              <w:t>0.</w:t>
            </w:r>
            <w:r w:rsidR="0096150A">
              <w:rPr>
                <w:rFonts w:ascii="Times" w:hAnsi="Times"/>
                <w:sz w:val="18"/>
                <w:szCs w:val="18"/>
              </w:rPr>
              <w:t>66</w:t>
            </w:r>
            <w:r w:rsidR="00FD0954">
              <w:rPr>
                <w:rFonts w:ascii="Times" w:hAnsi="Times"/>
                <w:sz w:val="18"/>
                <w:szCs w:val="18"/>
              </w:rPr>
              <w:t>6</w:t>
            </w:r>
          </w:p>
        </w:tc>
        <w:tc>
          <w:tcPr>
            <w:tcW w:w="1452" w:type="dxa"/>
          </w:tcPr>
          <w:p w14:paraId="6F3F76E4" w14:textId="478D67B8" w:rsidR="008D333A" w:rsidRPr="00CA4EF6" w:rsidRDefault="008D333A" w:rsidP="006F596D">
            <w:pPr>
              <w:spacing w:line="276" w:lineRule="auto"/>
              <w:jc w:val="center"/>
              <w:rPr>
                <w:rFonts w:ascii="Times" w:hAnsi="Times"/>
                <w:sz w:val="18"/>
                <w:szCs w:val="18"/>
              </w:rPr>
            </w:pPr>
            <w:r w:rsidRPr="002F4BF6">
              <w:rPr>
                <w:rFonts w:ascii="Times" w:hAnsi="Times"/>
                <w:sz w:val="18"/>
                <w:szCs w:val="18"/>
              </w:rPr>
              <w:t>0.</w:t>
            </w:r>
            <w:r>
              <w:rPr>
                <w:rFonts w:ascii="Times" w:hAnsi="Times"/>
                <w:sz w:val="18"/>
                <w:szCs w:val="18"/>
              </w:rPr>
              <w:t>6</w:t>
            </w:r>
            <w:r w:rsidR="0096150A">
              <w:rPr>
                <w:rFonts w:ascii="Times" w:hAnsi="Times"/>
                <w:sz w:val="18"/>
                <w:szCs w:val="18"/>
              </w:rPr>
              <w:t>40</w:t>
            </w:r>
          </w:p>
        </w:tc>
      </w:tr>
      <w:tr w:rsidR="008D333A" w14:paraId="6920D398" w14:textId="77777777" w:rsidTr="006F596D">
        <w:tc>
          <w:tcPr>
            <w:tcW w:w="1559" w:type="dxa"/>
          </w:tcPr>
          <w:p w14:paraId="33B32136" w14:textId="5E67B8EA" w:rsidR="008D333A" w:rsidRPr="00CA4EF6" w:rsidRDefault="008D333A" w:rsidP="006F596D">
            <w:pPr>
              <w:spacing w:line="276" w:lineRule="auto"/>
              <w:rPr>
                <w:rFonts w:ascii="Times" w:hAnsi="Times"/>
                <w:sz w:val="18"/>
                <w:szCs w:val="18"/>
              </w:rPr>
            </w:pPr>
            <w:r>
              <w:rPr>
                <w:rFonts w:ascii="Times" w:hAnsi="Times"/>
                <w:sz w:val="18"/>
                <w:szCs w:val="18"/>
              </w:rPr>
              <w:t>Control Variables</w:t>
            </w:r>
          </w:p>
        </w:tc>
        <w:tc>
          <w:tcPr>
            <w:tcW w:w="1452" w:type="dxa"/>
          </w:tcPr>
          <w:p w14:paraId="0045F56D" w14:textId="644890E9"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16E50761" w14:textId="5228473A"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6B58D13B" w14:textId="5C0AF77F"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495FA718" w14:textId="5809EA25"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759A2DE4" w14:textId="3593ACB5"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36DF6C6E" w14:textId="4E76C8F7"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344F8151" w14:textId="6882FD80"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r>
      <w:tr w:rsidR="008D333A" w14:paraId="014C6E52" w14:textId="77777777" w:rsidTr="00E612DB">
        <w:tc>
          <w:tcPr>
            <w:tcW w:w="1559" w:type="dxa"/>
          </w:tcPr>
          <w:p w14:paraId="2B625FE3" w14:textId="77777777" w:rsidR="008D333A" w:rsidRPr="00CA4EF6" w:rsidRDefault="008D333A" w:rsidP="006F596D">
            <w:pPr>
              <w:spacing w:line="276" w:lineRule="auto"/>
              <w:rPr>
                <w:rFonts w:ascii="Times" w:hAnsi="Times"/>
                <w:sz w:val="18"/>
                <w:szCs w:val="18"/>
              </w:rPr>
            </w:pPr>
            <w:r w:rsidRPr="00CA4EF6">
              <w:rPr>
                <w:rFonts w:ascii="Times" w:hAnsi="Times"/>
                <w:sz w:val="18"/>
                <w:szCs w:val="18"/>
              </w:rPr>
              <w:t>Time FE</w:t>
            </w:r>
          </w:p>
        </w:tc>
        <w:tc>
          <w:tcPr>
            <w:tcW w:w="1452" w:type="dxa"/>
          </w:tcPr>
          <w:p w14:paraId="7EDABCE1" w14:textId="7BBF60AD"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288CFC73" w14:textId="4FCB9CC4"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43BD933B" w14:textId="1BDBDD8C"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5AC614E6" w14:textId="0F433E42"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7C1CACEB" w14:textId="2DCD8E25"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7322ACC1" w14:textId="527273B2"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144A4BD9" w14:textId="5DC163EE" w:rsidR="008D333A" w:rsidRPr="00CA4EF6" w:rsidRDefault="008D333A" w:rsidP="006F596D">
            <w:pPr>
              <w:spacing w:line="276" w:lineRule="auto"/>
              <w:jc w:val="center"/>
              <w:rPr>
                <w:rFonts w:ascii="Times" w:hAnsi="Times"/>
                <w:sz w:val="18"/>
                <w:szCs w:val="18"/>
              </w:rPr>
            </w:pPr>
            <w:r>
              <w:rPr>
                <w:rFonts w:ascii="Times" w:hAnsi="Times"/>
                <w:sz w:val="18"/>
                <w:szCs w:val="18"/>
              </w:rPr>
              <w:t>YES</w:t>
            </w:r>
          </w:p>
        </w:tc>
      </w:tr>
      <w:tr w:rsidR="008D333A" w14:paraId="72DCF223" w14:textId="77777777" w:rsidTr="00E612DB">
        <w:tc>
          <w:tcPr>
            <w:tcW w:w="1559" w:type="dxa"/>
          </w:tcPr>
          <w:p w14:paraId="1471C7E8" w14:textId="21422998" w:rsidR="008D333A" w:rsidRDefault="008D333A" w:rsidP="006F596D">
            <w:pPr>
              <w:spacing w:line="276" w:lineRule="auto"/>
              <w:rPr>
                <w:rFonts w:ascii="Times" w:hAnsi="Times"/>
                <w:sz w:val="18"/>
                <w:szCs w:val="18"/>
              </w:rPr>
            </w:pPr>
            <w:r>
              <w:rPr>
                <w:rFonts w:ascii="Times" w:hAnsi="Times"/>
                <w:sz w:val="18"/>
                <w:szCs w:val="18"/>
              </w:rPr>
              <w:t>Bond Age FE</w:t>
            </w:r>
          </w:p>
        </w:tc>
        <w:tc>
          <w:tcPr>
            <w:tcW w:w="1452" w:type="dxa"/>
          </w:tcPr>
          <w:p w14:paraId="0DF636C8" w14:textId="570A4BBC"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39A0450A" w14:textId="41084416"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548554D1" w14:textId="7528E332"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1A13BB02" w14:textId="3CA0E1E3"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01F9F07B" w14:textId="03068A86"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6C8B4D5D" w14:textId="2CFCEDFA"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3723C8D9" w14:textId="7E426B9B" w:rsidR="008D333A" w:rsidRDefault="008D333A" w:rsidP="006F596D">
            <w:pPr>
              <w:spacing w:line="276" w:lineRule="auto"/>
              <w:jc w:val="center"/>
              <w:rPr>
                <w:rFonts w:ascii="Times" w:hAnsi="Times"/>
                <w:sz w:val="18"/>
                <w:szCs w:val="18"/>
              </w:rPr>
            </w:pPr>
            <w:r>
              <w:rPr>
                <w:rFonts w:ascii="Times" w:hAnsi="Times"/>
                <w:sz w:val="18"/>
                <w:szCs w:val="18"/>
              </w:rPr>
              <w:t>YES</w:t>
            </w:r>
          </w:p>
        </w:tc>
      </w:tr>
      <w:tr w:rsidR="008D333A" w14:paraId="761175AC" w14:textId="77777777" w:rsidTr="00E612DB">
        <w:tc>
          <w:tcPr>
            <w:tcW w:w="1559" w:type="dxa"/>
          </w:tcPr>
          <w:p w14:paraId="7670BA84" w14:textId="5F035FD7" w:rsidR="008D333A" w:rsidRPr="00CA4EF6" w:rsidRDefault="008D333A" w:rsidP="006F596D">
            <w:pPr>
              <w:spacing w:line="276" w:lineRule="auto"/>
              <w:rPr>
                <w:rFonts w:ascii="Times" w:hAnsi="Times"/>
                <w:sz w:val="18"/>
                <w:szCs w:val="18"/>
              </w:rPr>
            </w:pPr>
            <w:r>
              <w:rPr>
                <w:rFonts w:ascii="Times" w:hAnsi="Times"/>
                <w:sz w:val="18"/>
                <w:szCs w:val="18"/>
              </w:rPr>
              <w:t>Rating FE</w:t>
            </w:r>
          </w:p>
        </w:tc>
        <w:tc>
          <w:tcPr>
            <w:tcW w:w="1452" w:type="dxa"/>
          </w:tcPr>
          <w:p w14:paraId="51A7C077" w14:textId="60708EAF"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2B8F889F" w14:textId="0C63CA7F"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3C790B1C" w14:textId="491C73DE"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0AAC18BA" w14:textId="0B6BDD3D"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073D4C19" w14:textId="2B22F28C"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559D1B38" w14:textId="311597F7"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Pr>
          <w:p w14:paraId="072A1FC5" w14:textId="041B2622" w:rsidR="008D333A" w:rsidRDefault="008D333A" w:rsidP="006F596D">
            <w:pPr>
              <w:spacing w:line="276" w:lineRule="auto"/>
              <w:jc w:val="center"/>
              <w:rPr>
                <w:rFonts w:ascii="Times" w:hAnsi="Times"/>
                <w:sz w:val="18"/>
                <w:szCs w:val="18"/>
              </w:rPr>
            </w:pPr>
            <w:r>
              <w:rPr>
                <w:rFonts w:ascii="Times" w:hAnsi="Times"/>
                <w:sz w:val="18"/>
                <w:szCs w:val="18"/>
              </w:rPr>
              <w:t>YES</w:t>
            </w:r>
          </w:p>
        </w:tc>
      </w:tr>
      <w:tr w:rsidR="008D333A" w14:paraId="6B7768FB" w14:textId="77777777" w:rsidTr="006F596D">
        <w:tc>
          <w:tcPr>
            <w:tcW w:w="1559" w:type="dxa"/>
            <w:tcBorders>
              <w:bottom w:val="single" w:sz="4" w:space="0" w:color="auto"/>
            </w:tcBorders>
          </w:tcPr>
          <w:p w14:paraId="42CC42FF" w14:textId="46B5F7C4" w:rsidR="008D333A" w:rsidRPr="00CA4EF6" w:rsidRDefault="008D333A" w:rsidP="006F596D">
            <w:pPr>
              <w:spacing w:line="276" w:lineRule="auto"/>
              <w:rPr>
                <w:rFonts w:ascii="Times" w:hAnsi="Times"/>
                <w:sz w:val="18"/>
                <w:szCs w:val="18"/>
              </w:rPr>
            </w:pPr>
            <w:r>
              <w:rPr>
                <w:rFonts w:ascii="Times" w:hAnsi="Times"/>
                <w:sz w:val="18"/>
                <w:szCs w:val="18"/>
              </w:rPr>
              <w:t>Bond FE</w:t>
            </w:r>
          </w:p>
        </w:tc>
        <w:tc>
          <w:tcPr>
            <w:tcW w:w="1452" w:type="dxa"/>
            <w:tcBorders>
              <w:bottom w:val="single" w:sz="4" w:space="0" w:color="auto"/>
            </w:tcBorders>
          </w:tcPr>
          <w:p w14:paraId="0BCFD6E5" w14:textId="2895A401"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3F73CF68" w14:textId="0F683A13"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58E895CE" w14:textId="10C63A30"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6DC7F58C" w14:textId="3207660A"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2B23E369" w14:textId="67D967F0"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1AD80E2F" w14:textId="22B43A5E" w:rsidR="008D333A" w:rsidRDefault="008D333A" w:rsidP="006F596D">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6DA4EF26" w14:textId="036DCAC4" w:rsidR="008D333A" w:rsidRDefault="008D333A" w:rsidP="006F596D">
            <w:pPr>
              <w:spacing w:line="276" w:lineRule="auto"/>
              <w:jc w:val="center"/>
              <w:rPr>
                <w:rFonts w:ascii="Times" w:hAnsi="Times"/>
                <w:sz w:val="18"/>
                <w:szCs w:val="18"/>
              </w:rPr>
            </w:pPr>
            <w:r>
              <w:rPr>
                <w:rFonts w:ascii="Times" w:hAnsi="Times"/>
                <w:sz w:val="18"/>
                <w:szCs w:val="18"/>
              </w:rPr>
              <w:t>YES</w:t>
            </w:r>
          </w:p>
        </w:tc>
      </w:tr>
    </w:tbl>
    <w:p w14:paraId="1C2961A2" w14:textId="77777777" w:rsidR="008D333A" w:rsidRDefault="008D333A">
      <w:pPr>
        <w:spacing w:line="276" w:lineRule="auto"/>
        <w:rPr>
          <w:rFonts w:ascii="Times" w:hAnsi="Times"/>
          <w:sz w:val="22"/>
          <w:szCs w:val="22"/>
        </w:rPr>
      </w:pPr>
    </w:p>
    <w:p w14:paraId="2A454B07" w14:textId="77777777" w:rsidR="008D333A" w:rsidRDefault="008D333A">
      <w:pPr>
        <w:spacing w:line="276" w:lineRule="auto"/>
        <w:rPr>
          <w:rFonts w:ascii="Times" w:hAnsi="Times"/>
          <w:sz w:val="22"/>
          <w:szCs w:val="22"/>
        </w:rPr>
      </w:pPr>
      <w:r>
        <w:rPr>
          <w:rFonts w:ascii="Times" w:hAnsi="Times"/>
          <w:sz w:val="22"/>
          <w:szCs w:val="22"/>
        </w:rPr>
        <w:t>Panel C</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52"/>
        <w:gridCol w:w="1452"/>
        <w:gridCol w:w="1452"/>
      </w:tblGrid>
      <w:tr w:rsidR="008D333A" w14:paraId="130CC904" w14:textId="77777777" w:rsidTr="00222CA3">
        <w:trPr>
          <w:trHeight w:val="656"/>
        </w:trPr>
        <w:tc>
          <w:tcPr>
            <w:tcW w:w="1559" w:type="dxa"/>
            <w:tcBorders>
              <w:top w:val="single" w:sz="4" w:space="0" w:color="auto"/>
            </w:tcBorders>
          </w:tcPr>
          <w:p w14:paraId="48981443" w14:textId="77777777" w:rsidR="008D333A" w:rsidRPr="00CA4EF6" w:rsidRDefault="008D333A" w:rsidP="00222CA3">
            <w:pPr>
              <w:spacing w:line="276" w:lineRule="auto"/>
              <w:rPr>
                <w:rFonts w:ascii="Times" w:hAnsi="Times"/>
                <w:sz w:val="18"/>
                <w:szCs w:val="18"/>
              </w:rPr>
            </w:pPr>
          </w:p>
        </w:tc>
        <w:tc>
          <w:tcPr>
            <w:tcW w:w="1452" w:type="dxa"/>
            <w:tcBorders>
              <w:top w:val="single" w:sz="4" w:space="0" w:color="auto"/>
              <w:bottom w:val="single" w:sz="4" w:space="0" w:color="auto"/>
            </w:tcBorders>
          </w:tcPr>
          <w:p w14:paraId="1F65BC69" w14:textId="6D2F9447" w:rsidR="008D333A" w:rsidRPr="00CA4EF6" w:rsidRDefault="008D333A" w:rsidP="00222CA3">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1CF9C7E9" w14:textId="6D2C2070" w:rsidR="008D333A" w:rsidRPr="00CA4EF6" w:rsidRDefault="008D333A" w:rsidP="00222CA3">
            <w:pPr>
              <w:spacing w:line="276" w:lineRule="auto"/>
              <w:jc w:val="center"/>
              <w:rPr>
                <w:rFonts w:ascii="Times" w:hAnsi="Times"/>
                <w:sz w:val="18"/>
                <w:szCs w:val="18"/>
              </w:rPr>
            </w:pPr>
            <w:r>
              <w:rPr>
                <w:rFonts w:ascii="Times" w:hAnsi="Times"/>
                <w:sz w:val="18"/>
                <w:szCs w:val="18"/>
              </w:rPr>
              <w:t>0-1 year</w:t>
            </w:r>
          </w:p>
        </w:tc>
        <w:tc>
          <w:tcPr>
            <w:tcW w:w="1452" w:type="dxa"/>
            <w:tcBorders>
              <w:top w:val="single" w:sz="4" w:space="0" w:color="auto"/>
              <w:bottom w:val="single" w:sz="4" w:space="0" w:color="auto"/>
            </w:tcBorders>
          </w:tcPr>
          <w:p w14:paraId="3576FF3A" w14:textId="37562487" w:rsidR="008D333A" w:rsidRPr="00CA4EF6" w:rsidRDefault="008D333A" w:rsidP="00222CA3">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312A15C9" w14:textId="078377CB" w:rsidR="008D333A" w:rsidRPr="00CA4EF6" w:rsidRDefault="008D333A" w:rsidP="00222CA3">
            <w:pPr>
              <w:spacing w:line="276" w:lineRule="auto"/>
              <w:jc w:val="center"/>
              <w:rPr>
                <w:rFonts w:ascii="Times" w:hAnsi="Times"/>
                <w:sz w:val="18"/>
                <w:szCs w:val="18"/>
              </w:rPr>
            </w:pPr>
            <w:r>
              <w:rPr>
                <w:rFonts w:ascii="Times" w:hAnsi="Times"/>
                <w:sz w:val="18"/>
                <w:szCs w:val="18"/>
              </w:rPr>
              <w:t>1-3 years</w:t>
            </w:r>
          </w:p>
        </w:tc>
        <w:tc>
          <w:tcPr>
            <w:tcW w:w="1452" w:type="dxa"/>
            <w:tcBorders>
              <w:top w:val="single" w:sz="4" w:space="0" w:color="auto"/>
              <w:bottom w:val="single" w:sz="4" w:space="0" w:color="auto"/>
            </w:tcBorders>
          </w:tcPr>
          <w:p w14:paraId="36927EF6" w14:textId="4652D86C" w:rsidR="008D333A" w:rsidRPr="00CA4EF6" w:rsidRDefault="008D333A" w:rsidP="00222CA3">
            <w:pPr>
              <w:spacing w:line="276" w:lineRule="auto"/>
              <w:jc w:val="center"/>
              <w:rPr>
                <w:rFonts w:ascii="Times" w:hAnsi="Times"/>
                <w:sz w:val="18"/>
                <w:szCs w:val="18"/>
              </w:rPr>
            </w:pPr>
            <w:r>
              <w:rPr>
                <w:rFonts w:ascii="Times" w:hAnsi="Times"/>
                <w:sz w:val="18"/>
                <w:szCs w:val="18"/>
              </w:rPr>
              <w:t>DealerNetBuy</w:t>
            </w:r>
            <w:r w:rsidR="00D60224">
              <w:rPr>
                <w:rFonts w:ascii="Times" w:hAnsi="Times"/>
                <w:sz w:val="20"/>
                <w:szCs w:val="20"/>
                <w:vertAlign w:val="subscript"/>
              </w:rPr>
              <w:t>i,q</w:t>
            </w:r>
          </w:p>
          <w:p w14:paraId="2D1D6D06" w14:textId="29D1D6EC" w:rsidR="008D333A" w:rsidRPr="00CA4EF6" w:rsidRDefault="008D333A" w:rsidP="00222CA3">
            <w:pPr>
              <w:spacing w:line="276" w:lineRule="auto"/>
              <w:jc w:val="center"/>
              <w:rPr>
                <w:rFonts w:ascii="Times" w:hAnsi="Times"/>
                <w:sz w:val="18"/>
                <w:szCs w:val="18"/>
              </w:rPr>
            </w:pPr>
            <w:r>
              <w:rPr>
                <w:rFonts w:ascii="Times" w:hAnsi="Times"/>
                <w:sz w:val="18"/>
                <w:szCs w:val="18"/>
              </w:rPr>
              <w:t>3+ years</w:t>
            </w:r>
          </w:p>
        </w:tc>
      </w:tr>
      <w:tr w:rsidR="008D333A" w14:paraId="128CCBCD" w14:textId="77777777" w:rsidTr="00222CA3">
        <w:trPr>
          <w:trHeight w:val="269"/>
        </w:trPr>
        <w:tc>
          <w:tcPr>
            <w:tcW w:w="1559" w:type="dxa"/>
          </w:tcPr>
          <w:p w14:paraId="6C885DEA" w14:textId="49BDE6DF" w:rsidR="008D333A" w:rsidRPr="001860DD" w:rsidRDefault="008D333A" w:rsidP="00222CA3">
            <w:pPr>
              <w:spacing w:line="276" w:lineRule="auto"/>
              <w:rPr>
                <w:rFonts w:ascii="Times" w:hAnsi="Times"/>
                <w:sz w:val="20"/>
                <w:szCs w:val="20"/>
              </w:rPr>
            </w:pPr>
            <w:r w:rsidRPr="001860DD">
              <w:rPr>
                <w:rFonts w:ascii="Times" w:hAnsi="Times"/>
                <w:sz w:val="20"/>
                <w:szCs w:val="20"/>
              </w:rPr>
              <w:t>MFNetBuy+</w:t>
            </w:r>
            <w:r w:rsidR="00D60224">
              <w:rPr>
                <w:rFonts w:ascii="Times" w:hAnsi="Times"/>
                <w:sz w:val="20"/>
                <w:szCs w:val="20"/>
                <w:vertAlign w:val="subscript"/>
              </w:rPr>
              <w:t>i,q</w:t>
            </w:r>
          </w:p>
        </w:tc>
        <w:tc>
          <w:tcPr>
            <w:tcW w:w="1452" w:type="dxa"/>
            <w:tcBorders>
              <w:top w:val="single" w:sz="4" w:space="0" w:color="auto"/>
            </w:tcBorders>
          </w:tcPr>
          <w:p w14:paraId="63EDC565" w14:textId="267BBD0F" w:rsidR="008D333A" w:rsidRPr="001F7A47" w:rsidRDefault="008D333A" w:rsidP="00222CA3">
            <w:pPr>
              <w:spacing w:line="276" w:lineRule="auto"/>
              <w:jc w:val="center"/>
              <w:rPr>
                <w:rFonts w:ascii="Times" w:hAnsi="Times"/>
                <w:b/>
                <w:sz w:val="18"/>
                <w:szCs w:val="18"/>
              </w:rPr>
            </w:pPr>
            <w:r w:rsidRPr="001F7A47">
              <w:rPr>
                <w:rFonts w:ascii="Times" w:hAnsi="Times"/>
                <w:b/>
                <w:sz w:val="18"/>
                <w:szCs w:val="18"/>
              </w:rPr>
              <w:t>-</w:t>
            </w:r>
            <w:r w:rsidR="001F7A47" w:rsidRPr="001F7A47">
              <w:rPr>
                <w:rFonts w:ascii="Times" w:hAnsi="Times"/>
                <w:b/>
                <w:sz w:val="18"/>
                <w:szCs w:val="18"/>
              </w:rPr>
              <w:t>0.0183</w:t>
            </w:r>
          </w:p>
        </w:tc>
        <w:tc>
          <w:tcPr>
            <w:tcW w:w="1452" w:type="dxa"/>
            <w:tcBorders>
              <w:top w:val="single" w:sz="4" w:space="0" w:color="auto"/>
            </w:tcBorders>
          </w:tcPr>
          <w:p w14:paraId="33BAA56F" w14:textId="0DF64524" w:rsidR="008D333A" w:rsidRPr="003F76C9" w:rsidRDefault="008D333A" w:rsidP="00222CA3">
            <w:pPr>
              <w:spacing w:line="276" w:lineRule="auto"/>
              <w:jc w:val="center"/>
              <w:rPr>
                <w:rFonts w:ascii="Times" w:hAnsi="Times"/>
                <w:b/>
                <w:sz w:val="18"/>
                <w:szCs w:val="18"/>
              </w:rPr>
            </w:pPr>
            <w:r w:rsidRPr="003F76C9">
              <w:rPr>
                <w:rFonts w:ascii="Times" w:hAnsi="Times"/>
                <w:b/>
                <w:sz w:val="18"/>
                <w:szCs w:val="18"/>
              </w:rPr>
              <w:t>-0.0</w:t>
            </w:r>
            <w:r w:rsidR="00A66023">
              <w:rPr>
                <w:rFonts w:ascii="Times" w:hAnsi="Times"/>
                <w:b/>
                <w:sz w:val="18"/>
                <w:szCs w:val="18"/>
              </w:rPr>
              <w:t>0178</w:t>
            </w:r>
          </w:p>
        </w:tc>
        <w:tc>
          <w:tcPr>
            <w:tcW w:w="1452" w:type="dxa"/>
            <w:tcBorders>
              <w:top w:val="single" w:sz="4" w:space="0" w:color="auto"/>
            </w:tcBorders>
          </w:tcPr>
          <w:p w14:paraId="1A6962D3" w14:textId="7A08ED68" w:rsidR="008D333A" w:rsidRPr="00000746" w:rsidRDefault="008D333A" w:rsidP="00222CA3">
            <w:pPr>
              <w:spacing w:line="276" w:lineRule="auto"/>
              <w:jc w:val="center"/>
              <w:rPr>
                <w:rFonts w:ascii="Times" w:hAnsi="Times"/>
                <w:b/>
                <w:sz w:val="18"/>
                <w:szCs w:val="18"/>
              </w:rPr>
            </w:pPr>
            <w:r w:rsidRPr="00000746">
              <w:rPr>
                <w:rFonts w:ascii="Times" w:hAnsi="Times"/>
                <w:b/>
                <w:sz w:val="18"/>
                <w:szCs w:val="18"/>
              </w:rPr>
              <w:t>-0.0</w:t>
            </w:r>
            <w:r w:rsidR="005968C5">
              <w:rPr>
                <w:rFonts w:ascii="Times" w:hAnsi="Times"/>
                <w:b/>
                <w:sz w:val="18"/>
                <w:szCs w:val="18"/>
              </w:rPr>
              <w:t>00625</w:t>
            </w:r>
          </w:p>
        </w:tc>
      </w:tr>
      <w:tr w:rsidR="008D333A" w14:paraId="2DE65221" w14:textId="77777777" w:rsidTr="00222CA3">
        <w:trPr>
          <w:trHeight w:val="261"/>
        </w:trPr>
        <w:tc>
          <w:tcPr>
            <w:tcW w:w="1559" w:type="dxa"/>
          </w:tcPr>
          <w:p w14:paraId="3E733C08" w14:textId="77777777" w:rsidR="008D333A" w:rsidRPr="001860DD" w:rsidRDefault="008D333A" w:rsidP="00222CA3">
            <w:pPr>
              <w:spacing w:line="276" w:lineRule="auto"/>
              <w:rPr>
                <w:rFonts w:ascii="Times" w:hAnsi="Times"/>
                <w:sz w:val="20"/>
                <w:szCs w:val="20"/>
              </w:rPr>
            </w:pPr>
          </w:p>
        </w:tc>
        <w:tc>
          <w:tcPr>
            <w:tcW w:w="1452" w:type="dxa"/>
          </w:tcPr>
          <w:p w14:paraId="65F9FBBC" w14:textId="3F56E0F2" w:rsidR="008D333A" w:rsidRPr="001F7A47" w:rsidRDefault="001F7A47" w:rsidP="00222CA3">
            <w:pPr>
              <w:spacing w:line="276" w:lineRule="auto"/>
              <w:jc w:val="center"/>
              <w:rPr>
                <w:rFonts w:ascii="Times" w:hAnsi="Times"/>
                <w:b/>
                <w:sz w:val="18"/>
                <w:szCs w:val="18"/>
              </w:rPr>
            </w:pPr>
            <w:r w:rsidRPr="001F7A47">
              <w:rPr>
                <w:rFonts w:ascii="Times" w:hAnsi="Times"/>
                <w:b/>
                <w:sz w:val="18"/>
                <w:szCs w:val="18"/>
              </w:rPr>
              <w:t>(0.00</w:t>
            </w:r>
            <w:r w:rsidR="008D333A" w:rsidRPr="001F7A47">
              <w:rPr>
                <w:rFonts w:ascii="Times" w:hAnsi="Times"/>
                <w:b/>
                <w:sz w:val="18"/>
                <w:szCs w:val="18"/>
              </w:rPr>
              <w:t>)</w:t>
            </w:r>
          </w:p>
        </w:tc>
        <w:tc>
          <w:tcPr>
            <w:tcW w:w="1452" w:type="dxa"/>
          </w:tcPr>
          <w:p w14:paraId="423B5894" w14:textId="77777777" w:rsidR="008D333A" w:rsidRPr="003F76C9" w:rsidRDefault="008D333A" w:rsidP="00222CA3">
            <w:pPr>
              <w:spacing w:line="276" w:lineRule="auto"/>
              <w:jc w:val="center"/>
              <w:rPr>
                <w:rFonts w:ascii="Times" w:hAnsi="Times"/>
                <w:b/>
                <w:sz w:val="18"/>
                <w:szCs w:val="18"/>
              </w:rPr>
            </w:pPr>
            <w:r w:rsidRPr="003F76C9">
              <w:rPr>
                <w:rFonts w:ascii="Times" w:hAnsi="Times"/>
                <w:b/>
                <w:sz w:val="18"/>
                <w:szCs w:val="18"/>
              </w:rPr>
              <w:t>(0.00)</w:t>
            </w:r>
          </w:p>
        </w:tc>
        <w:tc>
          <w:tcPr>
            <w:tcW w:w="1452" w:type="dxa"/>
          </w:tcPr>
          <w:p w14:paraId="79C1F436" w14:textId="77777777" w:rsidR="008D333A" w:rsidRPr="00000746" w:rsidRDefault="008D333A" w:rsidP="00222CA3">
            <w:pPr>
              <w:spacing w:line="276" w:lineRule="auto"/>
              <w:jc w:val="center"/>
              <w:rPr>
                <w:rFonts w:ascii="Times" w:hAnsi="Times"/>
                <w:b/>
                <w:sz w:val="18"/>
                <w:szCs w:val="18"/>
              </w:rPr>
            </w:pPr>
            <w:r w:rsidRPr="00000746">
              <w:rPr>
                <w:rFonts w:ascii="Times" w:hAnsi="Times"/>
                <w:b/>
                <w:sz w:val="18"/>
                <w:szCs w:val="18"/>
              </w:rPr>
              <w:t>(0.00)</w:t>
            </w:r>
          </w:p>
        </w:tc>
      </w:tr>
      <w:tr w:rsidR="008D333A" w14:paraId="43E93059" w14:textId="77777777" w:rsidTr="00222CA3">
        <w:trPr>
          <w:trHeight w:val="261"/>
        </w:trPr>
        <w:tc>
          <w:tcPr>
            <w:tcW w:w="1559" w:type="dxa"/>
          </w:tcPr>
          <w:p w14:paraId="77E985A4" w14:textId="0BE4C7E8" w:rsidR="008D333A" w:rsidRPr="001860DD" w:rsidRDefault="008D333A" w:rsidP="00222CA3">
            <w:pPr>
              <w:spacing w:line="276" w:lineRule="auto"/>
              <w:rPr>
                <w:rFonts w:ascii="Times" w:hAnsi="Times"/>
                <w:sz w:val="20"/>
                <w:szCs w:val="20"/>
              </w:rPr>
            </w:pPr>
            <w:r w:rsidRPr="001860DD">
              <w:rPr>
                <w:rFonts w:ascii="Times" w:hAnsi="Times"/>
                <w:sz w:val="20"/>
                <w:szCs w:val="20"/>
              </w:rPr>
              <w:t>MFNetBuy-</w:t>
            </w:r>
            <w:r w:rsidR="00D60224">
              <w:rPr>
                <w:rFonts w:ascii="Times" w:hAnsi="Times"/>
                <w:sz w:val="20"/>
                <w:szCs w:val="20"/>
                <w:vertAlign w:val="subscript"/>
              </w:rPr>
              <w:t>I,q</w:t>
            </w:r>
          </w:p>
        </w:tc>
        <w:tc>
          <w:tcPr>
            <w:tcW w:w="1452" w:type="dxa"/>
          </w:tcPr>
          <w:p w14:paraId="519B5C18" w14:textId="054727B5" w:rsidR="008D333A" w:rsidRPr="000925A9" w:rsidRDefault="008D333A" w:rsidP="00222CA3">
            <w:pPr>
              <w:spacing w:line="276" w:lineRule="auto"/>
              <w:jc w:val="center"/>
              <w:rPr>
                <w:rFonts w:ascii="Times" w:hAnsi="Times"/>
                <w:b/>
                <w:sz w:val="18"/>
                <w:szCs w:val="18"/>
              </w:rPr>
            </w:pPr>
            <w:r w:rsidRPr="000925A9">
              <w:rPr>
                <w:rFonts w:ascii="Times" w:hAnsi="Times"/>
                <w:b/>
                <w:sz w:val="18"/>
                <w:szCs w:val="18"/>
              </w:rPr>
              <w:t>0.00</w:t>
            </w:r>
            <w:r w:rsidR="001F7A47" w:rsidRPr="000925A9">
              <w:rPr>
                <w:rFonts w:ascii="Times" w:hAnsi="Times"/>
                <w:b/>
                <w:sz w:val="18"/>
                <w:szCs w:val="18"/>
              </w:rPr>
              <w:t>494</w:t>
            </w:r>
          </w:p>
        </w:tc>
        <w:tc>
          <w:tcPr>
            <w:tcW w:w="1452" w:type="dxa"/>
          </w:tcPr>
          <w:p w14:paraId="5028DCAF" w14:textId="60EA0155" w:rsidR="008D333A" w:rsidRPr="00764835" w:rsidRDefault="00A66023" w:rsidP="00222CA3">
            <w:pPr>
              <w:spacing w:line="276" w:lineRule="auto"/>
              <w:jc w:val="center"/>
              <w:rPr>
                <w:rFonts w:ascii="Times" w:hAnsi="Times"/>
                <w:b/>
                <w:sz w:val="18"/>
                <w:szCs w:val="18"/>
              </w:rPr>
            </w:pPr>
            <w:r w:rsidRPr="00764835">
              <w:rPr>
                <w:rFonts w:ascii="Times" w:hAnsi="Times"/>
                <w:b/>
                <w:sz w:val="18"/>
                <w:szCs w:val="18"/>
              </w:rPr>
              <w:t>0.00073</w:t>
            </w:r>
          </w:p>
        </w:tc>
        <w:tc>
          <w:tcPr>
            <w:tcW w:w="1452" w:type="dxa"/>
          </w:tcPr>
          <w:p w14:paraId="4AA708DB" w14:textId="6B100980" w:rsidR="008D333A" w:rsidRPr="00CA4EF6" w:rsidRDefault="008D333A" w:rsidP="005968C5">
            <w:pPr>
              <w:spacing w:line="276" w:lineRule="auto"/>
              <w:jc w:val="center"/>
              <w:rPr>
                <w:rFonts w:ascii="Times" w:hAnsi="Times"/>
                <w:sz w:val="18"/>
                <w:szCs w:val="18"/>
              </w:rPr>
            </w:pPr>
            <w:r>
              <w:rPr>
                <w:rFonts w:ascii="Times" w:hAnsi="Times"/>
                <w:sz w:val="18"/>
                <w:szCs w:val="18"/>
              </w:rPr>
              <w:t>0.00</w:t>
            </w:r>
            <w:r w:rsidR="005968C5">
              <w:rPr>
                <w:rFonts w:ascii="Times" w:hAnsi="Times"/>
                <w:sz w:val="18"/>
                <w:szCs w:val="18"/>
              </w:rPr>
              <w:t>0334</w:t>
            </w:r>
          </w:p>
        </w:tc>
      </w:tr>
      <w:tr w:rsidR="008D333A" w14:paraId="40480BEE" w14:textId="77777777" w:rsidTr="00C626C0">
        <w:trPr>
          <w:trHeight w:val="243"/>
        </w:trPr>
        <w:tc>
          <w:tcPr>
            <w:tcW w:w="1559" w:type="dxa"/>
          </w:tcPr>
          <w:p w14:paraId="63F0AD0F" w14:textId="77777777" w:rsidR="008D333A" w:rsidRPr="00CA4EF6" w:rsidRDefault="008D333A" w:rsidP="00222CA3">
            <w:pPr>
              <w:spacing w:line="276" w:lineRule="auto"/>
              <w:rPr>
                <w:rFonts w:ascii="Times" w:hAnsi="Times"/>
                <w:sz w:val="18"/>
                <w:szCs w:val="18"/>
              </w:rPr>
            </w:pPr>
          </w:p>
        </w:tc>
        <w:tc>
          <w:tcPr>
            <w:tcW w:w="1452" w:type="dxa"/>
          </w:tcPr>
          <w:p w14:paraId="6825F09D" w14:textId="29B875E3" w:rsidR="008D333A" w:rsidRPr="000925A9" w:rsidRDefault="001F7A47" w:rsidP="00222CA3">
            <w:pPr>
              <w:spacing w:line="276" w:lineRule="auto"/>
              <w:jc w:val="center"/>
              <w:rPr>
                <w:rFonts w:ascii="Times" w:hAnsi="Times"/>
                <w:b/>
                <w:sz w:val="18"/>
                <w:szCs w:val="18"/>
              </w:rPr>
            </w:pPr>
            <w:r w:rsidRPr="000925A9">
              <w:rPr>
                <w:rFonts w:ascii="Times" w:hAnsi="Times"/>
                <w:b/>
                <w:sz w:val="18"/>
                <w:szCs w:val="18"/>
              </w:rPr>
              <w:t>(0.00</w:t>
            </w:r>
            <w:r w:rsidR="008D333A" w:rsidRPr="000925A9">
              <w:rPr>
                <w:rFonts w:ascii="Times" w:hAnsi="Times"/>
                <w:b/>
                <w:sz w:val="18"/>
                <w:szCs w:val="18"/>
              </w:rPr>
              <w:t>)</w:t>
            </w:r>
          </w:p>
        </w:tc>
        <w:tc>
          <w:tcPr>
            <w:tcW w:w="1452" w:type="dxa"/>
          </w:tcPr>
          <w:p w14:paraId="128C9F57" w14:textId="5B1B3566" w:rsidR="008D333A" w:rsidRPr="00764835" w:rsidRDefault="008D333A" w:rsidP="00222CA3">
            <w:pPr>
              <w:spacing w:line="276" w:lineRule="auto"/>
              <w:jc w:val="center"/>
              <w:rPr>
                <w:rFonts w:ascii="Times" w:hAnsi="Times"/>
                <w:b/>
                <w:sz w:val="18"/>
                <w:szCs w:val="18"/>
              </w:rPr>
            </w:pPr>
            <w:r w:rsidRPr="00764835">
              <w:rPr>
                <w:rFonts w:ascii="Times" w:hAnsi="Times"/>
                <w:b/>
                <w:sz w:val="18"/>
                <w:szCs w:val="18"/>
              </w:rPr>
              <w:t>(0.</w:t>
            </w:r>
            <w:r w:rsidR="00A66023" w:rsidRPr="00764835">
              <w:rPr>
                <w:rFonts w:ascii="Times" w:hAnsi="Times"/>
                <w:b/>
                <w:sz w:val="18"/>
                <w:szCs w:val="18"/>
              </w:rPr>
              <w:t>00</w:t>
            </w:r>
            <w:r w:rsidRPr="00764835">
              <w:rPr>
                <w:rFonts w:ascii="Times" w:hAnsi="Times"/>
                <w:b/>
                <w:sz w:val="18"/>
                <w:szCs w:val="18"/>
              </w:rPr>
              <w:t>)</w:t>
            </w:r>
          </w:p>
        </w:tc>
        <w:tc>
          <w:tcPr>
            <w:tcW w:w="1452" w:type="dxa"/>
          </w:tcPr>
          <w:p w14:paraId="37C97A16" w14:textId="3D0CE99B" w:rsidR="008D333A" w:rsidRPr="00CA4EF6" w:rsidRDefault="008D333A" w:rsidP="00222CA3">
            <w:pPr>
              <w:spacing w:line="276" w:lineRule="auto"/>
              <w:jc w:val="center"/>
              <w:rPr>
                <w:rFonts w:ascii="Times" w:hAnsi="Times"/>
                <w:sz w:val="18"/>
                <w:szCs w:val="18"/>
              </w:rPr>
            </w:pPr>
            <w:r>
              <w:rPr>
                <w:rFonts w:ascii="Times" w:hAnsi="Times"/>
                <w:sz w:val="18"/>
                <w:szCs w:val="18"/>
              </w:rPr>
              <w:t>(</w:t>
            </w:r>
            <w:r w:rsidR="005968C5">
              <w:rPr>
                <w:rFonts w:ascii="Times" w:hAnsi="Times"/>
                <w:sz w:val="18"/>
                <w:szCs w:val="18"/>
              </w:rPr>
              <w:t>0.03</w:t>
            </w:r>
            <w:r>
              <w:rPr>
                <w:rFonts w:ascii="Times" w:hAnsi="Times"/>
                <w:sz w:val="18"/>
                <w:szCs w:val="18"/>
              </w:rPr>
              <w:t>)</w:t>
            </w:r>
          </w:p>
        </w:tc>
      </w:tr>
      <w:tr w:rsidR="008D333A" w14:paraId="0E211A99" w14:textId="77777777" w:rsidTr="00222CA3">
        <w:trPr>
          <w:trHeight w:val="324"/>
        </w:trPr>
        <w:tc>
          <w:tcPr>
            <w:tcW w:w="1559" w:type="dxa"/>
          </w:tcPr>
          <w:p w14:paraId="26FE8DF1" w14:textId="77777777" w:rsidR="008D333A" w:rsidRPr="00CA4EF6" w:rsidRDefault="008D333A" w:rsidP="00222CA3">
            <w:pPr>
              <w:spacing w:line="276" w:lineRule="auto"/>
              <w:rPr>
                <w:rFonts w:ascii="Times" w:hAnsi="Times"/>
                <w:sz w:val="18"/>
                <w:szCs w:val="18"/>
              </w:rPr>
            </w:pPr>
            <w:r w:rsidRPr="00CA4EF6">
              <w:rPr>
                <w:rFonts w:ascii="Times" w:hAnsi="Times"/>
                <w:sz w:val="18"/>
                <w:szCs w:val="18"/>
              </w:rPr>
              <w:t>Obs</w:t>
            </w:r>
            <w:r>
              <w:rPr>
                <w:rFonts w:ascii="Times" w:hAnsi="Times"/>
                <w:sz w:val="18"/>
                <w:szCs w:val="18"/>
              </w:rPr>
              <w:t>.</w:t>
            </w:r>
          </w:p>
        </w:tc>
        <w:tc>
          <w:tcPr>
            <w:tcW w:w="1452" w:type="dxa"/>
          </w:tcPr>
          <w:p w14:paraId="7D1B39CD" w14:textId="10339974" w:rsidR="008D333A" w:rsidRPr="00CA4EF6" w:rsidRDefault="00096F13" w:rsidP="00222CA3">
            <w:pPr>
              <w:spacing w:line="276" w:lineRule="auto"/>
              <w:jc w:val="center"/>
              <w:rPr>
                <w:rFonts w:ascii="Times" w:hAnsi="Times"/>
                <w:sz w:val="18"/>
                <w:szCs w:val="18"/>
              </w:rPr>
            </w:pPr>
            <w:r>
              <w:rPr>
                <w:rFonts w:ascii="Times" w:hAnsi="Times"/>
                <w:sz w:val="18"/>
                <w:szCs w:val="18"/>
              </w:rPr>
              <w:t>50,702</w:t>
            </w:r>
          </w:p>
        </w:tc>
        <w:tc>
          <w:tcPr>
            <w:tcW w:w="1452" w:type="dxa"/>
          </w:tcPr>
          <w:p w14:paraId="188570E6" w14:textId="4D3B2A8C" w:rsidR="008D333A" w:rsidRPr="00CA4EF6" w:rsidRDefault="00764835" w:rsidP="00222CA3">
            <w:pPr>
              <w:spacing w:line="276" w:lineRule="auto"/>
              <w:jc w:val="center"/>
              <w:rPr>
                <w:rFonts w:ascii="Times" w:hAnsi="Times"/>
                <w:sz w:val="18"/>
                <w:szCs w:val="18"/>
              </w:rPr>
            </w:pPr>
            <w:r>
              <w:rPr>
                <w:rFonts w:ascii="Times" w:hAnsi="Times"/>
                <w:sz w:val="18"/>
                <w:szCs w:val="18"/>
              </w:rPr>
              <w:t>70,076</w:t>
            </w:r>
          </w:p>
        </w:tc>
        <w:tc>
          <w:tcPr>
            <w:tcW w:w="1452" w:type="dxa"/>
          </w:tcPr>
          <w:p w14:paraId="5248F21C" w14:textId="7C790F51" w:rsidR="008D333A" w:rsidRPr="00CA4EF6" w:rsidRDefault="00C626C0" w:rsidP="00222CA3">
            <w:pPr>
              <w:spacing w:line="276" w:lineRule="auto"/>
              <w:jc w:val="center"/>
              <w:rPr>
                <w:rFonts w:ascii="Times" w:hAnsi="Times"/>
                <w:sz w:val="18"/>
                <w:szCs w:val="18"/>
              </w:rPr>
            </w:pPr>
            <w:r>
              <w:rPr>
                <w:rFonts w:ascii="Times" w:hAnsi="Times"/>
                <w:sz w:val="18"/>
                <w:szCs w:val="18"/>
              </w:rPr>
              <w:t>144,189</w:t>
            </w:r>
          </w:p>
        </w:tc>
      </w:tr>
      <w:tr w:rsidR="008D333A" w14:paraId="31730317" w14:textId="77777777" w:rsidTr="00222CA3">
        <w:tc>
          <w:tcPr>
            <w:tcW w:w="1559" w:type="dxa"/>
          </w:tcPr>
          <w:p w14:paraId="27061B9A" w14:textId="77777777" w:rsidR="008D333A" w:rsidRPr="00CA4EF6" w:rsidRDefault="008D333A" w:rsidP="00222CA3">
            <w:pPr>
              <w:spacing w:line="276" w:lineRule="auto"/>
              <w:rPr>
                <w:rFonts w:ascii="Times" w:hAnsi="Times"/>
                <w:sz w:val="18"/>
                <w:szCs w:val="18"/>
              </w:rPr>
            </w:pPr>
            <w:r w:rsidRPr="00CA4EF6">
              <w:rPr>
                <w:rFonts w:ascii="Times" w:hAnsi="Times"/>
                <w:sz w:val="18"/>
                <w:szCs w:val="18"/>
              </w:rPr>
              <w:t>R-squared</w:t>
            </w:r>
          </w:p>
        </w:tc>
        <w:tc>
          <w:tcPr>
            <w:tcW w:w="1452" w:type="dxa"/>
          </w:tcPr>
          <w:p w14:paraId="1437BE31" w14:textId="4EA77891" w:rsidR="008D333A" w:rsidRPr="00CA4EF6" w:rsidRDefault="008D333A" w:rsidP="00222CA3">
            <w:pPr>
              <w:spacing w:line="276" w:lineRule="auto"/>
              <w:jc w:val="center"/>
              <w:rPr>
                <w:rFonts w:ascii="Times" w:hAnsi="Times"/>
                <w:sz w:val="18"/>
                <w:szCs w:val="18"/>
              </w:rPr>
            </w:pPr>
            <w:r>
              <w:rPr>
                <w:rFonts w:ascii="Times" w:hAnsi="Times"/>
                <w:sz w:val="18"/>
                <w:szCs w:val="18"/>
              </w:rPr>
              <w:t>0.</w:t>
            </w:r>
            <w:r w:rsidR="007558F8">
              <w:rPr>
                <w:rFonts w:ascii="Times" w:hAnsi="Times"/>
                <w:sz w:val="18"/>
                <w:szCs w:val="18"/>
              </w:rPr>
              <w:t>565</w:t>
            </w:r>
          </w:p>
        </w:tc>
        <w:tc>
          <w:tcPr>
            <w:tcW w:w="1452" w:type="dxa"/>
          </w:tcPr>
          <w:p w14:paraId="39880A02" w14:textId="13A5B5A7" w:rsidR="008D333A" w:rsidRPr="00CA4EF6" w:rsidRDefault="008D333A" w:rsidP="00C60E9B">
            <w:pPr>
              <w:spacing w:line="276" w:lineRule="auto"/>
              <w:jc w:val="center"/>
              <w:rPr>
                <w:rFonts w:ascii="Times" w:hAnsi="Times"/>
                <w:sz w:val="18"/>
                <w:szCs w:val="18"/>
              </w:rPr>
            </w:pPr>
            <w:r>
              <w:rPr>
                <w:rFonts w:ascii="Times" w:hAnsi="Times"/>
                <w:sz w:val="18"/>
                <w:szCs w:val="18"/>
              </w:rPr>
              <w:t>0.2</w:t>
            </w:r>
            <w:r w:rsidR="00C60E9B">
              <w:rPr>
                <w:rFonts w:ascii="Times" w:hAnsi="Times"/>
                <w:sz w:val="18"/>
                <w:szCs w:val="18"/>
              </w:rPr>
              <w:t>25</w:t>
            </w:r>
          </w:p>
        </w:tc>
        <w:tc>
          <w:tcPr>
            <w:tcW w:w="1452" w:type="dxa"/>
          </w:tcPr>
          <w:p w14:paraId="32F4CF03" w14:textId="606C6BC3" w:rsidR="008D333A" w:rsidRPr="00CA4EF6" w:rsidRDefault="008D333A" w:rsidP="00222CA3">
            <w:pPr>
              <w:spacing w:line="276" w:lineRule="auto"/>
              <w:jc w:val="center"/>
              <w:rPr>
                <w:rFonts w:ascii="Times" w:hAnsi="Times"/>
                <w:sz w:val="18"/>
                <w:szCs w:val="18"/>
              </w:rPr>
            </w:pPr>
            <w:r>
              <w:rPr>
                <w:rFonts w:ascii="Times" w:hAnsi="Times"/>
                <w:sz w:val="18"/>
                <w:szCs w:val="18"/>
              </w:rPr>
              <w:t>0.</w:t>
            </w:r>
            <w:r w:rsidR="00C626C0">
              <w:rPr>
                <w:rFonts w:ascii="Times" w:hAnsi="Times"/>
                <w:sz w:val="18"/>
                <w:szCs w:val="18"/>
              </w:rPr>
              <w:t>131</w:t>
            </w:r>
          </w:p>
        </w:tc>
      </w:tr>
      <w:tr w:rsidR="008D333A" w14:paraId="4BF7233D" w14:textId="77777777" w:rsidTr="00222CA3">
        <w:tc>
          <w:tcPr>
            <w:tcW w:w="1559" w:type="dxa"/>
          </w:tcPr>
          <w:p w14:paraId="244A4BE5" w14:textId="77777777" w:rsidR="008D333A" w:rsidRPr="00CA4EF6" w:rsidRDefault="008D333A" w:rsidP="00222CA3">
            <w:pPr>
              <w:spacing w:line="276" w:lineRule="auto"/>
              <w:rPr>
                <w:rFonts w:ascii="Times" w:hAnsi="Times"/>
                <w:sz w:val="18"/>
                <w:szCs w:val="18"/>
              </w:rPr>
            </w:pPr>
            <w:r>
              <w:rPr>
                <w:rFonts w:ascii="Times" w:hAnsi="Times"/>
                <w:sz w:val="18"/>
                <w:szCs w:val="18"/>
              </w:rPr>
              <w:t>Control Variables</w:t>
            </w:r>
          </w:p>
        </w:tc>
        <w:tc>
          <w:tcPr>
            <w:tcW w:w="1452" w:type="dxa"/>
          </w:tcPr>
          <w:p w14:paraId="443BB523"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41A0CC84"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50D2C4C3"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r>
      <w:tr w:rsidR="008D333A" w14:paraId="32000DD6" w14:textId="77777777" w:rsidTr="00222CA3">
        <w:tc>
          <w:tcPr>
            <w:tcW w:w="1559" w:type="dxa"/>
          </w:tcPr>
          <w:p w14:paraId="630FC7E1" w14:textId="77777777" w:rsidR="008D333A" w:rsidRPr="00CA4EF6" w:rsidRDefault="008D333A" w:rsidP="00222CA3">
            <w:pPr>
              <w:spacing w:line="276" w:lineRule="auto"/>
              <w:rPr>
                <w:rFonts w:ascii="Times" w:hAnsi="Times"/>
                <w:sz w:val="18"/>
                <w:szCs w:val="18"/>
              </w:rPr>
            </w:pPr>
            <w:r w:rsidRPr="00CA4EF6">
              <w:rPr>
                <w:rFonts w:ascii="Times" w:hAnsi="Times"/>
                <w:sz w:val="18"/>
                <w:szCs w:val="18"/>
              </w:rPr>
              <w:t>Time FE</w:t>
            </w:r>
          </w:p>
        </w:tc>
        <w:tc>
          <w:tcPr>
            <w:tcW w:w="1452" w:type="dxa"/>
          </w:tcPr>
          <w:p w14:paraId="4E1AE652"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7902B7C5"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7850F48D" w14:textId="77777777" w:rsidR="008D333A" w:rsidRPr="00CA4EF6" w:rsidRDefault="008D333A" w:rsidP="00222CA3">
            <w:pPr>
              <w:spacing w:line="276" w:lineRule="auto"/>
              <w:jc w:val="center"/>
              <w:rPr>
                <w:rFonts w:ascii="Times" w:hAnsi="Times"/>
                <w:sz w:val="18"/>
                <w:szCs w:val="18"/>
              </w:rPr>
            </w:pPr>
            <w:r>
              <w:rPr>
                <w:rFonts w:ascii="Times" w:hAnsi="Times"/>
                <w:sz w:val="18"/>
                <w:szCs w:val="18"/>
              </w:rPr>
              <w:t>YES</w:t>
            </w:r>
          </w:p>
        </w:tc>
      </w:tr>
      <w:tr w:rsidR="008D333A" w14:paraId="6E745120" w14:textId="77777777" w:rsidTr="00222CA3">
        <w:tc>
          <w:tcPr>
            <w:tcW w:w="1559" w:type="dxa"/>
          </w:tcPr>
          <w:p w14:paraId="471FA9AD" w14:textId="77777777" w:rsidR="008D333A" w:rsidRDefault="008D333A" w:rsidP="00222CA3">
            <w:pPr>
              <w:spacing w:line="276" w:lineRule="auto"/>
              <w:rPr>
                <w:rFonts w:ascii="Times" w:hAnsi="Times"/>
                <w:sz w:val="18"/>
                <w:szCs w:val="18"/>
              </w:rPr>
            </w:pPr>
            <w:r>
              <w:rPr>
                <w:rFonts w:ascii="Times" w:hAnsi="Times"/>
                <w:sz w:val="18"/>
                <w:szCs w:val="18"/>
              </w:rPr>
              <w:t>Bond Age FE</w:t>
            </w:r>
          </w:p>
        </w:tc>
        <w:tc>
          <w:tcPr>
            <w:tcW w:w="1452" w:type="dxa"/>
          </w:tcPr>
          <w:p w14:paraId="090DE76E" w14:textId="0A348C42" w:rsidR="008D333A" w:rsidRDefault="008D333A" w:rsidP="00222CA3">
            <w:pPr>
              <w:spacing w:line="276" w:lineRule="auto"/>
              <w:jc w:val="center"/>
              <w:rPr>
                <w:rFonts w:ascii="Times" w:hAnsi="Times"/>
                <w:sz w:val="18"/>
                <w:szCs w:val="18"/>
              </w:rPr>
            </w:pPr>
            <w:r>
              <w:rPr>
                <w:rFonts w:ascii="Times" w:hAnsi="Times"/>
                <w:sz w:val="18"/>
                <w:szCs w:val="18"/>
              </w:rPr>
              <w:t>NO</w:t>
            </w:r>
          </w:p>
        </w:tc>
        <w:tc>
          <w:tcPr>
            <w:tcW w:w="1452" w:type="dxa"/>
          </w:tcPr>
          <w:p w14:paraId="7574284C" w14:textId="0D78108B" w:rsidR="008D333A" w:rsidRDefault="008D333A" w:rsidP="00222CA3">
            <w:pPr>
              <w:spacing w:line="276" w:lineRule="auto"/>
              <w:jc w:val="center"/>
              <w:rPr>
                <w:rFonts w:ascii="Times" w:hAnsi="Times"/>
                <w:sz w:val="18"/>
                <w:szCs w:val="18"/>
              </w:rPr>
            </w:pPr>
            <w:r>
              <w:rPr>
                <w:rFonts w:ascii="Times" w:hAnsi="Times"/>
                <w:sz w:val="18"/>
                <w:szCs w:val="18"/>
              </w:rPr>
              <w:t>NO</w:t>
            </w:r>
          </w:p>
        </w:tc>
        <w:tc>
          <w:tcPr>
            <w:tcW w:w="1452" w:type="dxa"/>
          </w:tcPr>
          <w:p w14:paraId="043AD470" w14:textId="17B27ACE" w:rsidR="008D333A" w:rsidRDefault="008D333A" w:rsidP="00222CA3">
            <w:pPr>
              <w:spacing w:line="276" w:lineRule="auto"/>
              <w:jc w:val="center"/>
              <w:rPr>
                <w:rFonts w:ascii="Times" w:hAnsi="Times"/>
                <w:sz w:val="18"/>
                <w:szCs w:val="18"/>
              </w:rPr>
            </w:pPr>
            <w:r>
              <w:rPr>
                <w:rFonts w:ascii="Times" w:hAnsi="Times"/>
                <w:sz w:val="18"/>
                <w:szCs w:val="18"/>
              </w:rPr>
              <w:t>NO</w:t>
            </w:r>
          </w:p>
        </w:tc>
      </w:tr>
      <w:tr w:rsidR="008D333A" w14:paraId="6CE8C15A" w14:textId="77777777" w:rsidTr="00222CA3">
        <w:tc>
          <w:tcPr>
            <w:tcW w:w="1559" w:type="dxa"/>
          </w:tcPr>
          <w:p w14:paraId="7F592245" w14:textId="77777777" w:rsidR="008D333A" w:rsidRPr="00CA4EF6" w:rsidRDefault="008D333A" w:rsidP="00222CA3">
            <w:pPr>
              <w:spacing w:line="276" w:lineRule="auto"/>
              <w:rPr>
                <w:rFonts w:ascii="Times" w:hAnsi="Times"/>
                <w:sz w:val="18"/>
                <w:szCs w:val="18"/>
              </w:rPr>
            </w:pPr>
            <w:r>
              <w:rPr>
                <w:rFonts w:ascii="Times" w:hAnsi="Times"/>
                <w:sz w:val="18"/>
                <w:szCs w:val="18"/>
              </w:rPr>
              <w:t>Rating FE</w:t>
            </w:r>
          </w:p>
        </w:tc>
        <w:tc>
          <w:tcPr>
            <w:tcW w:w="1452" w:type="dxa"/>
          </w:tcPr>
          <w:p w14:paraId="133DEE0F"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49E25E5C"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Pr>
          <w:p w14:paraId="0C4AD002"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r>
      <w:tr w:rsidR="008D333A" w14:paraId="4E1ECFC6" w14:textId="77777777" w:rsidTr="00222CA3">
        <w:tc>
          <w:tcPr>
            <w:tcW w:w="1559" w:type="dxa"/>
            <w:tcBorders>
              <w:bottom w:val="single" w:sz="4" w:space="0" w:color="auto"/>
            </w:tcBorders>
          </w:tcPr>
          <w:p w14:paraId="384E8179" w14:textId="77777777" w:rsidR="008D333A" w:rsidRPr="00CA4EF6" w:rsidRDefault="008D333A" w:rsidP="00222CA3">
            <w:pPr>
              <w:spacing w:line="276" w:lineRule="auto"/>
              <w:rPr>
                <w:rFonts w:ascii="Times" w:hAnsi="Times"/>
                <w:sz w:val="18"/>
                <w:szCs w:val="18"/>
              </w:rPr>
            </w:pPr>
            <w:r>
              <w:rPr>
                <w:rFonts w:ascii="Times" w:hAnsi="Times"/>
                <w:sz w:val="18"/>
                <w:szCs w:val="18"/>
              </w:rPr>
              <w:t>Bond FE</w:t>
            </w:r>
          </w:p>
        </w:tc>
        <w:tc>
          <w:tcPr>
            <w:tcW w:w="1452" w:type="dxa"/>
            <w:tcBorders>
              <w:bottom w:val="single" w:sz="4" w:space="0" w:color="auto"/>
            </w:tcBorders>
          </w:tcPr>
          <w:p w14:paraId="761C37F9"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339C34E2"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c>
          <w:tcPr>
            <w:tcW w:w="1452" w:type="dxa"/>
            <w:tcBorders>
              <w:bottom w:val="single" w:sz="4" w:space="0" w:color="auto"/>
            </w:tcBorders>
          </w:tcPr>
          <w:p w14:paraId="0AA58B76" w14:textId="77777777" w:rsidR="008D333A" w:rsidRDefault="008D333A" w:rsidP="00222CA3">
            <w:pPr>
              <w:spacing w:line="276" w:lineRule="auto"/>
              <w:jc w:val="center"/>
              <w:rPr>
                <w:rFonts w:ascii="Times" w:hAnsi="Times"/>
                <w:sz w:val="18"/>
                <w:szCs w:val="18"/>
              </w:rPr>
            </w:pPr>
            <w:r>
              <w:rPr>
                <w:rFonts w:ascii="Times" w:hAnsi="Times"/>
                <w:sz w:val="18"/>
                <w:szCs w:val="18"/>
              </w:rPr>
              <w:t>YES</w:t>
            </w:r>
          </w:p>
        </w:tc>
      </w:tr>
    </w:tbl>
    <w:p w14:paraId="6DFA4422" w14:textId="3F5C077D" w:rsidR="00FF2E21" w:rsidRDefault="00FF2E21">
      <w:pPr>
        <w:spacing w:line="276" w:lineRule="auto"/>
        <w:rPr>
          <w:rFonts w:ascii="Times" w:hAnsi="Times"/>
          <w:sz w:val="22"/>
          <w:szCs w:val="22"/>
        </w:rPr>
      </w:pPr>
      <w:r>
        <w:rPr>
          <w:rFonts w:ascii="Times" w:hAnsi="Times"/>
          <w:sz w:val="22"/>
          <w:szCs w:val="22"/>
        </w:rPr>
        <w:br w:type="page"/>
      </w:r>
    </w:p>
    <w:p w14:paraId="5610DEBD" w14:textId="77777777" w:rsidR="00DC75A3" w:rsidRDefault="00DC75A3" w:rsidP="004E7DC8">
      <w:pPr>
        <w:spacing w:line="276" w:lineRule="auto"/>
        <w:jc w:val="center"/>
        <w:outlineLvl w:val="0"/>
        <w:rPr>
          <w:rFonts w:ascii="Times" w:hAnsi="Times"/>
          <w:sz w:val="22"/>
          <w:szCs w:val="22"/>
        </w:rPr>
        <w:sectPr w:rsidR="00DC75A3" w:rsidSect="00CB23F4">
          <w:pgSz w:w="15840" w:h="12240" w:orient="landscape"/>
          <w:pgMar w:top="1440" w:right="1440" w:bottom="1440" w:left="1440" w:header="720" w:footer="720" w:gutter="0"/>
          <w:cols w:space="720"/>
          <w:docGrid w:linePitch="360"/>
        </w:sectPr>
      </w:pPr>
    </w:p>
    <w:p w14:paraId="054E61BC" w14:textId="5D13A795" w:rsidR="00B87EC3" w:rsidRDefault="00D35673" w:rsidP="004E7DC8">
      <w:pPr>
        <w:spacing w:line="276" w:lineRule="auto"/>
        <w:jc w:val="center"/>
        <w:outlineLvl w:val="0"/>
        <w:rPr>
          <w:rFonts w:ascii="Times" w:hAnsi="Times"/>
          <w:sz w:val="22"/>
          <w:szCs w:val="22"/>
        </w:rPr>
      </w:pPr>
      <w:r>
        <w:rPr>
          <w:rFonts w:ascii="Times" w:hAnsi="Times"/>
          <w:sz w:val="22"/>
          <w:szCs w:val="22"/>
        </w:rPr>
        <w:lastRenderedPageBreak/>
        <w:t>Table 9</w:t>
      </w:r>
    </w:p>
    <w:p w14:paraId="228C74A4" w14:textId="17CF8C21" w:rsidR="00B922B5" w:rsidRDefault="003428ED" w:rsidP="00B922B5">
      <w:pPr>
        <w:spacing w:line="276" w:lineRule="auto"/>
        <w:rPr>
          <w:rFonts w:ascii="Times" w:hAnsi="Times"/>
          <w:sz w:val="22"/>
          <w:szCs w:val="22"/>
        </w:rPr>
      </w:pPr>
      <w:r>
        <w:rPr>
          <w:rFonts w:ascii="Times" w:hAnsi="Times"/>
          <w:sz w:val="22"/>
          <w:szCs w:val="22"/>
        </w:rPr>
        <w:t>Regressions</w:t>
      </w:r>
      <w:r w:rsidR="00CD3E01">
        <w:rPr>
          <w:rFonts w:ascii="Times" w:hAnsi="Times"/>
          <w:sz w:val="22"/>
          <w:szCs w:val="22"/>
        </w:rPr>
        <w:t xml:space="preserve"> of mutual fund net buying on positive and negative dealer lagged inventories. </w:t>
      </w:r>
      <w:r w:rsidR="00B922B5" w:rsidRPr="000051FB">
        <w:rPr>
          <w:rFonts w:ascii="Times" w:hAnsi="Times"/>
          <w:sz w:val="22"/>
          <w:szCs w:val="22"/>
        </w:rPr>
        <w:t>Control variables</w:t>
      </w:r>
      <w:r w:rsidR="00B922B5">
        <w:rPr>
          <w:rFonts w:ascii="Times" w:hAnsi="Times"/>
          <w:sz w:val="22"/>
          <w:szCs w:val="22"/>
        </w:rPr>
        <w:t xml:space="preserve"> </w:t>
      </w:r>
      <w:r w:rsidR="00A321B1">
        <w:rPr>
          <w:rFonts w:ascii="Times" w:hAnsi="Times"/>
          <w:sz w:val="22"/>
          <w:szCs w:val="22"/>
        </w:rPr>
        <w:t>are</w:t>
      </w:r>
      <w:r w:rsidR="00B922B5">
        <w:rPr>
          <w:rFonts w:ascii="Times" w:hAnsi="Times"/>
          <w:sz w:val="22"/>
          <w:szCs w:val="22"/>
        </w:rPr>
        <w:t xml:space="preserve"> </w:t>
      </w:r>
      <w:r w:rsidR="00B922B5" w:rsidRPr="000051FB">
        <w:rPr>
          <w:rFonts w:ascii="Times" w:hAnsi="Times"/>
          <w:sz w:val="22"/>
          <w:szCs w:val="22"/>
        </w:rPr>
        <w:t xml:space="preserve">time to maturity, </w:t>
      </w:r>
      <w:r w:rsidR="00B922B5">
        <w:rPr>
          <w:rFonts w:ascii="Times" w:hAnsi="Times"/>
          <w:sz w:val="22"/>
          <w:szCs w:val="22"/>
        </w:rPr>
        <w:t xml:space="preserve">and natural </w:t>
      </w:r>
      <w:r w:rsidR="00B922B5" w:rsidRPr="000051FB">
        <w:rPr>
          <w:rFonts w:ascii="Times" w:hAnsi="Times"/>
          <w:sz w:val="22"/>
          <w:szCs w:val="22"/>
        </w:rPr>
        <w:t>log</w:t>
      </w:r>
      <w:r w:rsidR="00B922B5">
        <w:rPr>
          <w:rFonts w:ascii="Times" w:hAnsi="Times"/>
          <w:sz w:val="22"/>
          <w:szCs w:val="22"/>
        </w:rPr>
        <w:t xml:space="preserve"> of the par value of the bonds</w:t>
      </w:r>
      <w:r w:rsidR="00B922B5" w:rsidRPr="000051FB">
        <w:rPr>
          <w:rFonts w:ascii="Times" w:hAnsi="Times"/>
          <w:sz w:val="22"/>
          <w:szCs w:val="22"/>
        </w:rPr>
        <w:t xml:space="preserve"> outstanding</w:t>
      </w:r>
      <w:r w:rsidR="00B922B5">
        <w:rPr>
          <w:rFonts w:ascii="Times" w:hAnsi="Times"/>
          <w:sz w:val="22"/>
          <w:szCs w:val="22"/>
        </w:rPr>
        <w:t xml:space="preserve">. Standard errors are clustered by </w:t>
      </w:r>
      <w:r w:rsidR="00DB6573">
        <w:rPr>
          <w:rFonts w:ascii="Times" w:hAnsi="Times"/>
          <w:sz w:val="22"/>
          <w:szCs w:val="22"/>
        </w:rPr>
        <w:t>bond</w:t>
      </w:r>
      <w:r w:rsidR="00B922B5">
        <w:rPr>
          <w:rFonts w:ascii="Times" w:hAnsi="Times"/>
          <w:sz w:val="22"/>
          <w:szCs w:val="22"/>
        </w:rPr>
        <w:t xml:space="preserve"> and by time and </w:t>
      </w:r>
      <w:r w:rsidR="00A321B1" w:rsidRPr="00A321B1">
        <w:rPr>
          <w:rFonts w:ascii="Times" w:hAnsi="Times"/>
          <w:i/>
          <w:sz w:val="22"/>
          <w:szCs w:val="22"/>
        </w:rPr>
        <w:t>p</w:t>
      </w:r>
      <w:r w:rsidR="00B922B5">
        <w:rPr>
          <w:rFonts w:ascii="Times" w:hAnsi="Times"/>
          <w:sz w:val="22"/>
          <w:szCs w:val="22"/>
        </w:rPr>
        <w:t xml:space="preserve">-values are in parentheses. Detailed variable definitions appear in the Appendix. </w:t>
      </w:r>
    </w:p>
    <w:p w14:paraId="59DE3798" w14:textId="77777777" w:rsidR="00FA753E" w:rsidRDefault="00FA753E" w:rsidP="00B922B5">
      <w:pPr>
        <w:spacing w:line="276" w:lineRule="auto"/>
        <w:rPr>
          <w:rFonts w:ascii="Times" w:hAnsi="Times"/>
          <w:sz w:val="22"/>
          <w:szCs w:val="22"/>
        </w:rPr>
      </w:pPr>
    </w:p>
    <w:p w14:paraId="271C12CC" w14:textId="0404E9B1" w:rsidR="00D2232C" w:rsidRDefault="00D2232C">
      <w:pPr>
        <w:spacing w:line="276" w:lineRule="auto"/>
        <w:rPr>
          <w:rFonts w:ascii="Times" w:hAnsi="Times"/>
          <w:sz w:val="22"/>
          <w:szCs w:val="22"/>
        </w:rPr>
      </w:pPr>
      <w:r>
        <w:rPr>
          <w:rFonts w:ascii="Times" w:hAnsi="Times"/>
          <w:sz w:val="22"/>
          <w:szCs w:val="22"/>
        </w:rPr>
        <w:br w:type="page"/>
      </w:r>
    </w:p>
    <w:p w14:paraId="0A96FA79" w14:textId="77777777" w:rsidR="00DC75A3" w:rsidRDefault="00DC75A3" w:rsidP="00B922B5">
      <w:pPr>
        <w:spacing w:line="276" w:lineRule="auto"/>
        <w:rPr>
          <w:rFonts w:ascii="Times" w:hAnsi="Times"/>
          <w:sz w:val="22"/>
          <w:szCs w:val="22"/>
        </w:rPr>
        <w:sectPr w:rsidR="00DC75A3" w:rsidSect="00DC75A3">
          <w:pgSz w:w="12240" w:h="15840"/>
          <w:pgMar w:top="1440" w:right="1440" w:bottom="1440" w:left="1440" w:header="720" w:footer="720" w:gutter="0"/>
          <w:cols w:space="720"/>
          <w:docGrid w:linePitch="360"/>
        </w:sectPr>
      </w:pPr>
    </w:p>
    <w:p w14:paraId="4B85D14A" w14:textId="79E2BDC4" w:rsidR="00935B74" w:rsidRDefault="00935B74" w:rsidP="00B922B5">
      <w:pPr>
        <w:spacing w:line="276" w:lineRule="auto"/>
        <w:rPr>
          <w:rFonts w:ascii="Times" w:hAnsi="Times"/>
          <w:sz w:val="22"/>
          <w:szCs w:val="22"/>
        </w:rPr>
      </w:pPr>
    </w:p>
    <w:p w14:paraId="7269DC68" w14:textId="7B09E4C9" w:rsidR="00B87EC3" w:rsidRDefault="00935B74">
      <w:pPr>
        <w:spacing w:line="276" w:lineRule="auto"/>
        <w:rPr>
          <w:rFonts w:ascii="Times" w:hAnsi="Times"/>
          <w:sz w:val="22"/>
          <w:szCs w:val="22"/>
        </w:rPr>
      </w:pPr>
      <w:r>
        <w:rPr>
          <w:rFonts w:ascii="Times" w:hAnsi="Times"/>
          <w:sz w:val="22"/>
          <w:szCs w:val="22"/>
        </w:rPr>
        <w:t>Panel B</w:t>
      </w:r>
    </w:p>
    <w:p w14:paraId="394F9B5E" w14:textId="77777777" w:rsidR="00184334" w:rsidRPr="00BE41CA" w:rsidRDefault="00184334">
      <w:pPr>
        <w:spacing w:line="276" w:lineRule="auto"/>
        <w:rPr>
          <w:rFonts w:ascii="Times" w:hAnsi="Times"/>
          <w:sz w:val="22"/>
          <w:szCs w:val="22"/>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2952"/>
        <w:gridCol w:w="2953"/>
      </w:tblGrid>
      <w:tr w:rsidR="00DC75A3" w:rsidRPr="00BE41CA" w14:paraId="7B8F465A" w14:textId="17C39338" w:rsidTr="0060696A">
        <w:trPr>
          <w:trHeight w:val="321"/>
        </w:trPr>
        <w:tc>
          <w:tcPr>
            <w:tcW w:w="3563" w:type="dxa"/>
            <w:tcBorders>
              <w:top w:val="single" w:sz="4" w:space="0" w:color="auto"/>
            </w:tcBorders>
          </w:tcPr>
          <w:p w14:paraId="31FBBE39" w14:textId="77777777" w:rsidR="00DC75A3" w:rsidRPr="00BE41CA" w:rsidRDefault="00DC75A3">
            <w:pPr>
              <w:spacing w:line="276" w:lineRule="auto"/>
              <w:rPr>
                <w:rFonts w:ascii="Times" w:hAnsi="Times"/>
                <w:sz w:val="22"/>
                <w:szCs w:val="22"/>
              </w:rPr>
            </w:pPr>
          </w:p>
        </w:tc>
        <w:tc>
          <w:tcPr>
            <w:tcW w:w="2952" w:type="dxa"/>
            <w:tcBorders>
              <w:top w:val="single" w:sz="4" w:space="0" w:color="auto"/>
              <w:bottom w:val="single" w:sz="4" w:space="0" w:color="auto"/>
            </w:tcBorders>
          </w:tcPr>
          <w:p w14:paraId="21BD6142" w14:textId="63A8F635"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MFNetBuy</w:t>
            </w:r>
            <w:r w:rsidRPr="00BE41CA">
              <w:rPr>
                <w:rFonts w:ascii="Times" w:hAnsi="Times"/>
                <w:sz w:val="22"/>
                <w:szCs w:val="22"/>
                <w:vertAlign w:val="subscript"/>
              </w:rPr>
              <w:t>iq</w:t>
            </w:r>
          </w:p>
        </w:tc>
        <w:tc>
          <w:tcPr>
            <w:tcW w:w="2953" w:type="dxa"/>
            <w:tcBorders>
              <w:top w:val="single" w:sz="4" w:space="0" w:color="auto"/>
              <w:bottom w:val="single" w:sz="4" w:space="0" w:color="auto"/>
            </w:tcBorders>
          </w:tcPr>
          <w:p w14:paraId="6CF2B2CC" w14:textId="3F9D0E06"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MFNetBuy</w:t>
            </w:r>
            <w:r w:rsidRPr="00BE41CA">
              <w:rPr>
                <w:rFonts w:ascii="Times" w:hAnsi="Times"/>
                <w:sz w:val="22"/>
                <w:szCs w:val="22"/>
                <w:vertAlign w:val="subscript"/>
              </w:rPr>
              <w:t>iq</w:t>
            </w:r>
          </w:p>
        </w:tc>
      </w:tr>
      <w:tr w:rsidR="00DC75A3" w:rsidRPr="00BE41CA" w14:paraId="4DF29E1D" w14:textId="4D40C55B" w:rsidTr="0060696A">
        <w:trPr>
          <w:trHeight w:val="278"/>
        </w:trPr>
        <w:tc>
          <w:tcPr>
            <w:tcW w:w="3563" w:type="dxa"/>
          </w:tcPr>
          <w:p w14:paraId="6C06450A" w14:textId="3CBD283D" w:rsidR="00DC75A3" w:rsidRPr="00BE41CA" w:rsidRDefault="00DC75A3" w:rsidP="00403379">
            <w:pPr>
              <w:spacing w:line="276" w:lineRule="auto"/>
              <w:rPr>
                <w:rFonts w:ascii="Times" w:hAnsi="Times"/>
                <w:sz w:val="22"/>
                <w:szCs w:val="22"/>
              </w:rPr>
            </w:pPr>
            <w:r w:rsidRPr="00BE41CA">
              <w:rPr>
                <w:rFonts w:ascii="Times" w:hAnsi="Times"/>
                <w:sz w:val="22"/>
                <w:szCs w:val="22"/>
              </w:rPr>
              <w:t>Dealer inventory</w:t>
            </w:r>
            <w:r w:rsidR="00403379">
              <w:rPr>
                <w:rFonts w:ascii="Times" w:hAnsi="Times"/>
                <w:sz w:val="22"/>
                <w:szCs w:val="22"/>
              </w:rPr>
              <w:t xml:space="preserve"> low</w:t>
            </w:r>
            <w:r w:rsidR="00D60224">
              <w:rPr>
                <w:rFonts w:ascii="Times" w:hAnsi="Times"/>
                <w:sz w:val="22"/>
                <w:szCs w:val="22"/>
                <w:vertAlign w:val="subscript"/>
              </w:rPr>
              <w:t>i,q</w:t>
            </w:r>
            <w:r>
              <w:rPr>
                <w:rFonts w:ascii="Times" w:hAnsi="Times"/>
                <w:sz w:val="22"/>
                <w:szCs w:val="22"/>
                <w:vertAlign w:val="subscript"/>
              </w:rPr>
              <w:t>-1</w:t>
            </w:r>
          </w:p>
        </w:tc>
        <w:tc>
          <w:tcPr>
            <w:tcW w:w="2952" w:type="dxa"/>
            <w:tcBorders>
              <w:top w:val="single" w:sz="4" w:space="0" w:color="auto"/>
            </w:tcBorders>
          </w:tcPr>
          <w:p w14:paraId="47939149" w14:textId="67D77082" w:rsidR="00DC75A3" w:rsidRPr="00BE41CA" w:rsidRDefault="00DC75A3" w:rsidP="006C3EA8">
            <w:pPr>
              <w:spacing w:line="276" w:lineRule="auto"/>
              <w:jc w:val="center"/>
              <w:rPr>
                <w:rFonts w:ascii="Times" w:hAnsi="Times"/>
                <w:b/>
                <w:sz w:val="22"/>
                <w:szCs w:val="22"/>
              </w:rPr>
            </w:pPr>
            <w:r>
              <w:rPr>
                <w:rFonts w:ascii="Times" w:hAnsi="Times"/>
                <w:b/>
                <w:sz w:val="22"/>
                <w:szCs w:val="22"/>
              </w:rPr>
              <w:t>-</w:t>
            </w:r>
            <w:r w:rsidR="006C3EA8">
              <w:rPr>
                <w:rFonts w:ascii="Times" w:hAnsi="Times"/>
                <w:b/>
                <w:sz w:val="22"/>
                <w:szCs w:val="22"/>
              </w:rPr>
              <w:t>0.00181</w:t>
            </w:r>
          </w:p>
        </w:tc>
        <w:tc>
          <w:tcPr>
            <w:tcW w:w="2953" w:type="dxa"/>
            <w:tcBorders>
              <w:top w:val="single" w:sz="4" w:space="0" w:color="auto"/>
            </w:tcBorders>
          </w:tcPr>
          <w:p w14:paraId="731B6E39" w14:textId="0FE3CCF0" w:rsidR="00DC75A3" w:rsidRPr="00BE41CA" w:rsidRDefault="00DC75A3" w:rsidP="0078278E">
            <w:pPr>
              <w:spacing w:line="276" w:lineRule="auto"/>
              <w:jc w:val="center"/>
              <w:rPr>
                <w:rFonts w:ascii="Times" w:hAnsi="Times"/>
                <w:b/>
                <w:sz w:val="22"/>
                <w:szCs w:val="22"/>
              </w:rPr>
            </w:pPr>
            <w:r w:rsidRPr="00651536">
              <w:rPr>
                <w:rFonts w:ascii="Times" w:hAnsi="Times"/>
                <w:b/>
                <w:sz w:val="22"/>
                <w:szCs w:val="22"/>
              </w:rPr>
              <w:t>-</w:t>
            </w:r>
            <w:r w:rsidR="0078278E">
              <w:rPr>
                <w:rFonts w:ascii="Times" w:hAnsi="Times"/>
                <w:b/>
                <w:sz w:val="22"/>
                <w:szCs w:val="22"/>
              </w:rPr>
              <w:t>0.00189</w:t>
            </w:r>
          </w:p>
        </w:tc>
      </w:tr>
      <w:tr w:rsidR="00DC75A3" w:rsidRPr="00BE41CA" w14:paraId="0B1659C4" w14:textId="578A7654" w:rsidTr="0060696A">
        <w:trPr>
          <w:trHeight w:val="351"/>
        </w:trPr>
        <w:tc>
          <w:tcPr>
            <w:tcW w:w="3563" w:type="dxa"/>
          </w:tcPr>
          <w:p w14:paraId="3F6EAD48" w14:textId="77777777" w:rsidR="00DC75A3" w:rsidRPr="00BE41CA" w:rsidRDefault="00DC75A3">
            <w:pPr>
              <w:spacing w:line="276" w:lineRule="auto"/>
              <w:rPr>
                <w:rFonts w:ascii="Times" w:hAnsi="Times"/>
                <w:sz w:val="22"/>
                <w:szCs w:val="22"/>
              </w:rPr>
            </w:pPr>
          </w:p>
        </w:tc>
        <w:tc>
          <w:tcPr>
            <w:tcW w:w="2952" w:type="dxa"/>
          </w:tcPr>
          <w:p w14:paraId="13FA7ECD" w14:textId="2445D732" w:rsidR="00DC75A3" w:rsidRPr="00BE41CA" w:rsidRDefault="00DC75A3" w:rsidP="000B79F7">
            <w:pPr>
              <w:spacing w:line="276" w:lineRule="auto"/>
              <w:jc w:val="center"/>
              <w:rPr>
                <w:rFonts w:ascii="Times" w:hAnsi="Times"/>
                <w:b/>
                <w:sz w:val="22"/>
                <w:szCs w:val="22"/>
              </w:rPr>
            </w:pPr>
            <w:r>
              <w:rPr>
                <w:rFonts w:ascii="Times" w:hAnsi="Times"/>
                <w:b/>
                <w:sz w:val="22"/>
                <w:szCs w:val="22"/>
              </w:rPr>
              <w:t>(0.00)</w:t>
            </w:r>
          </w:p>
        </w:tc>
        <w:tc>
          <w:tcPr>
            <w:tcW w:w="2953" w:type="dxa"/>
          </w:tcPr>
          <w:p w14:paraId="573B5C98" w14:textId="58701FEB" w:rsidR="00DC75A3" w:rsidRPr="00BE41CA" w:rsidRDefault="00DC75A3" w:rsidP="000B79F7">
            <w:pPr>
              <w:spacing w:line="276" w:lineRule="auto"/>
              <w:jc w:val="center"/>
              <w:rPr>
                <w:rFonts w:ascii="Times" w:hAnsi="Times"/>
                <w:b/>
                <w:sz w:val="22"/>
                <w:szCs w:val="22"/>
              </w:rPr>
            </w:pPr>
            <w:r w:rsidRPr="00BE41CA">
              <w:rPr>
                <w:rFonts w:ascii="Times" w:hAnsi="Times"/>
                <w:b/>
                <w:sz w:val="22"/>
                <w:szCs w:val="22"/>
              </w:rPr>
              <w:t>(0.00)</w:t>
            </w:r>
          </w:p>
        </w:tc>
      </w:tr>
      <w:tr w:rsidR="00DC75A3" w:rsidRPr="00BE41CA" w14:paraId="2F476541" w14:textId="396803BF" w:rsidTr="0060696A">
        <w:trPr>
          <w:trHeight w:val="306"/>
        </w:trPr>
        <w:tc>
          <w:tcPr>
            <w:tcW w:w="3563" w:type="dxa"/>
          </w:tcPr>
          <w:p w14:paraId="1FEE5D6D" w14:textId="61272992" w:rsidR="00DC75A3" w:rsidRPr="00BE41CA" w:rsidRDefault="00DC75A3" w:rsidP="008358E2">
            <w:pPr>
              <w:spacing w:line="276" w:lineRule="auto"/>
              <w:rPr>
                <w:rFonts w:ascii="Times" w:hAnsi="Times"/>
                <w:sz w:val="22"/>
                <w:szCs w:val="22"/>
              </w:rPr>
            </w:pPr>
            <w:r w:rsidRPr="00BE41CA">
              <w:rPr>
                <w:rFonts w:ascii="Times" w:hAnsi="Times"/>
                <w:sz w:val="22"/>
                <w:szCs w:val="22"/>
              </w:rPr>
              <w:t>Dealer inventory</w:t>
            </w:r>
            <w:r w:rsidR="00403379">
              <w:rPr>
                <w:rFonts w:ascii="Times" w:hAnsi="Times"/>
                <w:sz w:val="22"/>
                <w:szCs w:val="22"/>
              </w:rPr>
              <w:t xml:space="preserve"> high</w:t>
            </w:r>
            <w:r w:rsidR="00D60224">
              <w:rPr>
                <w:rFonts w:ascii="Times" w:hAnsi="Times"/>
                <w:sz w:val="22"/>
                <w:szCs w:val="22"/>
                <w:vertAlign w:val="subscript"/>
              </w:rPr>
              <w:t>i,q</w:t>
            </w:r>
            <w:r>
              <w:rPr>
                <w:rFonts w:ascii="Times" w:hAnsi="Times"/>
                <w:sz w:val="22"/>
                <w:szCs w:val="22"/>
                <w:vertAlign w:val="subscript"/>
              </w:rPr>
              <w:t>-1</w:t>
            </w:r>
          </w:p>
        </w:tc>
        <w:tc>
          <w:tcPr>
            <w:tcW w:w="2952" w:type="dxa"/>
          </w:tcPr>
          <w:p w14:paraId="1682D7C5" w14:textId="0CE47453" w:rsidR="00DC75A3" w:rsidRPr="003B35FD" w:rsidRDefault="00A420D7" w:rsidP="000B79F7">
            <w:pPr>
              <w:spacing w:line="276" w:lineRule="auto"/>
              <w:jc w:val="center"/>
              <w:rPr>
                <w:rFonts w:ascii="Times" w:hAnsi="Times"/>
                <w:b/>
                <w:sz w:val="22"/>
                <w:szCs w:val="22"/>
              </w:rPr>
            </w:pPr>
            <w:r>
              <w:rPr>
                <w:rFonts w:ascii="Times" w:hAnsi="Times"/>
                <w:b/>
                <w:sz w:val="22"/>
                <w:szCs w:val="22"/>
              </w:rPr>
              <w:t>1.84e-5</w:t>
            </w:r>
            <w:r w:rsidR="00DC75A3">
              <w:rPr>
                <w:rFonts w:ascii="Times" w:hAnsi="Times"/>
                <w:b/>
                <w:sz w:val="22"/>
                <w:szCs w:val="22"/>
              </w:rPr>
              <w:t xml:space="preserve"> </w:t>
            </w:r>
          </w:p>
        </w:tc>
        <w:tc>
          <w:tcPr>
            <w:tcW w:w="2953" w:type="dxa"/>
          </w:tcPr>
          <w:p w14:paraId="6FB7F47B" w14:textId="1278DC19" w:rsidR="00DC75A3" w:rsidRPr="00651536" w:rsidRDefault="00C6490B" w:rsidP="000B79F7">
            <w:pPr>
              <w:spacing w:line="276" w:lineRule="auto"/>
              <w:jc w:val="center"/>
              <w:rPr>
                <w:rFonts w:ascii="Times" w:hAnsi="Times"/>
                <w:b/>
                <w:sz w:val="22"/>
                <w:szCs w:val="22"/>
              </w:rPr>
            </w:pPr>
            <w:r>
              <w:rPr>
                <w:rFonts w:ascii="Times" w:hAnsi="Times"/>
                <w:b/>
                <w:sz w:val="22"/>
                <w:szCs w:val="22"/>
              </w:rPr>
              <w:t>2.84e-5</w:t>
            </w:r>
          </w:p>
        </w:tc>
      </w:tr>
      <w:tr w:rsidR="00DC75A3" w:rsidRPr="00BE41CA" w14:paraId="6FE696E4" w14:textId="3C11C654" w:rsidTr="0060696A">
        <w:trPr>
          <w:trHeight w:val="337"/>
        </w:trPr>
        <w:tc>
          <w:tcPr>
            <w:tcW w:w="3563" w:type="dxa"/>
          </w:tcPr>
          <w:p w14:paraId="6104418F" w14:textId="77777777" w:rsidR="00DC75A3" w:rsidRPr="00BE41CA" w:rsidRDefault="00DC75A3">
            <w:pPr>
              <w:spacing w:line="276" w:lineRule="auto"/>
              <w:rPr>
                <w:rFonts w:ascii="Times" w:hAnsi="Times"/>
                <w:sz w:val="22"/>
                <w:szCs w:val="22"/>
              </w:rPr>
            </w:pPr>
          </w:p>
        </w:tc>
        <w:tc>
          <w:tcPr>
            <w:tcW w:w="2952" w:type="dxa"/>
          </w:tcPr>
          <w:p w14:paraId="7B53E7B5" w14:textId="04C92E2A" w:rsidR="00DC75A3" w:rsidRPr="003B35FD" w:rsidRDefault="00DC75A3" w:rsidP="00A420D7">
            <w:pPr>
              <w:spacing w:line="276" w:lineRule="auto"/>
              <w:jc w:val="center"/>
              <w:rPr>
                <w:rFonts w:ascii="Times" w:hAnsi="Times"/>
                <w:b/>
                <w:sz w:val="22"/>
                <w:szCs w:val="22"/>
              </w:rPr>
            </w:pPr>
            <w:r>
              <w:rPr>
                <w:rFonts w:ascii="Times" w:hAnsi="Times"/>
                <w:b/>
                <w:sz w:val="22"/>
                <w:szCs w:val="22"/>
              </w:rPr>
              <w:t>(0.</w:t>
            </w:r>
            <w:r w:rsidR="00A420D7">
              <w:rPr>
                <w:rFonts w:ascii="Times" w:hAnsi="Times"/>
                <w:b/>
                <w:sz w:val="22"/>
                <w:szCs w:val="22"/>
              </w:rPr>
              <w:t>94</w:t>
            </w:r>
            <w:r>
              <w:rPr>
                <w:rFonts w:ascii="Times" w:hAnsi="Times"/>
                <w:b/>
                <w:sz w:val="22"/>
                <w:szCs w:val="22"/>
              </w:rPr>
              <w:t xml:space="preserve">) </w:t>
            </w:r>
          </w:p>
        </w:tc>
        <w:tc>
          <w:tcPr>
            <w:tcW w:w="2953" w:type="dxa"/>
          </w:tcPr>
          <w:p w14:paraId="0C0C734A" w14:textId="3F24D376" w:rsidR="00DC75A3" w:rsidRPr="00651536" w:rsidRDefault="00DC75A3" w:rsidP="00C6490B">
            <w:pPr>
              <w:spacing w:line="276" w:lineRule="auto"/>
              <w:jc w:val="center"/>
              <w:rPr>
                <w:rFonts w:ascii="Times" w:hAnsi="Times"/>
                <w:b/>
                <w:sz w:val="22"/>
                <w:szCs w:val="22"/>
              </w:rPr>
            </w:pPr>
            <w:r w:rsidRPr="00651536">
              <w:rPr>
                <w:rFonts w:ascii="Times" w:hAnsi="Times"/>
                <w:b/>
                <w:sz w:val="22"/>
                <w:szCs w:val="22"/>
              </w:rPr>
              <w:t>(0.</w:t>
            </w:r>
            <w:r w:rsidR="00C6490B">
              <w:rPr>
                <w:rFonts w:ascii="Times" w:hAnsi="Times"/>
                <w:b/>
                <w:sz w:val="22"/>
                <w:szCs w:val="22"/>
              </w:rPr>
              <w:t>90</w:t>
            </w:r>
            <w:r w:rsidRPr="00651536">
              <w:rPr>
                <w:rFonts w:ascii="Times" w:hAnsi="Times"/>
                <w:b/>
                <w:sz w:val="22"/>
                <w:szCs w:val="22"/>
              </w:rPr>
              <w:t>)</w:t>
            </w:r>
          </w:p>
        </w:tc>
      </w:tr>
      <w:tr w:rsidR="00DC75A3" w:rsidRPr="00BE41CA" w14:paraId="17334526" w14:textId="3B3D7033" w:rsidTr="0060696A">
        <w:trPr>
          <w:trHeight w:val="414"/>
        </w:trPr>
        <w:tc>
          <w:tcPr>
            <w:tcW w:w="3563" w:type="dxa"/>
          </w:tcPr>
          <w:p w14:paraId="7B067C13" w14:textId="79081746" w:rsidR="00DC75A3" w:rsidRDefault="00DC75A3" w:rsidP="008358E2">
            <w:pPr>
              <w:spacing w:line="276" w:lineRule="auto"/>
              <w:rPr>
                <w:rFonts w:ascii="Times" w:hAnsi="Times"/>
                <w:sz w:val="22"/>
                <w:szCs w:val="22"/>
              </w:rPr>
            </w:pPr>
            <w:r w:rsidRPr="00BE41CA">
              <w:rPr>
                <w:rFonts w:ascii="Times" w:hAnsi="Times"/>
                <w:sz w:val="22"/>
                <w:szCs w:val="22"/>
              </w:rPr>
              <w:t>Dealer inventory</w:t>
            </w:r>
            <w:r w:rsidR="00306037">
              <w:rPr>
                <w:rFonts w:ascii="Times" w:hAnsi="Times"/>
                <w:sz w:val="22"/>
                <w:szCs w:val="22"/>
              </w:rPr>
              <w:t xml:space="preserve"> low</w:t>
            </w:r>
            <w:r>
              <w:rPr>
                <w:rFonts w:ascii="Times" w:hAnsi="Times"/>
                <w:sz w:val="22"/>
                <w:szCs w:val="22"/>
              </w:rPr>
              <w:t>+</w:t>
            </w:r>
            <w:r w:rsidRPr="00BE41CA">
              <w:rPr>
                <w:rFonts w:ascii="Times" w:hAnsi="Times"/>
                <w:sz w:val="22"/>
                <w:szCs w:val="22"/>
                <w:vertAlign w:val="subscript"/>
              </w:rPr>
              <w:t>iq</w:t>
            </w:r>
            <w:r>
              <w:rPr>
                <w:rFonts w:ascii="Times" w:hAnsi="Times"/>
                <w:sz w:val="22"/>
                <w:szCs w:val="22"/>
                <w:vertAlign w:val="subscript"/>
              </w:rPr>
              <w:t>-1</w:t>
            </w:r>
            <w:r>
              <w:rPr>
                <w:rFonts w:ascii="Times" w:hAnsi="Times"/>
                <w:sz w:val="22"/>
                <w:szCs w:val="22"/>
              </w:rPr>
              <w:t>*Distressed</w:t>
            </w:r>
            <w:r w:rsidRPr="00BE41CA">
              <w:rPr>
                <w:rFonts w:ascii="Times" w:hAnsi="Times"/>
                <w:sz w:val="22"/>
                <w:szCs w:val="22"/>
                <w:vertAlign w:val="subscript"/>
              </w:rPr>
              <w:t>iq</w:t>
            </w:r>
          </w:p>
        </w:tc>
        <w:tc>
          <w:tcPr>
            <w:tcW w:w="2952" w:type="dxa"/>
          </w:tcPr>
          <w:p w14:paraId="42D2D61F" w14:textId="77777777" w:rsidR="00DC75A3" w:rsidRPr="003B35FD" w:rsidRDefault="00DC75A3" w:rsidP="000B79F7">
            <w:pPr>
              <w:spacing w:line="276" w:lineRule="auto"/>
              <w:jc w:val="center"/>
              <w:rPr>
                <w:rFonts w:ascii="Times" w:hAnsi="Times"/>
                <w:sz w:val="22"/>
                <w:szCs w:val="22"/>
              </w:rPr>
            </w:pPr>
          </w:p>
        </w:tc>
        <w:tc>
          <w:tcPr>
            <w:tcW w:w="2953" w:type="dxa"/>
          </w:tcPr>
          <w:p w14:paraId="4FB483CF" w14:textId="52FD7F2A" w:rsidR="00DC75A3" w:rsidRPr="00BE41CA" w:rsidRDefault="00CF4E80" w:rsidP="000B79F7">
            <w:pPr>
              <w:spacing w:line="276" w:lineRule="auto"/>
              <w:jc w:val="center"/>
              <w:rPr>
                <w:rFonts w:ascii="Times" w:hAnsi="Times"/>
                <w:sz w:val="22"/>
                <w:szCs w:val="22"/>
              </w:rPr>
            </w:pPr>
            <w:r>
              <w:rPr>
                <w:rFonts w:ascii="Times" w:hAnsi="Times"/>
                <w:sz w:val="22"/>
                <w:szCs w:val="22"/>
              </w:rPr>
              <w:t>0.0007</w:t>
            </w:r>
          </w:p>
        </w:tc>
      </w:tr>
      <w:tr w:rsidR="00DC75A3" w:rsidRPr="00BE41CA" w14:paraId="4D622728" w14:textId="6A2529B7" w:rsidTr="0060696A">
        <w:trPr>
          <w:trHeight w:val="396"/>
        </w:trPr>
        <w:tc>
          <w:tcPr>
            <w:tcW w:w="3563" w:type="dxa"/>
          </w:tcPr>
          <w:p w14:paraId="24F07515" w14:textId="77777777" w:rsidR="00DC75A3" w:rsidRDefault="00DC75A3">
            <w:pPr>
              <w:spacing w:line="276" w:lineRule="auto"/>
              <w:rPr>
                <w:rFonts w:ascii="Times" w:hAnsi="Times"/>
                <w:sz w:val="22"/>
                <w:szCs w:val="22"/>
              </w:rPr>
            </w:pPr>
          </w:p>
        </w:tc>
        <w:tc>
          <w:tcPr>
            <w:tcW w:w="2952" w:type="dxa"/>
          </w:tcPr>
          <w:p w14:paraId="37C87BE6" w14:textId="77777777" w:rsidR="00DC75A3" w:rsidRPr="003B35FD" w:rsidRDefault="00DC75A3" w:rsidP="000B79F7">
            <w:pPr>
              <w:spacing w:line="276" w:lineRule="auto"/>
              <w:jc w:val="center"/>
              <w:rPr>
                <w:rFonts w:ascii="Times" w:hAnsi="Times"/>
                <w:sz w:val="22"/>
                <w:szCs w:val="22"/>
              </w:rPr>
            </w:pPr>
          </w:p>
        </w:tc>
        <w:tc>
          <w:tcPr>
            <w:tcW w:w="2953" w:type="dxa"/>
          </w:tcPr>
          <w:p w14:paraId="13DAC7C4" w14:textId="5AB8E875" w:rsidR="00DC75A3" w:rsidRPr="00BE41CA" w:rsidRDefault="00CF4E80" w:rsidP="000B79F7">
            <w:pPr>
              <w:spacing w:line="276" w:lineRule="auto"/>
              <w:jc w:val="center"/>
              <w:rPr>
                <w:rFonts w:ascii="Times" w:hAnsi="Times"/>
                <w:sz w:val="22"/>
                <w:szCs w:val="22"/>
              </w:rPr>
            </w:pPr>
            <w:r>
              <w:rPr>
                <w:rFonts w:ascii="Times" w:hAnsi="Times"/>
                <w:sz w:val="22"/>
                <w:szCs w:val="22"/>
              </w:rPr>
              <w:t>(0.54</w:t>
            </w:r>
            <w:r w:rsidR="00DC75A3">
              <w:rPr>
                <w:rFonts w:ascii="Times" w:hAnsi="Times"/>
                <w:sz w:val="22"/>
                <w:szCs w:val="22"/>
              </w:rPr>
              <w:t>)</w:t>
            </w:r>
          </w:p>
        </w:tc>
      </w:tr>
      <w:tr w:rsidR="00DC75A3" w:rsidRPr="00BE41CA" w14:paraId="47D5AEAE" w14:textId="5592C0C8" w:rsidTr="0060696A">
        <w:trPr>
          <w:trHeight w:val="396"/>
        </w:trPr>
        <w:tc>
          <w:tcPr>
            <w:tcW w:w="3563" w:type="dxa"/>
          </w:tcPr>
          <w:p w14:paraId="498512CE" w14:textId="14D35BBE" w:rsidR="00DC75A3" w:rsidRDefault="00DC75A3" w:rsidP="008358E2">
            <w:pPr>
              <w:spacing w:line="276" w:lineRule="auto"/>
              <w:rPr>
                <w:rFonts w:ascii="Times" w:hAnsi="Times"/>
                <w:sz w:val="22"/>
                <w:szCs w:val="22"/>
              </w:rPr>
            </w:pPr>
            <w:r w:rsidRPr="00BE41CA">
              <w:rPr>
                <w:rFonts w:ascii="Times" w:hAnsi="Times"/>
                <w:sz w:val="22"/>
                <w:szCs w:val="22"/>
              </w:rPr>
              <w:t>Dealer inventory</w:t>
            </w:r>
            <w:r w:rsidR="00306037">
              <w:rPr>
                <w:rFonts w:ascii="Times" w:hAnsi="Times"/>
                <w:sz w:val="22"/>
                <w:szCs w:val="22"/>
              </w:rPr>
              <w:t xml:space="preserve"> high</w:t>
            </w:r>
            <w:r w:rsidRPr="00BE41CA">
              <w:rPr>
                <w:rFonts w:ascii="Times" w:hAnsi="Times"/>
                <w:sz w:val="22"/>
                <w:szCs w:val="22"/>
                <w:vertAlign w:val="subscript"/>
              </w:rPr>
              <w:t>iq</w:t>
            </w:r>
            <w:r>
              <w:rPr>
                <w:rFonts w:ascii="Times" w:hAnsi="Times"/>
                <w:sz w:val="22"/>
                <w:szCs w:val="22"/>
                <w:vertAlign w:val="subscript"/>
              </w:rPr>
              <w:t>-1</w:t>
            </w:r>
            <w:r>
              <w:rPr>
                <w:rFonts w:ascii="Times" w:hAnsi="Times"/>
                <w:sz w:val="22"/>
                <w:szCs w:val="22"/>
              </w:rPr>
              <w:t>*Distressed</w:t>
            </w:r>
            <w:r w:rsidRPr="00BE41CA">
              <w:rPr>
                <w:rFonts w:ascii="Times" w:hAnsi="Times"/>
                <w:sz w:val="22"/>
                <w:szCs w:val="22"/>
                <w:vertAlign w:val="subscript"/>
              </w:rPr>
              <w:t>iq</w:t>
            </w:r>
          </w:p>
        </w:tc>
        <w:tc>
          <w:tcPr>
            <w:tcW w:w="2952" w:type="dxa"/>
          </w:tcPr>
          <w:p w14:paraId="112F4A8C" w14:textId="77777777" w:rsidR="00DC75A3" w:rsidRPr="003B35FD" w:rsidRDefault="00DC75A3" w:rsidP="000B79F7">
            <w:pPr>
              <w:spacing w:line="276" w:lineRule="auto"/>
              <w:jc w:val="center"/>
              <w:rPr>
                <w:rFonts w:ascii="Times" w:hAnsi="Times"/>
                <w:sz w:val="22"/>
                <w:szCs w:val="22"/>
              </w:rPr>
            </w:pPr>
          </w:p>
        </w:tc>
        <w:tc>
          <w:tcPr>
            <w:tcW w:w="2953" w:type="dxa"/>
          </w:tcPr>
          <w:p w14:paraId="131E0E3B" w14:textId="50C0A5A3" w:rsidR="00DC75A3" w:rsidRPr="00DC75A3" w:rsidRDefault="00CF4E80" w:rsidP="000B79F7">
            <w:pPr>
              <w:spacing w:line="276" w:lineRule="auto"/>
              <w:jc w:val="center"/>
              <w:rPr>
                <w:rFonts w:ascii="Times" w:hAnsi="Times"/>
                <w:sz w:val="22"/>
                <w:szCs w:val="22"/>
              </w:rPr>
            </w:pPr>
            <w:r>
              <w:rPr>
                <w:rFonts w:ascii="Times" w:hAnsi="Times"/>
                <w:sz w:val="22"/>
                <w:szCs w:val="22"/>
              </w:rPr>
              <w:t>0.0005</w:t>
            </w:r>
          </w:p>
        </w:tc>
      </w:tr>
      <w:tr w:rsidR="00DC75A3" w:rsidRPr="00BE41CA" w14:paraId="1145F300" w14:textId="1D45DEA3" w:rsidTr="0060696A">
        <w:trPr>
          <w:trHeight w:val="423"/>
        </w:trPr>
        <w:tc>
          <w:tcPr>
            <w:tcW w:w="3563" w:type="dxa"/>
          </w:tcPr>
          <w:p w14:paraId="6B9B2C57" w14:textId="77777777" w:rsidR="00DC75A3" w:rsidRDefault="00DC75A3">
            <w:pPr>
              <w:spacing w:line="276" w:lineRule="auto"/>
              <w:rPr>
                <w:rFonts w:ascii="Times" w:hAnsi="Times"/>
                <w:sz w:val="22"/>
                <w:szCs w:val="22"/>
              </w:rPr>
            </w:pPr>
          </w:p>
        </w:tc>
        <w:tc>
          <w:tcPr>
            <w:tcW w:w="2952" w:type="dxa"/>
          </w:tcPr>
          <w:p w14:paraId="3B01025D" w14:textId="77777777" w:rsidR="00DC75A3" w:rsidRPr="003B35FD" w:rsidRDefault="00DC75A3" w:rsidP="000B79F7">
            <w:pPr>
              <w:spacing w:line="276" w:lineRule="auto"/>
              <w:jc w:val="center"/>
              <w:rPr>
                <w:rFonts w:ascii="Times" w:hAnsi="Times"/>
                <w:sz w:val="22"/>
                <w:szCs w:val="22"/>
              </w:rPr>
            </w:pPr>
          </w:p>
        </w:tc>
        <w:tc>
          <w:tcPr>
            <w:tcW w:w="2953" w:type="dxa"/>
          </w:tcPr>
          <w:p w14:paraId="7AB8C84C" w14:textId="3C98155D" w:rsidR="00DC75A3" w:rsidRPr="00DC75A3" w:rsidRDefault="00CF4E80" w:rsidP="000B79F7">
            <w:pPr>
              <w:spacing w:line="276" w:lineRule="auto"/>
              <w:jc w:val="center"/>
              <w:rPr>
                <w:rFonts w:ascii="Times" w:hAnsi="Times"/>
                <w:sz w:val="22"/>
                <w:szCs w:val="22"/>
              </w:rPr>
            </w:pPr>
            <w:r>
              <w:rPr>
                <w:rFonts w:ascii="Times" w:hAnsi="Times"/>
                <w:sz w:val="22"/>
                <w:szCs w:val="22"/>
              </w:rPr>
              <w:t>(0.62</w:t>
            </w:r>
            <w:r w:rsidR="00DC75A3" w:rsidRPr="00DC75A3">
              <w:rPr>
                <w:rFonts w:ascii="Times" w:hAnsi="Times"/>
                <w:sz w:val="22"/>
                <w:szCs w:val="22"/>
              </w:rPr>
              <w:t>)</w:t>
            </w:r>
          </w:p>
        </w:tc>
      </w:tr>
      <w:tr w:rsidR="00DC75A3" w:rsidRPr="00BE41CA" w14:paraId="0830B83D" w14:textId="312497EF" w:rsidTr="0060696A">
        <w:trPr>
          <w:trHeight w:val="396"/>
        </w:trPr>
        <w:tc>
          <w:tcPr>
            <w:tcW w:w="3563" w:type="dxa"/>
          </w:tcPr>
          <w:p w14:paraId="43880B2F" w14:textId="124BC254" w:rsidR="00DC75A3" w:rsidRDefault="00DC75A3">
            <w:pPr>
              <w:spacing w:line="276" w:lineRule="auto"/>
              <w:rPr>
                <w:rFonts w:ascii="Times" w:hAnsi="Times"/>
                <w:sz w:val="22"/>
                <w:szCs w:val="22"/>
              </w:rPr>
            </w:pPr>
            <w:r>
              <w:rPr>
                <w:rFonts w:ascii="Times" w:hAnsi="Times"/>
                <w:sz w:val="22"/>
                <w:szCs w:val="22"/>
              </w:rPr>
              <w:t>Distressed</w:t>
            </w:r>
          </w:p>
        </w:tc>
        <w:tc>
          <w:tcPr>
            <w:tcW w:w="2952" w:type="dxa"/>
          </w:tcPr>
          <w:p w14:paraId="5521EF27" w14:textId="77777777" w:rsidR="00DC75A3" w:rsidRPr="003B35FD" w:rsidRDefault="00DC75A3" w:rsidP="000B79F7">
            <w:pPr>
              <w:spacing w:line="276" w:lineRule="auto"/>
              <w:jc w:val="center"/>
              <w:rPr>
                <w:rFonts w:ascii="Times" w:hAnsi="Times"/>
                <w:sz w:val="22"/>
                <w:szCs w:val="22"/>
              </w:rPr>
            </w:pPr>
          </w:p>
        </w:tc>
        <w:tc>
          <w:tcPr>
            <w:tcW w:w="2953" w:type="dxa"/>
          </w:tcPr>
          <w:p w14:paraId="6D8C4D33" w14:textId="7431E733" w:rsidR="00DC75A3" w:rsidRPr="00435972" w:rsidRDefault="00DC75A3" w:rsidP="00CF4E80">
            <w:pPr>
              <w:spacing w:line="276" w:lineRule="auto"/>
              <w:jc w:val="center"/>
              <w:rPr>
                <w:rFonts w:ascii="Times" w:hAnsi="Times"/>
                <w:b/>
                <w:sz w:val="22"/>
                <w:szCs w:val="22"/>
              </w:rPr>
            </w:pPr>
            <w:r w:rsidRPr="00435972">
              <w:rPr>
                <w:rFonts w:ascii="Times" w:hAnsi="Times"/>
                <w:b/>
                <w:sz w:val="22"/>
                <w:szCs w:val="22"/>
              </w:rPr>
              <w:t>-.00</w:t>
            </w:r>
            <w:r w:rsidR="00CF4E80">
              <w:rPr>
                <w:rFonts w:ascii="Times" w:hAnsi="Times"/>
                <w:b/>
                <w:sz w:val="22"/>
                <w:szCs w:val="22"/>
              </w:rPr>
              <w:t>379</w:t>
            </w:r>
          </w:p>
        </w:tc>
      </w:tr>
      <w:tr w:rsidR="00DC75A3" w:rsidRPr="00BE41CA" w14:paraId="7A108B31" w14:textId="75CFED3D" w:rsidTr="0060696A">
        <w:trPr>
          <w:trHeight w:val="396"/>
        </w:trPr>
        <w:tc>
          <w:tcPr>
            <w:tcW w:w="3563" w:type="dxa"/>
          </w:tcPr>
          <w:p w14:paraId="5018C058" w14:textId="77777777" w:rsidR="00DC75A3" w:rsidRDefault="00DC75A3">
            <w:pPr>
              <w:spacing w:line="276" w:lineRule="auto"/>
              <w:rPr>
                <w:rFonts w:ascii="Times" w:hAnsi="Times"/>
                <w:sz w:val="22"/>
                <w:szCs w:val="22"/>
              </w:rPr>
            </w:pPr>
          </w:p>
        </w:tc>
        <w:tc>
          <w:tcPr>
            <w:tcW w:w="2952" w:type="dxa"/>
          </w:tcPr>
          <w:p w14:paraId="6097D50C" w14:textId="77777777" w:rsidR="00DC75A3" w:rsidRPr="003B35FD" w:rsidRDefault="00DC75A3" w:rsidP="000B79F7">
            <w:pPr>
              <w:spacing w:line="276" w:lineRule="auto"/>
              <w:jc w:val="center"/>
              <w:rPr>
                <w:rFonts w:ascii="Times" w:hAnsi="Times"/>
                <w:sz w:val="22"/>
                <w:szCs w:val="22"/>
              </w:rPr>
            </w:pPr>
          </w:p>
        </w:tc>
        <w:tc>
          <w:tcPr>
            <w:tcW w:w="2953" w:type="dxa"/>
          </w:tcPr>
          <w:p w14:paraId="76B2DEFF" w14:textId="6AE84B10" w:rsidR="00DC75A3" w:rsidRPr="00435972" w:rsidRDefault="00CF4E80" w:rsidP="000B79F7">
            <w:pPr>
              <w:spacing w:line="276" w:lineRule="auto"/>
              <w:jc w:val="center"/>
              <w:rPr>
                <w:rFonts w:ascii="Times" w:hAnsi="Times"/>
                <w:b/>
                <w:sz w:val="22"/>
                <w:szCs w:val="22"/>
              </w:rPr>
            </w:pPr>
            <w:r>
              <w:rPr>
                <w:rFonts w:ascii="Times" w:hAnsi="Times"/>
                <w:b/>
                <w:sz w:val="22"/>
                <w:szCs w:val="22"/>
              </w:rPr>
              <w:t>(-0.00</w:t>
            </w:r>
            <w:r w:rsidR="00DC75A3" w:rsidRPr="00435972">
              <w:rPr>
                <w:rFonts w:ascii="Times" w:hAnsi="Times"/>
                <w:b/>
                <w:sz w:val="22"/>
                <w:szCs w:val="22"/>
              </w:rPr>
              <w:t>)</w:t>
            </w:r>
          </w:p>
        </w:tc>
      </w:tr>
      <w:tr w:rsidR="00DC75A3" w:rsidRPr="00BE41CA" w14:paraId="1FDF1286" w14:textId="57AEA1B7" w:rsidTr="0060696A">
        <w:trPr>
          <w:trHeight w:val="337"/>
        </w:trPr>
        <w:tc>
          <w:tcPr>
            <w:tcW w:w="3563" w:type="dxa"/>
          </w:tcPr>
          <w:p w14:paraId="72B083FF" w14:textId="449909DF" w:rsidR="00DC75A3" w:rsidRPr="00BE41CA" w:rsidRDefault="00DC75A3">
            <w:pPr>
              <w:spacing w:line="276" w:lineRule="auto"/>
              <w:rPr>
                <w:rFonts w:ascii="Times" w:hAnsi="Times"/>
                <w:sz w:val="22"/>
                <w:szCs w:val="22"/>
              </w:rPr>
            </w:pPr>
            <w:r w:rsidRPr="00BE41CA">
              <w:rPr>
                <w:rFonts w:ascii="Times" w:hAnsi="Times"/>
                <w:sz w:val="22"/>
                <w:szCs w:val="22"/>
              </w:rPr>
              <w:t>Observations</w:t>
            </w:r>
          </w:p>
        </w:tc>
        <w:tc>
          <w:tcPr>
            <w:tcW w:w="2952" w:type="dxa"/>
          </w:tcPr>
          <w:p w14:paraId="78C4B1D0" w14:textId="07FB40DB" w:rsidR="00DC75A3" w:rsidRPr="00BE41CA" w:rsidRDefault="004D56B4" w:rsidP="000B79F7">
            <w:pPr>
              <w:spacing w:line="276" w:lineRule="auto"/>
              <w:jc w:val="center"/>
              <w:rPr>
                <w:rFonts w:ascii="Times" w:hAnsi="Times"/>
                <w:sz w:val="22"/>
                <w:szCs w:val="22"/>
              </w:rPr>
            </w:pPr>
            <w:r>
              <w:rPr>
                <w:rFonts w:ascii="Times" w:hAnsi="Times"/>
                <w:sz w:val="22"/>
                <w:szCs w:val="22"/>
              </w:rPr>
              <w:t>213,766</w:t>
            </w:r>
          </w:p>
        </w:tc>
        <w:tc>
          <w:tcPr>
            <w:tcW w:w="2953" w:type="dxa"/>
          </w:tcPr>
          <w:p w14:paraId="38142B9A" w14:textId="026C6E00" w:rsidR="00DC75A3" w:rsidRPr="00BE41CA" w:rsidRDefault="00C807E9" w:rsidP="000B79F7">
            <w:pPr>
              <w:spacing w:line="276" w:lineRule="auto"/>
              <w:jc w:val="center"/>
              <w:rPr>
                <w:rFonts w:ascii="Times" w:hAnsi="Times"/>
                <w:sz w:val="22"/>
                <w:szCs w:val="22"/>
              </w:rPr>
            </w:pPr>
            <w:r>
              <w:rPr>
                <w:rFonts w:ascii="Times" w:hAnsi="Times"/>
                <w:sz w:val="22"/>
                <w:szCs w:val="22"/>
              </w:rPr>
              <w:t>213,766</w:t>
            </w:r>
          </w:p>
        </w:tc>
      </w:tr>
      <w:tr w:rsidR="00DC75A3" w:rsidRPr="00BE41CA" w14:paraId="21B332E7" w14:textId="59D27309" w:rsidTr="0060696A">
        <w:trPr>
          <w:trHeight w:val="321"/>
        </w:trPr>
        <w:tc>
          <w:tcPr>
            <w:tcW w:w="3563" w:type="dxa"/>
          </w:tcPr>
          <w:p w14:paraId="4BD656BA" w14:textId="0009BB74" w:rsidR="00DC75A3" w:rsidRPr="00BE41CA" w:rsidRDefault="00DC75A3">
            <w:pPr>
              <w:spacing w:line="276" w:lineRule="auto"/>
              <w:rPr>
                <w:rFonts w:ascii="Times" w:hAnsi="Times"/>
                <w:sz w:val="22"/>
                <w:szCs w:val="22"/>
              </w:rPr>
            </w:pPr>
            <w:r w:rsidRPr="00BE41CA">
              <w:rPr>
                <w:rFonts w:ascii="Times" w:hAnsi="Times"/>
                <w:sz w:val="22"/>
                <w:szCs w:val="22"/>
              </w:rPr>
              <w:t>R-squared</w:t>
            </w:r>
          </w:p>
        </w:tc>
        <w:tc>
          <w:tcPr>
            <w:tcW w:w="2952" w:type="dxa"/>
          </w:tcPr>
          <w:p w14:paraId="78C9F250" w14:textId="73D5A97C" w:rsidR="00DC75A3" w:rsidRPr="00BE41CA" w:rsidRDefault="00DC75A3" w:rsidP="003B35FD">
            <w:pPr>
              <w:spacing w:line="276" w:lineRule="auto"/>
              <w:jc w:val="center"/>
              <w:rPr>
                <w:rFonts w:ascii="Times" w:hAnsi="Times"/>
                <w:sz w:val="22"/>
                <w:szCs w:val="22"/>
              </w:rPr>
            </w:pPr>
            <w:r w:rsidRPr="00BE41CA">
              <w:rPr>
                <w:rFonts w:ascii="Times" w:hAnsi="Times"/>
                <w:sz w:val="22"/>
                <w:szCs w:val="22"/>
              </w:rPr>
              <w:t>0.</w:t>
            </w:r>
            <w:r w:rsidR="00560112">
              <w:rPr>
                <w:rFonts w:ascii="Times" w:hAnsi="Times"/>
                <w:sz w:val="22"/>
                <w:szCs w:val="22"/>
              </w:rPr>
              <w:t>160</w:t>
            </w:r>
          </w:p>
        </w:tc>
        <w:tc>
          <w:tcPr>
            <w:tcW w:w="2953" w:type="dxa"/>
          </w:tcPr>
          <w:p w14:paraId="4AE424BF" w14:textId="69884536" w:rsidR="00DC75A3" w:rsidRPr="00BE41CA" w:rsidRDefault="00560112" w:rsidP="000B79F7">
            <w:pPr>
              <w:spacing w:line="276" w:lineRule="auto"/>
              <w:jc w:val="center"/>
              <w:rPr>
                <w:rFonts w:ascii="Times" w:hAnsi="Times"/>
                <w:sz w:val="22"/>
                <w:szCs w:val="22"/>
              </w:rPr>
            </w:pPr>
            <w:r>
              <w:rPr>
                <w:rFonts w:ascii="Times" w:hAnsi="Times"/>
                <w:sz w:val="22"/>
                <w:szCs w:val="22"/>
              </w:rPr>
              <w:t>0.160</w:t>
            </w:r>
          </w:p>
        </w:tc>
      </w:tr>
      <w:tr w:rsidR="00DC75A3" w:rsidRPr="00BE41CA" w14:paraId="252F35AE" w14:textId="3C453D79" w:rsidTr="0060696A">
        <w:trPr>
          <w:trHeight w:val="337"/>
        </w:trPr>
        <w:tc>
          <w:tcPr>
            <w:tcW w:w="3563" w:type="dxa"/>
          </w:tcPr>
          <w:p w14:paraId="72B48AAD" w14:textId="27A695CA" w:rsidR="00DC75A3" w:rsidRPr="00BE41CA" w:rsidRDefault="00DC75A3">
            <w:pPr>
              <w:spacing w:line="276" w:lineRule="auto"/>
              <w:rPr>
                <w:rFonts w:ascii="Times" w:hAnsi="Times"/>
                <w:sz w:val="22"/>
                <w:szCs w:val="22"/>
              </w:rPr>
            </w:pPr>
            <w:r w:rsidRPr="00BE41CA">
              <w:rPr>
                <w:rFonts w:ascii="Times" w:hAnsi="Times"/>
                <w:sz w:val="22"/>
                <w:szCs w:val="22"/>
              </w:rPr>
              <w:t>Control variables</w:t>
            </w:r>
          </w:p>
        </w:tc>
        <w:tc>
          <w:tcPr>
            <w:tcW w:w="2952" w:type="dxa"/>
          </w:tcPr>
          <w:p w14:paraId="133908FC" w14:textId="01FE7558" w:rsidR="00DC75A3" w:rsidRPr="00BE41CA" w:rsidRDefault="00DC75A3" w:rsidP="000B79F7">
            <w:pPr>
              <w:spacing w:line="276" w:lineRule="auto"/>
              <w:jc w:val="center"/>
              <w:rPr>
                <w:rFonts w:ascii="Times" w:hAnsi="Times"/>
                <w:sz w:val="22"/>
                <w:szCs w:val="22"/>
              </w:rPr>
            </w:pPr>
            <w:r>
              <w:rPr>
                <w:rFonts w:ascii="Times" w:hAnsi="Times"/>
                <w:sz w:val="22"/>
                <w:szCs w:val="22"/>
              </w:rPr>
              <w:t>YES</w:t>
            </w:r>
          </w:p>
        </w:tc>
        <w:tc>
          <w:tcPr>
            <w:tcW w:w="2953" w:type="dxa"/>
          </w:tcPr>
          <w:p w14:paraId="38A2BDD0" w14:textId="3DC87EFF"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YES</w:t>
            </w:r>
          </w:p>
        </w:tc>
      </w:tr>
      <w:tr w:rsidR="00DC75A3" w:rsidRPr="00BE41CA" w14:paraId="359CC9D1" w14:textId="03F7620F" w:rsidTr="0060696A">
        <w:trPr>
          <w:trHeight w:val="321"/>
        </w:trPr>
        <w:tc>
          <w:tcPr>
            <w:tcW w:w="3563" w:type="dxa"/>
          </w:tcPr>
          <w:p w14:paraId="1F2B2237" w14:textId="701B258B" w:rsidR="00DC75A3" w:rsidRPr="00BE41CA" w:rsidRDefault="00DC75A3">
            <w:pPr>
              <w:spacing w:line="276" w:lineRule="auto"/>
              <w:rPr>
                <w:rFonts w:ascii="Times" w:hAnsi="Times"/>
                <w:sz w:val="22"/>
                <w:szCs w:val="22"/>
              </w:rPr>
            </w:pPr>
            <w:r w:rsidRPr="00BE41CA">
              <w:rPr>
                <w:rFonts w:ascii="Times" w:hAnsi="Times"/>
                <w:sz w:val="22"/>
                <w:szCs w:val="22"/>
              </w:rPr>
              <w:t>Time FE</w:t>
            </w:r>
          </w:p>
        </w:tc>
        <w:tc>
          <w:tcPr>
            <w:tcW w:w="2952" w:type="dxa"/>
          </w:tcPr>
          <w:p w14:paraId="54CC4ED4" w14:textId="5F437212" w:rsidR="00DC75A3" w:rsidRPr="00BE41CA" w:rsidRDefault="00DC75A3" w:rsidP="008358E2">
            <w:pPr>
              <w:spacing w:line="276" w:lineRule="auto"/>
              <w:jc w:val="center"/>
              <w:rPr>
                <w:rFonts w:ascii="Times" w:hAnsi="Times"/>
                <w:sz w:val="22"/>
                <w:szCs w:val="22"/>
              </w:rPr>
            </w:pPr>
            <w:r>
              <w:rPr>
                <w:rFonts w:ascii="Times" w:hAnsi="Times"/>
                <w:sz w:val="22"/>
                <w:szCs w:val="22"/>
              </w:rPr>
              <w:t>YES</w:t>
            </w:r>
          </w:p>
        </w:tc>
        <w:tc>
          <w:tcPr>
            <w:tcW w:w="2953" w:type="dxa"/>
          </w:tcPr>
          <w:p w14:paraId="21784A7E" w14:textId="4FBCC88A"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YES</w:t>
            </w:r>
          </w:p>
        </w:tc>
      </w:tr>
      <w:tr w:rsidR="008D2AE3" w:rsidRPr="00BE41CA" w14:paraId="06100BBD" w14:textId="77777777" w:rsidTr="0060696A">
        <w:trPr>
          <w:trHeight w:val="337"/>
        </w:trPr>
        <w:tc>
          <w:tcPr>
            <w:tcW w:w="3563" w:type="dxa"/>
          </w:tcPr>
          <w:p w14:paraId="63678FD9" w14:textId="309EF40E" w:rsidR="008D2AE3" w:rsidRPr="00BE41CA" w:rsidRDefault="008D2AE3">
            <w:pPr>
              <w:spacing w:line="276" w:lineRule="auto"/>
              <w:rPr>
                <w:rFonts w:ascii="Times" w:hAnsi="Times"/>
                <w:sz w:val="22"/>
                <w:szCs w:val="22"/>
              </w:rPr>
            </w:pPr>
            <w:r>
              <w:rPr>
                <w:rFonts w:ascii="Times" w:hAnsi="Times"/>
                <w:sz w:val="22"/>
                <w:szCs w:val="22"/>
              </w:rPr>
              <w:t>Age FE</w:t>
            </w:r>
          </w:p>
        </w:tc>
        <w:tc>
          <w:tcPr>
            <w:tcW w:w="2952" w:type="dxa"/>
          </w:tcPr>
          <w:p w14:paraId="17066F45" w14:textId="5D057EDF" w:rsidR="008D2AE3" w:rsidRDefault="008D2AE3" w:rsidP="008358E2">
            <w:pPr>
              <w:spacing w:line="276" w:lineRule="auto"/>
              <w:jc w:val="center"/>
              <w:rPr>
                <w:rFonts w:ascii="Times" w:hAnsi="Times"/>
                <w:sz w:val="22"/>
                <w:szCs w:val="22"/>
              </w:rPr>
            </w:pPr>
            <w:r>
              <w:rPr>
                <w:rFonts w:ascii="Times" w:hAnsi="Times"/>
                <w:sz w:val="22"/>
                <w:szCs w:val="22"/>
              </w:rPr>
              <w:t>YES</w:t>
            </w:r>
          </w:p>
        </w:tc>
        <w:tc>
          <w:tcPr>
            <w:tcW w:w="2953" w:type="dxa"/>
          </w:tcPr>
          <w:p w14:paraId="6CE77212" w14:textId="36E11D49" w:rsidR="008D2AE3" w:rsidRPr="00BE41CA" w:rsidRDefault="008D2AE3" w:rsidP="000B79F7">
            <w:pPr>
              <w:spacing w:line="276" w:lineRule="auto"/>
              <w:jc w:val="center"/>
              <w:rPr>
                <w:rFonts w:ascii="Times" w:hAnsi="Times"/>
                <w:sz w:val="22"/>
                <w:szCs w:val="22"/>
              </w:rPr>
            </w:pPr>
            <w:r>
              <w:rPr>
                <w:rFonts w:ascii="Times" w:hAnsi="Times"/>
                <w:sz w:val="22"/>
                <w:szCs w:val="22"/>
              </w:rPr>
              <w:t>YES</w:t>
            </w:r>
          </w:p>
        </w:tc>
      </w:tr>
      <w:tr w:rsidR="00DC75A3" w:rsidRPr="00BE41CA" w14:paraId="03843DA0" w14:textId="05C9F5A7" w:rsidTr="0060696A">
        <w:trPr>
          <w:trHeight w:val="337"/>
        </w:trPr>
        <w:tc>
          <w:tcPr>
            <w:tcW w:w="3563" w:type="dxa"/>
          </w:tcPr>
          <w:p w14:paraId="5AF73602" w14:textId="26655788" w:rsidR="00DC75A3" w:rsidRPr="00BE41CA" w:rsidRDefault="00DC75A3">
            <w:pPr>
              <w:spacing w:line="276" w:lineRule="auto"/>
              <w:rPr>
                <w:rFonts w:ascii="Times" w:hAnsi="Times"/>
                <w:sz w:val="22"/>
                <w:szCs w:val="22"/>
              </w:rPr>
            </w:pPr>
            <w:r w:rsidRPr="00BE41CA">
              <w:rPr>
                <w:rFonts w:ascii="Times" w:hAnsi="Times"/>
                <w:sz w:val="22"/>
                <w:szCs w:val="22"/>
              </w:rPr>
              <w:t>Rating FE</w:t>
            </w:r>
          </w:p>
        </w:tc>
        <w:tc>
          <w:tcPr>
            <w:tcW w:w="2952" w:type="dxa"/>
          </w:tcPr>
          <w:p w14:paraId="58DFD7D2" w14:textId="4A141761" w:rsidR="00DC75A3" w:rsidRPr="00BE41CA" w:rsidRDefault="00DC75A3" w:rsidP="008358E2">
            <w:pPr>
              <w:spacing w:line="276" w:lineRule="auto"/>
              <w:jc w:val="center"/>
              <w:rPr>
                <w:rFonts w:ascii="Times" w:hAnsi="Times"/>
                <w:sz w:val="22"/>
                <w:szCs w:val="22"/>
              </w:rPr>
            </w:pPr>
            <w:r>
              <w:rPr>
                <w:rFonts w:ascii="Times" w:hAnsi="Times"/>
                <w:sz w:val="22"/>
                <w:szCs w:val="22"/>
              </w:rPr>
              <w:t>YES</w:t>
            </w:r>
          </w:p>
        </w:tc>
        <w:tc>
          <w:tcPr>
            <w:tcW w:w="2953" w:type="dxa"/>
          </w:tcPr>
          <w:p w14:paraId="72571D32" w14:textId="1866300D"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YES</w:t>
            </w:r>
          </w:p>
        </w:tc>
      </w:tr>
      <w:tr w:rsidR="00DC75A3" w:rsidRPr="00BE41CA" w14:paraId="648D091A" w14:textId="030BBE26" w:rsidTr="0060696A">
        <w:trPr>
          <w:trHeight w:val="334"/>
        </w:trPr>
        <w:tc>
          <w:tcPr>
            <w:tcW w:w="3563" w:type="dxa"/>
            <w:tcBorders>
              <w:bottom w:val="single" w:sz="4" w:space="0" w:color="auto"/>
            </w:tcBorders>
          </w:tcPr>
          <w:p w14:paraId="033CDE8C" w14:textId="6813DE22" w:rsidR="00DC75A3" w:rsidRPr="00BE41CA" w:rsidRDefault="00DC75A3">
            <w:pPr>
              <w:spacing w:line="276" w:lineRule="auto"/>
              <w:rPr>
                <w:rFonts w:ascii="Times" w:hAnsi="Times"/>
                <w:sz w:val="22"/>
                <w:szCs w:val="22"/>
              </w:rPr>
            </w:pPr>
            <w:r w:rsidRPr="00BE41CA">
              <w:rPr>
                <w:rFonts w:ascii="Times" w:hAnsi="Times"/>
                <w:sz w:val="22"/>
                <w:szCs w:val="22"/>
              </w:rPr>
              <w:t>Bond FE</w:t>
            </w:r>
          </w:p>
        </w:tc>
        <w:tc>
          <w:tcPr>
            <w:tcW w:w="2952" w:type="dxa"/>
            <w:tcBorders>
              <w:bottom w:val="single" w:sz="4" w:space="0" w:color="auto"/>
            </w:tcBorders>
          </w:tcPr>
          <w:p w14:paraId="513255E8" w14:textId="6761DA51" w:rsidR="00DC75A3" w:rsidRPr="00BE41CA" w:rsidRDefault="00DC75A3" w:rsidP="000B79F7">
            <w:pPr>
              <w:spacing w:line="276" w:lineRule="auto"/>
              <w:jc w:val="center"/>
              <w:rPr>
                <w:rFonts w:ascii="Times" w:hAnsi="Times"/>
                <w:sz w:val="22"/>
                <w:szCs w:val="22"/>
              </w:rPr>
            </w:pPr>
            <w:r>
              <w:rPr>
                <w:rFonts w:ascii="Times" w:hAnsi="Times"/>
                <w:sz w:val="22"/>
                <w:szCs w:val="22"/>
              </w:rPr>
              <w:t>YES</w:t>
            </w:r>
          </w:p>
        </w:tc>
        <w:tc>
          <w:tcPr>
            <w:tcW w:w="2953" w:type="dxa"/>
            <w:tcBorders>
              <w:bottom w:val="single" w:sz="4" w:space="0" w:color="auto"/>
            </w:tcBorders>
          </w:tcPr>
          <w:p w14:paraId="329FDA78" w14:textId="234E1500" w:rsidR="00DC75A3" w:rsidRPr="00BE41CA" w:rsidRDefault="00DC75A3" w:rsidP="000B79F7">
            <w:pPr>
              <w:spacing w:line="276" w:lineRule="auto"/>
              <w:jc w:val="center"/>
              <w:rPr>
                <w:rFonts w:ascii="Times" w:hAnsi="Times"/>
                <w:sz w:val="22"/>
                <w:szCs w:val="22"/>
              </w:rPr>
            </w:pPr>
            <w:r w:rsidRPr="00BE41CA">
              <w:rPr>
                <w:rFonts w:ascii="Times" w:hAnsi="Times"/>
                <w:sz w:val="22"/>
                <w:szCs w:val="22"/>
              </w:rPr>
              <w:t>YES</w:t>
            </w:r>
          </w:p>
        </w:tc>
      </w:tr>
      <w:tr w:rsidR="00DC75A3" w:rsidRPr="00BE41CA" w14:paraId="6B902348" w14:textId="7F7BA138" w:rsidTr="0060696A">
        <w:trPr>
          <w:trHeight w:val="321"/>
        </w:trPr>
        <w:tc>
          <w:tcPr>
            <w:tcW w:w="3563" w:type="dxa"/>
          </w:tcPr>
          <w:p w14:paraId="64777219" w14:textId="77777777" w:rsidR="00DC75A3" w:rsidRPr="00BE41CA" w:rsidRDefault="00DC75A3">
            <w:pPr>
              <w:spacing w:line="276" w:lineRule="auto"/>
              <w:rPr>
                <w:rFonts w:ascii="Times" w:hAnsi="Times"/>
                <w:sz w:val="22"/>
                <w:szCs w:val="22"/>
              </w:rPr>
            </w:pPr>
          </w:p>
        </w:tc>
        <w:tc>
          <w:tcPr>
            <w:tcW w:w="2952" w:type="dxa"/>
          </w:tcPr>
          <w:p w14:paraId="556107A4" w14:textId="77777777" w:rsidR="00DC75A3" w:rsidRPr="00BE41CA" w:rsidRDefault="00DC75A3" w:rsidP="000B79F7">
            <w:pPr>
              <w:spacing w:line="276" w:lineRule="auto"/>
              <w:jc w:val="center"/>
              <w:rPr>
                <w:rFonts w:ascii="Times" w:hAnsi="Times"/>
                <w:sz w:val="22"/>
                <w:szCs w:val="22"/>
              </w:rPr>
            </w:pPr>
          </w:p>
        </w:tc>
        <w:tc>
          <w:tcPr>
            <w:tcW w:w="2953" w:type="dxa"/>
          </w:tcPr>
          <w:p w14:paraId="729F5C47" w14:textId="77777777" w:rsidR="00DC75A3" w:rsidRPr="00BE41CA" w:rsidRDefault="00DC75A3" w:rsidP="000B79F7">
            <w:pPr>
              <w:spacing w:line="276" w:lineRule="auto"/>
              <w:jc w:val="center"/>
              <w:rPr>
                <w:rFonts w:ascii="Times" w:hAnsi="Times"/>
                <w:sz w:val="22"/>
                <w:szCs w:val="22"/>
              </w:rPr>
            </w:pPr>
          </w:p>
        </w:tc>
      </w:tr>
    </w:tbl>
    <w:p w14:paraId="2229E065" w14:textId="77777777" w:rsidR="00DF574B" w:rsidRDefault="00DF574B">
      <w:pPr>
        <w:spacing w:line="276" w:lineRule="auto"/>
        <w:rPr>
          <w:rFonts w:ascii="Times" w:hAnsi="Times"/>
          <w:sz w:val="22"/>
          <w:szCs w:val="22"/>
        </w:rPr>
        <w:sectPr w:rsidR="00DF574B" w:rsidSect="00DC75A3">
          <w:pgSz w:w="12240" w:h="15840"/>
          <w:pgMar w:top="1440" w:right="1440" w:bottom="1440" w:left="1440" w:header="720" w:footer="720" w:gutter="0"/>
          <w:cols w:space="720"/>
          <w:docGrid w:linePitch="360"/>
        </w:sectPr>
      </w:pPr>
    </w:p>
    <w:p w14:paraId="069279D8" w14:textId="77777777" w:rsidR="00E65FE7" w:rsidRPr="000051FB" w:rsidRDefault="00E65FE7">
      <w:pPr>
        <w:rPr>
          <w:rFonts w:ascii="Times" w:hAnsi="Times"/>
          <w:sz w:val="22"/>
          <w:szCs w:val="22"/>
        </w:rPr>
      </w:pPr>
      <w:r w:rsidRPr="000051FB">
        <w:rPr>
          <w:rFonts w:ascii="Times" w:hAnsi="Times"/>
          <w:noProof/>
          <w:sz w:val="22"/>
          <w:szCs w:val="22"/>
        </w:rPr>
        <w:lastRenderedPageBreak/>
        <w:drawing>
          <wp:inline distT="0" distB="0" distL="0" distR="0" wp14:anchorId="6A8F1921" wp14:editId="0EC40373">
            <wp:extent cx="5943600" cy="3753853"/>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590D8A" w14:textId="77777777" w:rsidR="001572B7" w:rsidRPr="000051FB" w:rsidRDefault="001572B7">
      <w:pPr>
        <w:rPr>
          <w:rFonts w:ascii="Times" w:hAnsi="Times"/>
          <w:sz w:val="22"/>
          <w:szCs w:val="22"/>
        </w:rPr>
      </w:pPr>
      <w:r w:rsidRPr="000051FB">
        <w:rPr>
          <w:rFonts w:ascii="Times" w:hAnsi="Times"/>
          <w:noProof/>
          <w:sz w:val="22"/>
          <w:szCs w:val="22"/>
        </w:rPr>
        <w:drawing>
          <wp:inline distT="0" distB="0" distL="0" distR="0" wp14:anchorId="10C4FAF1" wp14:editId="6FDBB0D0">
            <wp:extent cx="5663821" cy="403291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051FB">
        <w:rPr>
          <w:rFonts w:ascii="Times" w:hAnsi="Times"/>
          <w:sz w:val="22"/>
          <w:szCs w:val="22"/>
        </w:rPr>
        <w:t xml:space="preserve"> </w:t>
      </w:r>
    </w:p>
    <w:p w14:paraId="3F693835" w14:textId="77777777" w:rsidR="001572B7" w:rsidRPr="000051FB" w:rsidRDefault="001572B7">
      <w:pPr>
        <w:rPr>
          <w:rFonts w:ascii="Times" w:hAnsi="Times"/>
          <w:sz w:val="22"/>
          <w:szCs w:val="22"/>
        </w:rPr>
      </w:pPr>
    </w:p>
    <w:p w14:paraId="429E1143" w14:textId="77777777" w:rsidR="001572B7" w:rsidRPr="000051FB" w:rsidRDefault="001572B7">
      <w:pPr>
        <w:rPr>
          <w:rFonts w:ascii="Times" w:hAnsi="Times"/>
          <w:sz w:val="22"/>
          <w:szCs w:val="22"/>
        </w:rPr>
      </w:pPr>
    </w:p>
    <w:p w14:paraId="4509002C" w14:textId="77777777" w:rsidR="00590241" w:rsidRPr="000051FB" w:rsidRDefault="00590241">
      <w:pPr>
        <w:rPr>
          <w:rFonts w:ascii="Times" w:hAnsi="Times"/>
          <w:noProof/>
          <w:sz w:val="22"/>
          <w:szCs w:val="22"/>
        </w:rPr>
      </w:pPr>
    </w:p>
    <w:p w14:paraId="055860BE" w14:textId="77777777" w:rsidR="00ED4EA3" w:rsidRPr="000051FB" w:rsidRDefault="0051424F">
      <w:pPr>
        <w:rPr>
          <w:rFonts w:ascii="Times" w:hAnsi="Times"/>
          <w:noProof/>
          <w:sz w:val="22"/>
          <w:szCs w:val="22"/>
        </w:rPr>
      </w:pPr>
      <w:r w:rsidRPr="000051FB">
        <w:rPr>
          <w:rFonts w:ascii="Times" w:hAnsi="Times"/>
          <w:noProof/>
        </w:rPr>
        <w:drawing>
          <wp:inline distT="0" distB="0" distL="0" distR="0" wp14:anchorId="5A1AFD6B" wp14:editId="5878D467">
            <wp:extent cx="5781675" cy="4000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841AD0" w14:textId="77777777" w:rsidR="0051424F" w:rsidRPr="000051FB" w:rsidRDefault="0051424F">
      <w:pPr>
        <w:rPr>
          <w:rFonts w:ascii="Times" w:hAnsi="Times"/>
          <w:noProof/>
          <w:sz w:val="22"/>
          <w:szCs w:val="22"/>
        </w:rPr>
      </w:pPr>
    </w:p>
    <w:p w14:paraId="29056379" w14:textId="77777777" w:rsidR="00ED4EA3" w:rsidRPr="000051FB" w:rsidRDefault="0051424F">
      <w:pPr>
        <w:rPr>
          <w:rFonts w:ascii="Times" w:hAnsi="Times"/>
          <w:noProof/>
          <w:sz w:val="22"/>
          <w:szCs w:val="22"/>
        </w:rPr>
      </w:pPr>
      <w:r w:rsidRPr="000051FB">
        <w:rPr>
          <w:rFonts w:ascii="Times" w:hAnsi="Times"/>
          <w:noProof/>
        </w:rPr>
        <w:drawing>
          <wp:inline distT="0" distB="0" distL="0" distR="0" wp14:anchorId="2E7947CA" wp14:editId="7DC3D816">
            <wp:extent cx="5829300" cy="38671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051FB">
        <w:rPr>
          <w:rFonts w:ascii="Times" w:hAnsi="Times"/>
          <w:noProof/>
          <w:sz w:val="22"/>
          <w:szCs w:val="22"/>
        </w:rPr>
        <w:t xml:space="preserve"> </w:t>
      </w:r>
      <w:r w:rsidR="00ED4EA3" w:rsidRPr="000051FB">
        <w:rPr>
          <w:rFonts w:ascii="Times" w:hAnsi="Times"/>
          <w:noProof/>
          <w:sz w:val="22"/>
          <w:szCs w:val="22"/>
        </w:rPr>
        <w:br w:type="page"/>
      </w:r>
    </w:p>
    <w:p w14:paraId="4EC5DE7D" w14:textId="77777777" w:rsidR="00ED4EA3" w:rsidRPr="000051FB" w:rsidRDefault="00ED4EA3">
      <w:pPr>
        <w:rPr>
          <w:rFonts w:ascii="Times" w:hAnsi="Times"/>
          <w:noProof/>
          <w:sz w:val="22"/>
          <w:szCs w:val="22"/>
        </w:rPr>
      </w:pPr>
    </w:p>
    <w:p w14:paraId="17F550D5" w14:textId="77777777" w:rsidR="00590241" w:rsidRPr="000051FB" w:rsidRDefault="00590241">
      <w:pPr>
        <w:rPr>
          <w:rFonts w:ascii="Times" w:hAnsi="Times"/>
          <w:noProof/>
          <w:sz w:val="22"/>
          <w:szCs w:val="22"/>
        </w:rPr>
      </w:pPr>
    </w:p>
    <w:p w14:paraId="392AB2AD" w14:textId="77777777" w:rsidR="00590241" w:rsidRPr="000051FB" w:rsidRDefault="00590241">
      <w:pPr>
        <w:rPr>
          <w:rFonts w:ascii="Times" w:hAnsi="Times"/>
          <w:noProof/>
          <w:sz w:val="22"/>
          <w:szCs w:val="22"/>
        </w:rPr>
      </w:pPr>
    </w:p>
    <w:p w14:paraId="361572A3" w14:textId="77777777" w:rsidR="005F7972" w:rsidRPr="000051FB" w:rsidRDefault="00590241">
      <w:pPr>
        <w:rPr>
          <w:rFonts w:ascii="Times" w:hAnsi="Times"/>
          <w:sz w:val="22"/>
          <w:szCs w:val="22"/>
        </w:rPr>
      </w:pPr>
      <w:r w:rsidRPr="000051FB">
        <w:rPr>
          <w:rFonts w:ascii="Times" w:hAnsi="Times"/>
          <w:noProof/>
          <w:sz w:val="22"/>
          <w:szCs w:val="22"/>
        </w:rPr>
        <w:drawing>
          <wp:inline distT="0" distB="0" distL="0" distR="0" wp14:anchorId="5D45BDAD" wp14:editId="578A6F16">
            <wp:extent cx="5819775" cy="40100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DB9E3F" w14:textId="77777777" w:rsidR="00590241" w:rsidRPr="000051FB" w:rsidRDefault="00590241">
      <w:pPr>
        <w:rPr>
          <w:rFonts w:ascii="Times" w:hAnsi="Times"/>
          <w:sz w:val="22"/>
          <w:szCs w:val="22"/>
        </w:rPr>
      </w:pPr>
    </w:p>
    <w:p w14:paraId="5752B838" w14:textId="77777777" w:rsidR="00590241" w:rsidRPr="000051FB" w:rsidRDefault="00590241">
      <w:pPr>
        <w:rPr>
          <w:rFonts w:ascii="Times" w:hAnsi="Times"/>
          <w:sz w:val="22"/>
          <w:szCs w:val="22"/>
        </w:rPr>
      </w:pPr>
      <w:r w:rsidRPr="000051FB">
        <w:rPr>
          <w:rFonts w:ascii="Times" w:hAnsi="Times"/>
          <w:noProof/>
          <w:sz w:val="22"/>
          <w:szCs w:val="22"/>
        </w:rPr>
        <w:drawing>
          <wp:inline distT="0" distB="0" distL="0" distR="0" wp14:anchorId="74D485A4" wp14:editId="1817DEF0">
            <wp:extent cx="5819775" cy="3429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410477" w14:textId="7198AE58" w:rsidR="00EF229F" w:rsidRDefault="00EF229F">
      <w:pPr>
        <w:spacing w:line="276" w:lineRule="auto"/>
        <w:rPr>
          <w:rFonts w:ascii="Times" w:hAnsi="Times"/>
          <w:b/>
          <w:sz w:val="22"/>
          <w:szCs w:val="22"/>
        </w:rPr>
      </w:pPr>
      <w:r>
        <w:rPr>
          <w:rFonts w:ascii="Times" w:hAnsi="Times"/>
          <w:b/>
          <w:sz w:val="22"/>
          <w:szCs w:val="22"/>
        </w:rPr>
        <w:br w:type="page"/>
      </w:r>
      <w:r>
        <w:rPr>
          <w:rFonts w:ascii="Times" w:hAnsi="Times"/>
          <w:b/>
          <w:noProof/>
          <w:sz w:val="22"/>
          <w:szCs w:val="22"/>
        </w:rPr>
        <w:lastRenderedPageBreak/>
        <w:drawing>
          <wp:inline distT="0" distB="0" distL="0" distR="0" wp14:anchorId="64FB3A2D" wp14:editId="76CEAB90">
            <wp:extent cx="5948045" cy="4326890"/>
            <wp:effectExtent l="0" t="0" r="0" b="0"/>
            <wp:docPr id="2" name="Picture 2" descr="../programs/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s/Graph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8045" cy="4326890"/>
                    </a:xfrm>
                    <a:prstGeom prst="rect">
                      <a:avLst/>
                    </a:prstGeom>
                    <a:noFill/>
                    <a:ln>
                      <a:noFill/>
                    </a:ln>
                  </pic:spPr>
                </pic:pic>
              </a:graphicData>
            </a:graphic>
          </wp:inline>
        </w:drawing>
      </w:r>
    </w:p>
    <w:p w14:paraId="096549B4" w14:textId="77777777" w:rsidR="00EF229F" w:rsidRDefault="00EF229F" w:rsidP="004E7DC8">
      <w:pPr>
        <w:outlineLvl w:val="0"/>
        <w:rPr>
          <w:rFonts w:ascii="Times" w:hAnsi="Times"/>
          <w:b/>
          <w:sz w:val="22"/>
          <w:szCs w:val="22"/>
        </w:rPr>
      </w:pPr>
    </w:p>
    <w:p w14:paraId="7931F2D6" w14:textId="2A600DF2" w:rsidR="00EF229F" w:rsidRPr="00FC7878" w:rsidRDefault="002B0D23">
      <w:pPr>
        <w:spacing w:line="276" w:lineRule="auto"/>
        <w:rPr>
          <w:rFonts w:ascii="Times" w:hAnsi="Times"/>
          <w:sz w:val="20"/>
          <w:szCs w:val="20"/>
        </w:rPr>
      </w:pPr>
      <w:r w:rsidRPr="00FC7878">
        <w:rPr>
          <w:rFonts w:ascii="Times" w:hAnsi="Times"/>
          <w:sz w:val="20"/>
          <w:szCs w:val="20"/>
        </w:rPr>
        <w:t>Figure 7</w:t>
      </w:r>
      <w:r w:rsidR="00EF229F" w:rsidRPr="00FC7878">
        <w:rPr>
          <w:rFonts w:ascii="Times" w:hAnsi="Times"/>
          <w:sz w:val="20"/>
          <w:szCs w:val="20"/>
        </w:rPr>
        <w:t xml:space="preserve">: Mutual fund ownership and change in </w:t>
      </w:r>
      <w:r w:rsidR="007134E1" w:rsidRPr="00FC7878">
        <w:rPr>
          <w:rFonts w:ascii="Times" w:hAnsi="Times"/>
          <w:sz w:val="20"/>
          <w:szCs w:val="20"/>
        </w:rPr>
        <w:t xml:space="preserve">mutual fund </w:t>
      </w:r>
      <w:r w:rsidR="00EF229F" w:rsidRPr="00FC7878">
        <w:rPr>
          <w:rFonts w:ascii="Times" w:hAnsi="Times"/>
          <w:sz w:val="20"/>
          <w:szCs w:val="20"/>
        </w:rPr>
        <w:t>ownership</w:t>
      </w:r>
      <w:r w:rsidR="007134E1" w:rsidRPr="00FC7878">
        <w:rPr>
          <w:rFonts w:ascii="Times" w:hAnsi="Times"/>
          <w:sz w:val="20"/>
          <w:szCs w:val="20"/>
        </w:rPr>
        <w:t xml:space="preserve"> over a bond’s life. </w:t>
      </w:r>
    </w:p>
    <w:p w14:paraId="34044288" w14:textId="4F4498E2" w:rsidR="00EF229F" w:rsidRDefault="00EF229F">
      <w:pPr>
        <w:spacing w:line="276" w:lineRule="auto"/>
        <w:rPr>
          <w:rFonts w:ascii="Times" w:hAnsi="Times"/>
          <w:b/>
          <w:sz w:val="22"/>
          <w:szCs w:val="22"/>
        </w:rPr>
      </w:pPr>
      <w:r>
        <w:rPr>
          <w:rFonts w:ascii="Times" w:hAnsi="Times"/>
          <w:b/>
          <w:sz w:val="22"/>
          <w:szCs w:val="22"/>
        </w:rPr>
        <w:br w:type="page"/>
      </w:r>
    </w:p>
    <w:p w14:paraId="1B721463" w14:textId="40450CAE" w:rsidR="00A63E3A" w:rsidRPr="000051FB" w:rsidRDefault="00A63E3A" w:rsidP="004E7DC8">
      <w:pPr>
        <w:outlineLvl w:val="0"/>
        <w:rPr>
          <w:rFonts w:ascii="Times" w:hAnsi="Times"/>
          <w:b/>
          <w:sz w:val="22"/>
          <w:szCs w:val="22"/>
        </w:rPr>
      </w:pPr>
      <w:r w:rsidRPr="000051FB">
        <w:rPr>
          <w:rFonts w:ascii="Times" w:hAnsi="Times"/>
          <w:b/>
          <w:sz w:val="22"/>
          <w:szCs w:val="22"/>
        </w:rPr>
        <w:lastRenderedPageBreak/>
        <w:t>References</w:t>
      </w:r>
    </w:p>
    <w:p w14:paraId="0284DDDB" w14:textId="77777777" w:rsidR="00694431" w:rsidRPr="000051FB" w:rsidRDefault="00694431">
      <w:pPr>
        <w:rPr>
          <w:rFonts w:ascii="Times" w:hAnsi="Times"/>
          <w:sz w:val="22"/>
          <w:szCs w:val="22"/>
        </w:rPr>
      </w:pPr>
    </w:p>
    <w:p w14:paraId="3E3FBD67" w14:textId="77777777" w:rsidR="00694431" w:rsidRPr="000051FB" w:rsidRDefault="00694431">
      <w:pPr>
        <w:rPr>
          <w:rFonts w:ascii="Times" w:hAnsi="Times"/>
          <w:sz w:val="22"/>
          <w:szCs w:val="22"/>
        </w:rPr>
      </w:pPr>
      <w:r w:rsidRPr="000051FB">
        <w:rPr>
          <w:rFonts w:ascii="Times" w:hAnsi="Times"/>
          <w:sz w:val="22"/>
          <w:szCs w:val="22"/>
        </w:rPr>
        <w:t xml:space="preserve">Bao, Jack, Jun Pan, and Jiang Wang, 2011, The illiquidity of corporate bonds, </w:t>
      </w:r>
      <w:r w:rsidRPr="002F7E69">
        <w:rPr>
          <w:rFonts w:ascii="Times" w:hAnsi="Times"/>
          <w:i/>
          <w:sz w:val="22"/>
          <w:szCs w:val="22"/>
        </w:rPr>
        <w:t>Journal of Finance</w:t>
      </w:r>
      <w:r w:rsidRPr="000051FB">
        <w:rPr>
          <w:rFonts w:ascii="Times" w:hAnsi="Times"/>
          <w:sz w:val="22"/>
          <w:szCs w:val="22"/>
        </w:rPr>
        <w:t xml:space="preserve"> 66 (3), 911-946. </w:t>
      </w:r>
    </w:p>
    <w:p w14:paraId="2E51DDA8" w14:textId="77777777" w:rsidR="003D3261" w:rsidRPr="000051FB" w:rsidRDefault="003D3261">
      <w:pPr>
        <w:rPr>
          <w:rFonts w:ascii="Times" w:hAnsi="Times"/>
          <w:sz w:val="22"/>
          <w:szCs w:val="22"/>
        </w:rPr>
      </w:pPr>
    </w:p>
    <w:p w14:paraId="15B13A38" w14:textId="77777777" w:rsidR="003D3261" w:rsidRDefault="003D3261">
      <w:pPr>
        <w:rPr>
          <w:rFonts w:ascii="Times" w:hAnsi="Times"/>
          <w:sz w:val="22"/>
          <w:szCs w:val="22"/>
        </w:rPr>
      </w:pPr>
      <w:r w:rsidRPr="000051FB">
        <w:rPr>
          <w:rFonts w:ascii="Times" w:hAnsi="Times"/>
          <w:sz w:val="22"/>
          <w:szCs w:val="22"/>
        </w:rPr>
        <w:t xml:space="preserve">Bessembinder, Hendrik, William Maxwell, and Kumar Venkataraman, 2006, Market transparency, liquidity externalities, and institutional trading costs in corporate bonds, </w:t>
      </w:r>
      <w:r w:rsidRPr="002F7E69">
        <w:rPr>
          <w:rFonts w:ascii="Times" w:hAnsi="Times"/>
          <w:i/>
          <w:sz w:val="22"/>
          <w:szCs w:val="22"/>
        </w:rPr>
        <w:t>Journal of Financial Economics</w:t>
      </w:r>
      <w:r w:rsidRPr="000051FB">
        <w:rPr>
          <w:rFonts w:ascii="Times" w:hAnsi="Times"/>
          <w:sz w:val="22"/>
          <w:szCs w:val="22"/>
        </w:rPr>
        <w:t xml:space="preserve"> 82 (2), 251-288.</w:t>
      </w:r>
    </w:p>
    <w:p w14:paraId="4B13350F" w14:textId="77777777" w:rsidR="00A00821" w:rsidRDefault="00A00821">
      <w:pPr>
        <w:rPr>
          <w:rFonts w:ascii="Times" w:hAnsi="Times"/>
          <w:sz w:val="22"/>
          <w:szCs w:val="22"/>
        </w:rPr>
      </w:pPr>
    </w:p>
    <w:p w14:paraId="3AE75B90" w14:textId="77777777" w:rsidR="00A00821" w:rsidRPr="00A00821" w:rsidRDefault="00A00821" w:rsidP="00A00821">
      <w:pPr>
        <w:rPr>
          <w:sz w:val="22"/>
          <w:szCs w:val="22"/>
        </w:rPr>
      </w:pPr>
      <w:r w:rsidRPr="00A00821">
        <w:rPr>
          <w:sz w:val="22"/>
          <w:szCs w:val="22"/>
        </w:rPr>
        <w:t>Choi, Jaewon, and Seunghun Shin, 2016, Is there flow-driven impact in corporate bonds markets? Working paper, University of Illinois.</w:t>
      </w:r>
    </w:p>
    <w:p w14:paraId="58B0785B" w14:textId="77777777" w:rsidR="00A00821" w:rsidRPr="00A00821" w:rsidRDefault="00A00821" w:rsidP="00A00821">
      <w:pPr>
        <w:rPr>
          <w:sz w:val="22"/>
          <w:szCs w:val="22"/>
        </w:rPr>
      </w:pPr>
    </w:p>
    <w:p w14:paraId="05061B1F" w14:textId="77777777" w:rsidR="00E817A6" w:rsidRPr="000051FB" w:rsidRDefault="00E817A6">
      <w:pPr>
        <w:rPr>
          <w:rFonts w:ascii="Times" w:hAnsi="Times"/>
          <w:sz w:val="22"/>
          <w:szCs w:val="22"/>
        </w:rPr>
      </w:pPr>
      <w:r w:rsidRPr="000051FB">
        <w:rPr>
          <w:rFonts w:ascii="Times" w:hAnsi="Times"/>
          <w:sz w:val="22"/>
          <w:szCs w:val="22"/>
        </w:rPr>
        <w:t xml:space="preserve">Coval, Joshua, and Erik Stafford, 2007, Asset fire sales (and purchases) in equity markets, </w:t>
      </w:r>
      <w:r w:rsidRPr="002F7E69">
        <w:rPr>
          <w:rFonts w:ascii="Times" w:hAnsi="Times"/>
          <w:i/>
          <w:sz w:val="22"/>
          <w:szCs w:val="22"/>
        </w:rPr>
        <w:t>Journal of Financial Economics</w:t>
      </w:r>
      <w:r w:rsidRPr="000051FB">
        <w:rPr>
          <w:rFonts w:ascii="Times" w:hAnsi="Times"/>
          <w:sz w:val="22"/>
          <w:szCs w:val="22"/>
        </w:rPr>
        <w:t xml:space="preserve"> 86 (2), 479-512.</w:t>
      </w:r>
    </w:p>
    <w:p w14:paraId="564B227E" w14:textId="77777777" w:rsidR="00581BBC" w:rsidRPr="000051FB" w:rsidRDefault="00581BBC">
      <w:pPr>
        <w:rPr>
          <w:rFonts w:ascii="Times" w:hAnsi="Times"/>
          <w:sz w:val="22"/>
          <w:szCs w:val="22"/>
        </w:rPr>
      </w:pPr>
    </w:p>
    <w:p w14:paraId="1B771863" w14:textId="77777777" w:rsidR="00581BBC" w:rsidRDefault="00581BBC">
      <w:pPr>
        <w:rPr>
          <w:rFonts w:ascii="Times" w:hAnsi="Times"/>
          <w:sz w:val="22"/>
          <w:szCs w:val="22"/>
        </w:rPr>
      </w:pPr>
      <w:r w:rsidRPr="000051FB">
        <w:rPr>
          <w:rFonts w:ascii="Times" w:hAnsi="Times"/>
          <w:sz w:val="22"/>
          <w:szCs w:val="22"/>
        </w:rPr>
        <w:t>Dick-Nielsen, Jens, Peter Feldh</w:t>
      </w:r>
      <w:r w:rsidRPr="000051FB">
        <w:rPr>
          <w:rFonts w:ascii="Times" w:eastAsia="Helvetica" w:hAnsi="Times" w:cs="Helvetica"/>
          <w:sz w:val="22"/>
          <w:szCs w:val="22"/>
        </w:rPr>
        <w:t>ütter, a</w:t>
      </w:r>
      <w:r w:rsidRPr="000051FB">
        <w:rPr>
          <w:rFonts w:ascii="Times" w:hAnsi="Times"/>
          <w:sz w:val="22"/>
          <w:szCs w:val="22"/>
        </w:rPr>
        <w:t>nd David Lando, 2012, Corporate bond liquidity before and after the onset of the subprime crisis, Jou</w:t>
      </w:r>
      <w:r w:rsidRPr="002F7E69">
        <w:rPr>
          <w:rFonts w:ascii="Times" w:hAnsi="Times"/>
          <w:i/>
          <w:sz w:val="22"/>
          <w:szCs w:val="22"/>
        </w:rPr>
        <w:t xml:space="preserve">rnal of Financial Economics </w:t>
      </w:r>
      <w:r w:rsidRPr="000051FB">
        <w:rPr>
          <w:rFonts w:ascii="Times" w:hAnsi="Times"/>
          <w:sz w:val="22"/>
          <w:szCs w:val="22"/>
        </w:rPr>
        <w:t>103, 471-492.</w:t>
      </w:r>
    </w:p>
    <w:p w14:paraId="42EF54EC" w14:textId="77777777" w:rsidR="0045369F" w:rsidRDefault="0045369F">
      <w:pPr>
        <w:rPr>
          <w:rFonts w:ascii="Times" w:hAnsi="Times"/>
          <w:sz w:val="22"/>
          <w:szCs w:val="22"/>
        </w:rPr>
      </w:pPr>
    </w:p>
    <w:p w14:paraId="7299BC18" w14:textId="77777777" w:rsidR="0045369F" w:rsidRPr="000051FB" w:rsidRDefault="0045369F">
      <w:pPr>
        <w:rPr>
          <w:rFonts w:ascii="Times" w:hAnsi="Times"/>
          <w:sz w:val="22"/>
          <w:szCs w:val="22"/>
        </w:rPr>
      </w:pPr>
      <w:r>
        <w:rPr>
          <w:rFonts w:ascii="Times" w:hAnsi="Times"/>
          <w:sz w:val="22"/>
          <w:szCs w:val="22"/>
        </w:rPr>
        <w:t>Ederington, Louis, Wei Guan, and Pradeep Yadav, 2014, Dealer spreads in the corporate bond market: Agent vs. market-making roles, working paper, University of Oklahoma.</w:t>
      </w:r>
    </w:p>
    <w:p w14:paraId="0ED1E72C" w14:textId="77777777" w:rsidR="003D3261" w:rsidRPr="000051FB" w:rsidRDefault="003D3261">
      <w:pPr>
        <w:rPr>
          <w:rFonts w:ascii="Times" w:hAnsi="Times"/>
          <w:sz w:val="22"/>
          <w:szCs w:val="22"/>
        </w:rPr>
      </w:pPr>
    </w:p>
    <w:p w14:paraId="259E3F9A" w14:textId="77777777" w:rsidR="003D3261" w:rsidRPr="000051FB" w:rsidRDefault="003D3261">
      <w:pPr>
        <w:rPr>
          <w:rFonts w:ascii="Times" w:hAnsi="Times"/>
          <w:sz w:val="22"/>
          <w:szCs w:val="22"/>
        </w:rPr>
      </w:pPr>
      <w:r w:rsidRPr="000051FB">
        <w:rPr>
          <w:rFonts w:ascii="Times" w:hAnsi="Times"/>
          <w:sz w:val="22"/>
          <w:szCs w:val="22"/>
        </w:rPr>
        <w:t>Edwards, Amy, Lawrence Harris, and Michael Piwowar, 2007,</w:t>
      </w:r>
      <w:r w:rsidR="00E817A6" w:rsidRPr="000051FB">
        <w:rPr>
          <w:rFonts w:ascii="Times" w:hAnsi="Times"/>
          <w:sz w:val="22"/>
          <w:szCs w:val="22"/>
        </w:rPr>
        <w:t xml:space="preserve"> </w:t>
      </w:r>
      <w:r w:rsidR="00535488" w:rsidRPr="000051FB">
        <w:rPr>
          <w:rFonts w:ascii="Times" w:hAnsi="Times"/>
          <w:sz w:val="22"/>
          <w:szCs w:val="22"/>
        </w:rPr>
        <w:t>Corporate bond market transaction costs and transparency, Journal of Finance 62 (3), 1421-1451.</w:t>
      </w:r>
      <w:r w:rsidRPr="000051FB">
        <w:rPr>
          <w:rFonts w:ascii="Times" w:hAnsi="Times"/>
          <w:sz w:val="22"/>
          <w:szCs w:val="22"/>
        </w:rPr>
        <w:t xml:space="preserve"> </w:t>
      </w:r>
    </w:p>
    <w:p w14:paraId="42FACEC3" w14:textId="77777777" w:rsidR="00E817A6" w:rsidRPr="000051FB" w:rsidRDefault="00E817A6">
      <w:pPr>
        <w:rPr>
          <w:rFonts w:ascii="Times" w:hAnsi="Times"/>
          <w:sz w:val="22"/>
          <w:szCs w:val="22"/>
        </w:rPr>
      </w:pPr>
    </w:p>
    <w:p w14:paraId="2ADAE42F" w14:textId="77777777" w:rsidR="00E817A6" w:rsidRPr="000051FB" w:rsidRDefault="00E817A6">
      <w:pPr>
        <w:rPr>
          <w:rFonts w:ascii="Times" w:hAnsi="Times"/>
          <w:sz w:val="22"/>
          <w:szCs w:val="22"/>
        </w:rPr>
      </w:pPr>
      <w:r w:rsidRPr="000051FB">
        <w:rPr>
          <w:rFonts w:ascii="Times" w:hAnsi="Times"/>
          <w:sz w:val="22"/>
          <w:szCs w:val="22"/>
        </w:rPr>
        <w:t xml:space="preserve">Ellul, Andrew, Chotibhak Jotikasthira, and Christian Lundblad, 2011, Regulatory pressure and fire sales in the corporate bond market, </w:t>
      </w:r>
      <w:r w:rsidRPr="002F7E69">
        <w:rPr>
          <w:rFonts w:ascii="Times" w:hAnsi="Times"/>
          <w:i/>
          <w:sz w:val="22"/>
          <w:szCs w:val="22"/>
        </w:rPr>
        <w:t>Journal of Financial Economics</w:t>
      </w:r>
      <w:r w:rsidRPr="000051FB">
        <w:rPr>
          <w:rFonts w:ascii="Times" w:hAnsi="Times"/>
          <w:sz w:val="22"/>
          <w:szCs w:val="22"/>
        </w:rPr>
        <w:t xml:space="preserve"> 101 (3), 596-620.</w:t>
      </w:r>
    </w:p>
    <w:p w14:paraId="2A70B4A5" w14:textId="77777777" w:rsidR="008D42C0" w:rsidRPr="000051FB" w:rsidRDefault="008D42C0">
      <w:pPr>
        <w:rPr>
          <w:rFonts w:ascii="Times" w:hAnsi="Times"/>
          <w:sz w:val="22"/>
          <w:szCs w:val="22"/>
        </w:rPr>
      </w:pPr>
    </w:p>
    <w:p w14:paraId="40CEE20D" w14:textId="77777777" w:rsidR="009872FE" w:rsidRPr="000051FB" w:rsidRDefault="008D42C0">
      <w:pPr>
        <w:rPr>
          <w:rFonts w:ascii="Times" w:hAnsi="Times"/>
          <w:sz w:val="22"/>
          <w:szCs w:val="22"/>
        </w:rPr>
      </w:pPr>
      <w:r w:rsidRPr="000051FB">
        <w:rPr>
          <w:rFonts w:ascii="Times" w:hAnsi="Times"/>
          <w:sz w:val="22"/>
          <w:szCs w:val="22"/>
        </w:rPr>
        <w:t>Feldh</w:t>
      </w:r>
      <w:r w:rsidRPr="000051FB">
        <w:rPr>
          <w:rFonts w:ascii="Times" w:eastAsia="Helvetica" w:hAnsi="Times"/>
          <w:sz w:val="22"/>
          <w:szCs w:val="22"/>
        </w:rPr>
        <w:t xml:space="preserve">ütter, Peter, 2012, The same bond at different prices: Identifying search frictions and selling </w:t>
      </w:r>
      <w:r w:rsidR="000D3D72" w:rsidRPr="000051FB">
        <w:rPr>
          <w:rFonts w:ascii="Times" w:hAnsi="Times"/>
          <w:sz w:val="22"/>
          <w:szCs w:val="22"/>
        </w:rPr>
        <w:t xml:space="preserve">pressures, </w:t>
      </w:r>
      <w:r w:rsidR="000D3D72" w:rsidRPr="002F7E69">
        <w:rPr>
          <w:rFonts w:ascii="Times" w:hAnsi="Times"/>
          <w:i/>
          <w:sz w:val="22"/>
          <w:szCs w:val="22"/>
        </w:rPr>
        <w:t>Review of Financial Studies</w:t>
      </w:r>
      <w:r w:rsidR="000D3D72" w:rsidRPr="000051FB">
        <w:rPr>
          <w:rFonts w:ascii="Times" w:hAnsi="Times"/>
          <w:sz w:val="22"/>
          <w:szCs w:val="22"/>
        </w:rPr>
        <w:t xml:space="preserve"> 25 (4), 1155-1206.</w:t>
      </w:r>
    </w:p>
    <w:p w14:paraId="5BC2EAD5" w14:textId="77777777" w:rsidR="00CE1C3E" w:rsidRPr="000051FB" w:rsidRDefault="00CE1C3E" w:rsidP="00CE1C3E">
      <w:pPr>
        <w:rPr>
          <w:rFonts w:ascii="Times" w:hAnsi="Times"/>
          <w:sz w:val="22"/>
          <w:szCs w:val="22"/>
        </w:rPr>
      </w:pPr>
    </w:p>
    <w:p w14:paraId="5FB7CC9C" w14:textId="77777777" w:rsidR="00CE1C3E" w:rsidRPr="000051FB" w:rsidRDefault="00CE1C3E" w:rsidP="00CE1C3E">
      <w:pPr>
        <w:rPr>
          <w:rFonts w:ascii="Times" w:hAnsi="Times"/>
          <w:sz w:val="22"/>
          <w:szCs w:val="22"/>
        </w:rPr>
      </w:pPr>
      <w:r w:rsidRPr="000051FB">
        <w:rPr>
          <w:rFonts w:ascii="Times" w:hAnsi="Times"/>
          <w:sz w:val="22"/>
          <w:szCs w:val="22"/>
        </w:rPr>
        <w:t xml:space="preserve">Feroli, Michael, Anil Kashyap, Kermit Schoenholtz, and Hyun Song Shin, 2014, Market Tantrums and Monetary Policy, 2014 U.S. Monetary Policy Forum report. </w:t>
      </w:r>
    </w:p>
    <w:p w14:paraId="293177B5" w14:textId="77777777" w:rsidR="008D42C0" w:rsidRPr="000051FB" w:rsidRDefault="008D42C0">
      <w:pPr>
        <w:rPr>
          <w:rFonts w:ascii="Times" w:hAnsi="Times"/>
          <w:sz w:val="22"/>
          <w:szCs w:val="22"/>
        </w:rPr>
      </w:pPr>
    </w:p>
    <w:p w14:paraId="69CA17F8" w14:textId="77777777" w:rsidR="009872FE" w:rsidRPr="000051FB" w:rsidRDefault="009872FE">
      <w:pPr>
        <w:rPr>
          <w:rFonts w:ascii="Times" w:hAnsi="Times"/>
          <w:sz w:val="22"/>
          <w:szCs w:val="22"/>
        </w:rPr>
      </w:pPr>
      <w:r w:rsidRPr="000051FB">
        <w:rPr>
          <w:rFonts w:ascii="Times" w:hAnsi="Times"/>
          <w:sz w:val="22"/>
          <w:szCs w:val="22"/>
        </w:rPr>
        <w:t xml:space="preserve">Friewald, Nils, Rainer Jankowitsch, and Marti Subrahmanyam, 2012, Illiquidity or credit deterioration: A study of liquidity in the U.S. corporate bond market during the financial crisis, </w:t>
      </w:r>
      <w:r w:rsidRPr="002F7E69">
        <w:rPr>
          <w:rFonts w:ascii="Times" w:hAnsi="Times"/>
          <w:i/>
          <w:sz w:val="22"/>
          <w:szCs w:val="22"/>
        </w:rPr>
        <w:t>Journal of Financial Economics</w:t>
      </w:r>
      <w:r w:rsidRPr="000051FB">
        <w:rPr>
          <w:rFonts w:ascii="Times" w:hAnsi="Times"/>
          <w:sz w:val="22"/>
          <w:szCs w:val="22"/>
        </w:rPr>
        <w:t xml:space="preserve"> 105, 18-36.</w:t>
      </w:r>
    </w:p>
    <w:p w14:paraId="09066E4C" w14:textId="77777777" w:rsidR="00CA3624" w:rsidRPr="000051FB" w:rsidRDefault="00CA3624">
      <w:pPr>
        <w:rPr>
          <w:rFonts w:ascii="Times" w:hAnsi="Times"/>
          <w:sz w:val="22"/>
          <w:szCs w:val="22"/>
        </w:rPr>
      </w:pPr>
    </w:p>
    <w:p w14:paraId="56C20DFC" w14:textId="77777777" w:rsidR="00CA3624" w:rsidRPr="000051FB" w:rsidRDefault="00CA3624" w:rsidP="00CA3624">
      <w:pPr>
        <w:rPr>
          <w:rFonts w:ascii="Times" w:hAnsi="Times"/>
          <w:sz w:val="22"/>
          <w:szCs w:val="22"/>
        </w:rPr>
      </w:pPr>
      <w:r w:rsidRPr="000051FB">
        <w:rPr>
          <w:rFonts w:ascii="Times" w:hAnsi="Times"/>
          <w:sz w:val="22"/>
          <w:szCs w:val="22"/>
        </w:rPr>
        <w:t xml:space="preserve">Goldstein, Itay, Hao Jiang, and David Ng, 2015, Investor flows and fragility in corporate bond funds, working paper, University of Pennsylvania. </w:t>
      </w:r>
    </w:p>
    <w:p w14:paraId="6D9F551C" w14:textId="77777777" w:rsidR="00AA551E" w:rsidRDefault="00AA551E">
      <w:pPr>
        <w:rPr>
          <w:rFonts w:ascii="Times" w:hAnsi="Times"/>
          <w:sz w:val="22"/>
          <w:szCs w:val="22"/>
        </w:rPr>
      </w:pPr>
    </w:p>
    <w:p w14:paraId="149107D7" w14:textId="77777777" w:rsidR="00A00821" w:rsidRPr="00A00821" w:rsidRDefault="00A00821" w:rsidP="00A00821">
      <w:pPr>
        <w:rPr>
          <w:sz w:val="22"/>
          <w:szCs w:val="22"/>
        </w:rPr>
      </w:pPr>
      <w:r w:rsidRPr="00A00821">
        <w:rPr>
          <w:sz w:val="22"/>
          <w:szCs w:val="22"/>
        </w:rPr>
        <w:t>Hoseinzade, Saeid, 2015, Do bond mutual funds destabilize the corporate bond market? working paper, Boston College.</w:t>
      </w:r>
    </w:p>
    <w:p w14:paraId="1AE66F8A" w14:textId="77777777" w:rsidR="00A00821" w:rsidRPr="00A00821" w:rsidRDefault="00A00821" w:rsidP="00A00821">
      <w:pPr>
        <w:rPr>
          <w:rFonts w:ascii="Times" w:hAnsi="Times"/>
          <w:sz w:val="22"/>
          <w:szCs w:val="22"/>
        </w:rPr>
      </w:pPr>
    </w:p>
    <w:p w14:paraId="1551CFF6" w14:textId="77777777" w:rsidR="00AA551E" w:rsidRPr="000051FB" w:rsidRDefault="00AA551E" w:rsidP="00AA551E">
      <w:pPr>
        <w:rPr>
          <w:rFonts w:ascii="Times" w:hAnsi="Times"/>
          <w:sz w:val="22"/>
          <w:szCs w:val="22"/>
        </w:rPr>
      </w:pPr>
      <w:r w:rsidRPr="000051FB">
        <w:rPr>
          <w:rFonts w:ascii="Times" w:hAnsi="Times"/>
          <w:sz w:val="22"/>
          <w:szCs w:val="22"/>
        </w:rPr>
        <w:t>International Monetary Fund, 2015, Global financial stability report: vulnerabilities, legacies, and policy challenges: Risks rotating to emerging markets. Chapter 3: The asset management industry and financial stability.</w:t>
      </w:r>
    </w:p>
    <w:p w14:paraId="7EA3C723" w14:textId="77777777" w:rsidR="00AA551E" w:rsidRPr="000051FB" w:rsidRDefault="00AA551E">
      <w:pPr>
        <w:rPr>
          <w:rFonts w:ascii="Times" w:hAnsi="Times"/>
          <w:sz w:val="22"/>
          <w:szCs w:val="22"/>
        </w:rPr>
      </w:pPr>
    </w:p>
    <w:p w14:paraId="6C1B8173" w14:textId="77777777" w:rsidR="009E4A19" w:rsidRPr="000051FB" w:rsidRDefault="009E4A19">
      <w:pPr>
        <w:rPr>
          <w:rFonts w:ascii="Times" w:hAnsi="Times"/>
          <w:sz w:val="22"/>
          <w:szCs w:val="22"/>
        </w:rPr>
      </w:pPr>
      <w:r w:rsidRPr="000051FB">
        <w:rPr>
          <w:rFonts w:ascii="Times" w:hAnsi="Times"/>
          <w:sz w:val="22"/>
          <w:szCs w:val="22"/>
        </w:rPr>
        <w:t xml:space="preserve">Jankowitsch, Rainer, Amrut Nashikkar, and Marti Subrahmanyam, 2011, Price dispersion in OTC markets: A new measure of liquidity, </w:t>
      </w:r>
      <w:r w:rsidRPr="002F7E69">
        <w:rPr>
          <w:rFonts w:ascii="Times" w:hAnsi="Times"/>
          <w:i/>
          <w:sz w:val="22"/>
          <w:szCs w:val="22"/>
        </w:rPr>
        <w:t>Journal of Banking and Finance</w:t>
      </w:r>
      <w:r w:rsidRPr="000051FB">
        <w:rPr>
          <w:rFonts w:ascii="Times" w:hAnsi="Times"/>
          <w:sz w:val="22"/>
          <w:szCs w:val="22"/>
        </w:rPr>
        <w:t xml:space="preserve"> 35, 343-357.</w:t>
      </w:r>
    </w:p>
    <w:p w14:paraId="7641FCCE" w14:textId="77777777" w:rsidR="00615117" w:rsidRPr="000051FB" w:rsidRDefault="00615117">
      <w:pPr>
        <w:rPr>
          <w:rFonts w:ascii="Times" w:hAnsi="Times"/>
          <w:sz w:val="22"/>
          <w:szCs w:val="22"/>
        </w:rPr>
      </w:pPr>
    </w:p>
    <w:p w14:paraId="5C8C578E" w14:textId="77777777" w:rsidR="00615117" w:rsidRPr="000051FB" w:rsidRDefault="00615117">
      <w:pPr>
        <w:rPr>
          <w:rFonts w:ascii="Times" w:hAnsi="Times"/>
          <w:sz w:val="22"/>
          <w:szCs w:val="22"/>
        </w:rPr>
      </w:pPr>
      <w:r w:rsidRPr="000051FB">
        <w:rPr>
          <w:rFonts w:ascii="Times" w:hAnsi="Times"/>
          <w:sz w:val="22"/>
          <w:szCs w:val="22"/>
        </w:rPr>
        <w:lastRenderedPageBreak/>
        <w:t xml:space="preserve">Lou, Dong, 2012, A flow-based explanation for return predictability, </w:t>
      </w:r>
      <w:r w:rsidRPr="002F7E69">
        <w:rPr>
          <w:rFonts w:ascii="Times" w:hAnsi="Times"/>
          <w:i/>
          <w:sz w:val="22"/>
          <w:szCs w:val="22"/>
        </w:rPr>
        <w:t>Review of Financial Studies</w:t>
      </w:r>
      <w:r w:rsidRPr="000051FB">
        <w:rPr>
          <w:rFonts w:ascii="Times" w:hAnsi="Times"/>
          <w:sz w:val="22"/>
          <w:szCs w:val="22"/>
        </w:rPr>
        <w:t xml:space="preserve"> 25 (12), 3457-3489.</w:t>
      </w:r>
    </w:p>
    <w:p w14:paraId="0F07D202" w14:textId="77777777" w:rsidR="00E87F1C" w:rsidRPr="000051FB" w:rsidRDefault="00E87F1C">
      <w:pPr>
        <w:rPr>
          <w:rFonts w:ascii="Times" w:hAnsi="Times"/>
          <w:sz w:val="22"/>
          <w:szCs w:val="22"/>
        </w:rPr>
      </w:pPr>
    </w:p>
    <w:p w14:paraId="15FDED5F" w14:textId="77777777" w:rsidR="00222CA3" w:rsidRPr="00222CA3" w:rsidRDefault="00D74E27" w:rsidP="00222CA3">
      <w:pPr>
        <w:rPr>
          <w:rFonts w:ascii="Times" w:hAnsi="Times"/>
          <w:sz w:val="22"/>
          <w:szCs w:val="22"/>
        </w:rPr>
      </w:pPr>
      <w:r w:rsidRPr="000051FB">
        <w:rPr>
          <w:rFonts w:ascii="Times" w:hAnsi="Times"/>
          <w:sz w:val="22"/>
          <w:szCs w:val="22"/>
        </w:rPr>
        <w:t xml:space="preserve">Mahanti, Sriketan, Amrut Nashikkar, Marti Subrahmanyam, George Chacko, and Gaurav Mallik, 2007, Latent liquidity: A new measure of liquidity with an application to corporate bonds, </w:t>
      </w:r>
      <w:r w:rsidRPr="002F7E69">
        <w:rPr>
          <w:rFonts w:ascii="Times" w:hAnsi="Times"/>
          <w:i/>
          <w:sz w:val="22"/>
          <w:szCs w:val="22"/>
        </w:rPr>
        <w:t>Journal of Financial Economics</w:t>
      </w:r>
      <w:r w:rsidR="00C66E89">
        <w:rPr>
          <w:rFonts w:ascii="Times" w:hAnsi="Times"/>
          <w:sz w:val="22"/>
          <w:szCs w:val="22"/>
        </w:rPr>
        <w:t xml:space="preserve"> 88(2) </w:t>
      </w:r>
      <w:r w:rsidR="00222CA3" w:rsidRPr="00222CA3">
        <w:rPr>
          <w:rFonts w:ascii="Times" w:hAnsi="Times"/>
          <w:sz w:val="22"/>
          <w:szCs w:val="22"/>
        </w:rPr>
        <w:t xml:space="preserve">272–298 </w:t>
      </w:r>
    </w:p>
    <w:p w14:paraId="3A104E06" w14:textId="354D5A57" w:rsidR="00D74E27" w:rsidRPr="000051FB" w:rsidRDefault="00D74E27" w:rsidP="00D74E27">
      <w:pPr>
        <w:rPr>
          <w:rFonts w:ascii="Times" w:hAnsi="Times"/>
          <w:sz w:val="22"/>
          <w:szCs w:val="22"/>
        </w:rPr>
      </w:pPr>
    </w:p>
    <w:p w14:paraId="1E8E17F8" w14:textId="77777777" w:rsidR="00D74E27" w:rsidRPr="000051FB" w:rsidRDefault="00D74E27" w:rsidP="00D74E27">
      <w:pPr>
        <w:rPr>
          <w:rFonts w:ascii="Times" w:hAnsi="Times"/>
          <w:sz w:val="22"/>
          <w:szCs w:val="22"/>
        </w:rPr>
      </w:pPr>
    </w:p>
    <w:p w14:paraId="4C3A4C20" w14:textId="77777777" w:rsidR="00D74E27" w:rsidRPr="000051FB" w:rsidRDefault="00D74E27" w:rsidP="00D74E27">
      <w:pPr>
        <w:rPr>
          <w:rFonts w:ascii="Times" w:hAnsi="Times"/>
          <w:sz w:val="22"/>
          <w:szCs w:val="22"/>
        </w:rPr>
      </w:pPr>
      <w:r w:rsidRPr="000051FB">
        <w:rPr>
          <w:rFonts w:ascii="Times" w:hAnsi="Times"/>
          <w:sz w:val="22"/>
          <w:szCs w:val="22"/>
        </w:rPr>
        <w:t>Nathan,</w:t>
      </w:r>
      <w:r w:rsidR="001F7DC2">
        <w:rPr>
          <w:rFonts w:ascii="Times" w:hAnsi="Times"/>
          <w:sz w:val="22"/>
          <w:szCs w:val="22"/>
        </w:rPr>
        <w:t xml:space="preserve"> </w:t>
      </w:r>
      <w:r w:rsidRPr="000051FB">
        <w:rPr>
          <w:rFonts w:ascii="Times" w:hAnsi="Times"/>
          <w:sz w:val="22"/>
          <w:szCs w:val="22"/>
        </w:rPr>
        <w:t>Allison, 2015a, Interview with Richard (Richie) Prager, Top of the Mind, Goldman Sachs Global Macro Research 37.</w:t>
      </w:r>
    </w:p>
    <w:p w14:paraId="738748F4" w14:textId="77777777" w:rsidR="00CE1C3E" w:rsidRPr="000051FB" w:rsidRDefault="00CE1C3E" w:rsidP="00D74E27">
      <w:pPr>
        <w:rPr>
          <w:rFonts w:ascii="Times" w:hAnsi="Times"/>
          <w:sz w:val="22"/>
          <w:szCs w:val="22"/>
        </w:rPr>
      </w:pPr>
    </w:p>
    <w:p w14:paraId="2806B6F9" w14:textId="77777777" w:rsidR="00CE1C3E" w:rsidRPr="000051FB" w:rsidRDefault="00CE1C3E" w:rsidP="00CE1C3E">
      <w:pPr>
        <w:rPr>
          <w:rFonts w:ascii="Times" w:hAnsi="Times"/>
          <w:sz w:val="22"/>
          <w:szCs w:val="22"/>
        </w:rPr>
      </w:pPr>
      <w:r w:rsidRPr="000051FB">
        <w:rPr>
          <w:rFonts w:ascii="Times" w:hAnsi="Times"/>
          <w:sz w:val="22"/>
          <w:szCs w:val="22"/>
        </w:rPr>
        <w:t>Nathan,</w:t>
      </w:r>
      <w:r w:rsidR="001F7DC2">
        <w:rPr>
          <w:rFonts w:ascii="Times" w:hAnsi="Times"/>
          <w:sz w:val="22"/>
          <w:szCs w:val="22"/>
        </w:rPr>
        <w:t xml:space="preserve"> </w:t>
      </w:r>
      <w:r w:rsidRPr="000051FB">
        <w:rPr>
          <w:rFonts w:ascii="Times" w:hAnsi="Times"/>
          <w:sz w:val="22"/>
          <w:szCs w:val="22"/>
        </w:rPr>
        <w:t>Allison, 2015b, Interview with Steve Strongin, Top of the Mind, Goldman Sachs Global Macro Research 37.</w:t>
      </w:r>
    </w:p>
    <w:p w14:paraId="24A62B87" w14:textId="77777777" w:rsidR="00CE1C3E" w:rsidRPr="000051FB" w:rsidRDefault="00CE1C3E" w:rsidP="00CE1C3E">
      <w:pPr>
        <w:rPr>
          <w:rFonts w:ascii="Times" w:hAnsi="Times"/>
          <w:sz w:val="22"/>
          <w:szCs w:val="22"/>
        </w:rPr>
      </w:pPr>
    </w:p>
    <w:p w14:paraId="15E08EF2" w14:textId="77777777" w:rsidR="00CE1C3E" w:rsidRPr="000051FB" w:rsidRDefault="00CE1C3E" w:rsidP="004E7DC8">
      <w:pPr>
        <w:outlineLvl w:val="0"/>
        <w:rPr>
          <w:rFonts w:ascii="Times" w:hAnsi="Times"/>
          <w:sz w:val="22"/>
          <w:szCs w:val="22"/>
        </w:rPr>
      </w:pPr>
      <w:r w:rsidRPr="000051FB">
        <w:rPr>
          <w:rFonts w:ascii="Times" w:hAnsi="Times"/>
          <w:sz w:val="22"/>
          <w:szCs w:val="22"/>
        </w:rPr>
        <w:t>Office of Financial Research, 2013, Asset management and financial stability.</w:t>
      </w:r>
    </w:p>
    <w:p w14:paraId="62D89687" w14:textId="77777777" w:rsidR="00D74E27" w:rsidRPr="000051FB" w:rsidRDefault="00D74E27" w:rsidP="00D74E27">
      <w:pPr>
        <w:rPr>
          <w:rFonts w:ascii="Times" w:hAnsi="Times"/>
          <w:sz w:val="22"/>
          <w:szCs w:val="22"/>
        </w:rPr>
      </w:pPr>
    </w:p>
    <w:p w14:paraId="2A13B739" w14:textId="77777777" w:rsidR="00E87F1C" w:rsidRPr="000051FB" w:rsidRDefault="00E87F1C" w:rsidP="004E7DC8">
      <w:pPr>
        <w:outlineLvl w:val="0"/>
        <w:rPr>
          <w:rFonts w:ascii="Times" w:hAnsi="Times"/>
          <w:sz w:val="22"/>
          <w:szCs w:val="22"/>
        </w:rPr>
      </w:pPr>
      <w:r w:rsidRPr="000051FB">
        <w:rPr>
          <w:rFonts w:ascii="Times" w:hAnsi="Times"/>
          <w:sz w:val="22"/>
          <w:szCs w:val="22"/>
        </w:rPr>
        <w:t>Office of Financial Research, 2015, Financial Stability Report.</w:t>
      </w:r>
    </w:p>
    <w:p w14:paraId="5168DB0D" w14:textId="77777777" w:rsidR="00CE1C3E" w:rsidRPr="000051FB" w:rsidRDefault="00CE1C3E" w:rsidP="00CE1C3E">
      <w:pPr>
        <w:rPr>
          <w:rFonts w:ascii="Times" w:hAnsi="Times"/>
          <w:sz w:val="22"/>
          <w:szCs w:val="22"/>
        </w:rPr>
      </w:pPr>
    </w:p>
    <w:p w14:paraId="3EA8574B" w14:textId="22897B91" w:rsidR="00CE1C3E" w:rsidRPr="000051FB" w:rsidRDefault="00CE1C3E" w:rsidP="00CE1C3E">
      <w:pPr>
        <w:rPr>
          <w:rFonts w:ascii="Times" w:hAnsi="Times"/>
          <w:sz w:val="22"/>
          <w:szCs w:val="22"/>
        </w:rPr>
      </w:pPr>
      <w:r w:rsidRPr="000051FB">
        <w:rPr>
          <w:rFonts w:ascii="Times" w:hAnsi="Times"/>
          <w:sz w:val="22"/>
          <w:szCs w:val="22"/>
        </w:rPr>
        <w:t xml:space="preserve">Ramsden, Richard, 2015, Regs, bank </w:t>
      </w:r>
      <w:r w:rsidR="004D4342">
        <w:rPr>
          <w:rFonts w:ascii="Times" w:hAnsi="Times"/>
          <w:sz w:val="22"/>
          <w:szCs w:val="22"/>
        </w:rPr>
        <w:t xml:space="preserve">business models and liquidity, </w:t>
      </w:r>
      <w:r w:rsidRPr="000051FB">
        <w:rPr>
          <w:rFonts w:ascii="Times" w:hAnsi="Times"/>
          <w:sz w:val="22"/>
          <w:szCs w:val="22"/>
        </w:rPr>
        <w:t>Top of the Mind, Goldman Sachs Global Macro Research 37.</w:t>
      </w:r>
    </w:p>
    <w:p w14:paraId="5B299C5B" w14:textId="77777777" w:rsidR="00535488" w:rsidRPr="000051FB" w:rsidRDefault="00535488" w:rsidP="00CE1C3E">
      <w:pPr>
        <w:rPr>
          <w:rFonts w:ascii="Times" w:hAnsi="Times"/>
          <w:sz w:val="22"/>
          <w:szCs w:val="22"/>
        </w:rPr>
      </w:pPr>
    </w:p>
    <w:p w14:paraId="66602D2B" w14:textId="77777777" w:rsidR="00535488" w:rsidRDefault="00535488" w:rsidP="00CE1C3E">
      <w:pPr>
        <w:rPr>
          <w:rFonts w:ascii="Times" w:hAnsi="Times"/>
          <w:sz w:val="22"/>
          <w:szCs w:val="22"/>
        </w:rPr>
      </w:pPr>
      <w:r w:rsidRPr="000051FB">
        <w:rPr>
          <w:rFonts w:ascii="Times" w:hAnsi="Times"/>
          <w:sz w:val="22"/>
          <w:szCs w:val="22"/>
        </w:rPr>
        <w:t xml:space="preserve">Schultz, Paul, 2001, Corporate bond trading costs: A peek behind the curtain, </w:t>
      </w:r>
      <w:r w:rsidRPr="002F7E69">
        <w:rPr>
          <w:rFonts w:ascii="Times" w:hAnsi="Times"/>
          <w:i/>
          <w:sz w:val="22"/>
          <w:szCs w:val="22"/>
        </w:rPr>
        <w:t>Journal of Finance</w:t>
      </w:r>
      <w:r w:rsidRPr="000051FB">
        <w:rPr>
          <w:rFonts w:ascii="Times" w:hAnsi="Times"/>
          <w:sz w:val="22"/>
          <w:szCs w:val="22"/>
        </w:rPr>
        <w:t xml:space="preserve"> 56 (2), 677-695.</w:t>
      </w:r>
    </w:p>
    <w:p w14:paraId="12B1A9DC" w14:textId="77777777" w:rsidR="001F7DC2" w:rsidRDefault="001F7DC2" w:rsidP="00CE1C3E">
      <w:pPr>
        <w:rPr>
          <w:rFonts w:ascii="Times" w:hAnsi="Times"/>
          <w:sz w:val="22"/>
          <w:szCs w:val="22"/>
        </w:rPr>
      </w:pPr>
    </w:p>
    <w:p w14:paraId="44CE0B3A" w14:textId="77777777" w:rsidR="001F7DC2" w:rsidRPr="000051FB" w:rsidRDefault="001F7DC2" w:rsidP="00CE1C3E">
      <w:pPr>
        <w:rPr>
          <w:rFonts w:ascii="Times" w:hAnsi="Times"/>
          <w:sz w:val="22"/>
          <w:szCs w:val="22"/>
        </w:rPr>
      </w:pPr>
      <w:r>
        <w:rPr>
          <w:rFonts w:ascii="Times" w:hAnsi="Times"/>
          <w:sz w:val="22"/>
          <w:szCs w:val="22"/>
        </w:rPr>
        <w:t>Sultan, Syed, 2015, A study on bond exchange-traded funds (ETFs) and corporate bond liquidity, working paper, University of Washington Seattle Department of Economics.</w:t>
      </w:r>
    </w:p>
    <w:p w14:paraId="2F9193A7" w14:textId="77777777" w:rsidR="00E011BE" w:rsidRPr="000051FB" w:rsidRDefault="00E011BE">
      <w:pPr>
        <w:rPr>
          <w:rFonts w:ascii="Times" w:hAnsi="Times"/>
          <w:sz w:val="22"/>
          <w:szCs w:val="22"/>
        </w:rPr>
      </w:pPr>
    </w:p>
    <w:p w14:paraId="7EDA3080" w14:textId="77777777" w:rsidR="00E011BE" w:rsidRPr="000051FB" w:rsidRDefault="00E011BE" w:rsidP="00E011BE">
      <w:pPr>
        <w:rPr>
          <w:rFonts w:ascii="Times" w:hAnsi="Times"/>
          <w:sz w:val="22"/>
          <w:szCs w:val="22"/>
        </w:rPr>
      </w:pPr>
      <w:r w:rsidRPr="000051FB">
        <w:rPr>
          <w:rFonts w:ascii="Times" w:hAnsi="Times"/>
          <w:sz w:val="22"/>
          <w:szCs w:val="22"/>
        </w:rPr>
        <w:t>Udland, Myles, Nov. 10, 2015, Goldman Sachs has a scary warning for the bond market, Business Insider.</w:t>
      </w:r>
    </w:p>
    <w:p w14:paraId="13839F9B" w14:textId="77777777" w:rsidR="00517BAE" w:rsidRPr="000051FB" w:rsidRDefault="00517BAE">
      <w:pPr>
        <w:rPr>
          <w:rFonts w:ascii="Times" w:hAnsi="Times"/>
          <w:sz w:val="22"/>
          <w:szCs w:val="22"/>
        </w:rPr>
      </w:pPr>
    </w:p>
    <w:p w14:paraId="3B8EAF96" w14:textId="77777777" w:rsidR="00517BAE" w:rsidRPr="000051FB" w:rsidRDefault="00517BAE" w:rsidP="004E7DC8">
      <w:pPr>
        <w:outlineLvl w:val="0"/>
        <w:rPr>
          <w:rFonts w:ascii="Times" w:hAnsi="Times"/>
          <w:sz w:val="22"/>
          <w:szCs w:val="22"/>
        </w:rPr>
      </w:pPr>
      <w:r w:rsidRPr="000051FB">
        <w:rPr>
          <w:rFonts w:ascii="Times" w:hAnsi="Times"/>
          <w:sz w:val="22"/>
          <w:szCs w:val="22"/>
        </w:rPr>
        <w:t>Wigglesworth, Robin, December 30, 2015, Fund failure exacerbates liquidity fears, Financial Times.</w:t>
      </w:r>
    </w:p>
    <w:p w14:paraId="6BF2E2C2" w14:textId="77777777" w:rsidR="00517BAE" w:rsidRPr="000051FB" w:rsidRDefault="00517BAE">
      <w:pPr>
        <w:rPr>
          <w:rFonts w:ascii="Times" w:hAnsi="Times"/>
          <w:sz w:val="22"/>
          <w:szCs w:val="22"/>
        </w:rPr>
      </w:pPr>
    </w:p>
    <w:p w14:paraId="5FF22170" w14:textId="77777777" w:rsidR="00D74E27" w:rsidRPr="000051FB" w:rsidRDefault="00D74E27" w:rsidP="00D74E27">
      <w:pPr>
        <w:rPr>
          <w:rFonts w:ascii="Times" w:hAnsi="Times"/>
          <w:sz w:val="22"/>
          <w:szCs w:val="22"/>
        </w:rPr>
      </w:pPr>
    </w:p>
    <w:p w14:paraId="66F9B45B" w14:textId="77777777" w:rsidR="00E81473" w:rsidRDefault="00E81473">
      <w:pPr>
        <w:spacing w:line="276" w:lineRule="auto"/>
        <w:rPr>
          <w:rFonts w:ascii="Times" w:hAnsi="Times"/>
          <w:sz w:val="22"/>
          <w:szCs w:val="22"/>
        </w:rPr>
      </w:pPr>
      <w:r>
        <w:rPr>
          <w:rFonts w:ascii="Times" w:hAnsi="Times"/>
          <w:sz w:val="22"/>
          <w:szCs w:val="22"/>
        </w:rPr>
        <w:br w:type="page"/>
      </w:r>
    </w:p>
    <w:p w14:paraId="1488EBC4" w14:textId="77777777" w:rsidR="00D74E27" w:rsidRDefault="00E81473" w:rsidP="004E7DC8">
      <w:pPr>
        <w:outlineLvl w:val="0"/>
        <w:rPr>
          <w:rFonts w:ascii="Times" w:hAnsi="Times"/>
          <w:b/>
          <w:sz w:val="22"/>
          <w:szCs w:val="22"/>
        </w:rPr>
      </w:pPr>
      <w:r w:rsidRPr="00E81473">
        <w:rPr>
          <w:rFonts w:ascii="Times" w:hAnsi="Times"/>
          <w:b/>
          <w:sz w:val="22"/>
          <w:szCs w:val="22"/>
        </w:rPr>
        <w:lastRenderedPageBreak/>
        <w:t>Appendix</w:t>
      </w:r>
    </w:p>
    <w:p w14:paraId="63C97679" w14:textId="77777777" w:rsidR="00E81473" w:rsidRPr="000051FB" w:rsidRDefault="00E81473" w:rsidP="00E81473">
      <w:pPr>
        <w:spacing w:line="276" w:lineRule="auto"/>
        <w:rPr>
          <w:rFonts w:ascii="Times" w:hAnsi="Times"/>
          <w:sz w:val="22"/>
          <w:szCs w:val="22"/>
        </w:rPr>
      </w:pPr>
    </w:p>
    <w:p w14:paraId="42D2E99B" w14:textId="77777777" w:rsidR="00E81473" w:rsidRDefault="00E81473" w:rsidP="00E81473">
      <w:pPr>
        <w:spacing w:line="276" w:lineRule="auto"/>
        <w:jc w:val="center"/>
        <w:rPr>
          <w:sz w:val="22"/>
          <w:szCs w:val="22"/>
        </w:rPr>
      </w:pPr>
      <w:r w:rsidRPr="00E81473">
        <w:rPr>
          <w:sz w:val="22"/>
          <w:szCs w:val="22"/>
        </w:rPr>
        <w:t xml:space="preserve">Table </w:t>
      </w:r>
      <w:r>
        <w:rPr>
          <w:sz w:val="22"/>
          <w:szCs w:val="22"/>
        </w:rPr>
        <w:t>A</w:t>
      </w:r>
      <w:r w:rsidRPr="00E81473">
        <w:rPr>
          <w:sz w:val="22"/>
          <w:szCs w:val="22"/>
        </w:rPr>
        <w:t xml:space="preserve">1. </w:t>
      </w:r>
    </w:p>
    <w:p w14:paraId="3058BD7F" w14:textId="77777777" w:rsidR="00E81473" w:rsidRDefault="00E81473" w:rsidP="00E81473">
      <w:pPr>
        <w:spacing w:line="276" w:lineRule="auto"/>
        <w:jc w:val="center"/>
        <w:rPr>
          <w:sz w:val="22"/>
          <w:szCs w:val="22"/>
        </w:rPr>
      </w:pPr>
      <w:r w:rsidRPr="00E81473">
        <w:rPr>
          <w:sz w:val="22"/>
          <w:szCs w:val="22"/>
        </w:rPr>
        <w:t>Variable descriptions</w:t>
      </w:r>
    </w:p>
    <w:p w14:paraId="576A70F9" w14:textId="77777777" w:rsidR="00E81473" w:rsidRPr="00E81473" w:rsidRDefault="00E81473" w:rsidP="00E81473">
      <w:pPr>
        <w:spacing w:line="276" w:lineRule="auto"/>
        <w:rPr>
          <w:sz w:val="22"/>
          <w:szCs w:val="22"/>
        </w:rPr>
      </w:pPr>
      <w:r>
        <w:rPr>
          <w:sz w:val="22"/>
          <w:szCs w:val="22"/>
        </w:rPr>
        <w:t>Panel A. Bond market quality measures</w:t>
      </w:r>
    </w:p>
    <w:tbl>
      <w:tblPr>
        <w:tblStyle w:val="TableGridLigh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7164"/>
        <w:gridCol w:w="893"/>
      </w:tblGrid>
      <w:tr w:rsidR="00E81473" w:rsidRPr="00E81473" w14:paraId="2C766DC2" w14:textId="77777777" w:rsidTr="00A321B1">
        <w:tc>
          <w:tcPr>
            <w:tcW w:w="1506" w:type="dxa"/>
            <w:tcBorders>
              <w:top w:val="single" w:sz="4" w:space="0" w:color="auto"/>
              <w:bottom w:val="single" w:sz="4" w:space="0" w:color="auto"/>
            </w:tcBorders>
          </w:tcPr>
          <w:p w14:paraId="297CF75F" w14:textId="77777777" w:rsidR="00E81473" w:rsidRPr="00E81473" w:rsidRDefault="00E81473" w:rsidP="00181CD7">
            <w:pPr>
              <w:spacing w:line="276" w:lineRule="auto"/>
              <w:jc w:val="center"/>
              <w:rPr>
                <w:b/>
                <w:sz w:val="20"/>
                <w:szCs w:val="20"/>
              </w:rPr>
            </w:pPr>
            <w:r>
              <w:rPr>
                <w:b/>
                <w:sz w:val="20"/>
                <w:szCs w:val="20"/>
              </w:rPr>
              <w:t>Variable</w:t>
            </w:r>
          </w:p>
        </w:tc>
        <w:tc>
          <w:tcPr>
            <w:tcW w:w="7177" w:type="dxa"/>
            <w:tcBorders>
              <w:top w:val="single" w:sz="4" w:space="0" w:color="auto"/>
              <w:bottom w:val="single" w:sz="4" w:space="0" w:color="auto"/>
            </w:tcBorders>
          </w:tcPr>
          <w:p w14:paraId="3A2AB51A" w14:textId="77777777" w:rsidR="00E81473" w:rsidRPr="00E81473" w:rsidRDefault="00E81473" w:rsidP="00181CD7">
            <w:pPr>
              <w:spacing w:line="276" w:lineRule="auto"/>
              <w:jc w:val="center"/>
              <w:rPr>
                <w:b/>
                <w:sz w:val="20"/>
                <w:szCs w:val="20"/>
              </w:rPr>
            </w:pPr>
            <w:r w:rsidRPr="00E81473">
              <w:rPr>
                <w:b/>
                <w:sz w:val="20"/>
                <w:szCs w:val="20"/>
              </w:rPr>
              <w:t>Description</w:t>
            </w:r>
          </w:p>
        </w:tc>
        <w:tc>
          <w:tcPr>
            <w:tcW w:w="893" w:type="dxa"/>
            <w:tcBorders>
              <w:top w:val="single" w:sz="4" w:space="0" w:color="auto"/>
              <w:bottom w:val="single" w:sz="4" w:space="0" w:color="auto"/>
            </w:tcBorders>
          </w:tcPr>
          <w:p w14:paraId="13728C20" w14:textId="77777777" w:rsidR="00E81473" w:rsidRPr="00E81473" w:rsidRDefault="00E81473" w:rsidP="00181CD7">
            <w:pPr>
              <w:spacing w:line="276" w:lineRule="auto"/>
              <w:jc w:val="center"/>
              <w:rPr>
                <w:b/>
                <w:sz w:val="20"/>
                <w:szCs w:val="20"/>
              </w:rPr>
            </w:pPr>
            <w:r w:rsidRPr="00E81473">
              <w:rPr>
                <w:b/>
                <w:sz w:val="20"/>
                <w:szCs w:val="20"/>
              </w:rPr>
              <w:t>Source</w:t>
            </w:r>
          </w:p>
        </w:tc>
      </w:tr>
      <w:tr w:rsidR="00E81473" w:rsidRPr="00E81473" w14:paraId="5E4D9FCE" w14:textId="77777777" w:rsidTr="00A321B1">
        <w:tc>
          <w:tcPr>
            <w:tcW w:w="1506" w:type="dxa"/>
          </w:tcPr>
          <w:p w14:paraId="565D85EA" w14:textId="7A75A048" w:rsidR="00E81473" w:rsidRPr="00E81473" w:rsidRDefault="00E81473" w:rsidP="00181CD7">
            <w:pPr>
              <w:spacing w:line="276" w:lineRule="auto"/>
              <w:rPr>
                <w:sz w:val="20"/>
                <w:szCs w:val="20"/>
              </w:rPr>
            </w:pPr>
            <w:r w:rsidRPr="00E81473">
              <w:rPr>
                <w:sz w:val="20"/>
                <w:szCs w:val="20"/>
              </w:rPr>
              <w:t>Agency</w:t>
            </w:r>
            <w:r w:rsidR="007333D0" w:rsidRPr="007333D0">
              <w:rPr>
                <w:sz w:val="20"/>
                <w:szCs w:val="20"/>
                <w:vertAlign w:val="subscript"/>
              </w:rPr>
              <w:t>i,m</w:t>
            </w:r>
          </w:p>
        </w:tc>
        <w:tc>
          <w:tcPr>
            <w:tcW w:w="7177" w:type="dxa"/>
          </w:tcPr>
          <w:p w14:paraId="5CE74510" w14:textId="77777777" w:rsidR="00E81473" w:rsidRPr="00E81473" w:rsidRDefault="00E81473" w:rsidP="00181CD7">
            <w:pPr>
              <w:spacing w:line="276" w:lineRule="auto"/>
              <w:rPr>
                <w:sz w:val="20"/>
                <w:szCs w:val="20"/>
              </w:rPr>
            </w:pPr>
            <w:r w:rsidRPr="00E81473">
              <w:rPr>
                <w:sz w:val="20"/>
                <w:szCs w:val="20"/>
              </w:rPr>
              <w:t>The percentage of trades for a bond-month that are executed as agency trades. Each trade in our sample is designated as an agency or principal trade.</w:t>
            </w:r>
          </w:p>
        </w:tc>
        <w:tc>
          <w:tcPr>
            <w:tcW w:w="893" w:type="dxa"/>
          </w:tcPr>
          <w:p w14:paraId="2F515599"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45BD8383" w14:textId="77777777" w:rsidTr="00A321B1">
        <w:tc>
          <w:tcPr>
            <w:tcW w:w="1506" w:type="dxa"/>
          </w:tcPr>
          <w:p w14:paraId="62F877C7" w14:textId="0D92F424" w:rsidR="00E81473" w:rsidRPr="00E81473" w:rsidRDefault="00E81473" w:rsidP="00181CD7">
            <w:pPr>
              <w:spacing w:line="276" w:lineRule="auto"/>
              <w:rPr>
                <w:sz w:val="20"/>
                <w:szCs w:val="20"/>
              </w:rPr>
            </w:pPr>
            <w:r w:rsidRPr="00E81473">
              <w:rPr>
                <w:sz w:val="20"/>
                <w:szCs w:val="20"/>
              </w:rPr>
              <w:t>Amihud</w:t>
            </w:r>
            <w:r w:rsidR="007333D0" w:rsidRPr="007333D0">
              <w:rPr>
                <w:sz w:val="20"/>
                <w:szCs w:val="20"/>
                <w:vertAlign w:val="subscript"/>
              </w:rPr>
              <w:t>i,m</w:t>
            </w:r>
          </w:p>
        </w:tc>
        <w:tc>
          <w:tcPr>
            <w:tcW w:w="7177" w:type="dxa"/>
          </w:tcPr>
          <w:p w14:paraId="7117F43E" w14:textId="58A141C2" w:rsidR="00E81473" w:rsidRPr="00E81473" w:rsidRDefault="00E81473" w:rsidP="002435CF">
            <w:pPr>
              <w:spacing w:line="276" w:lineRule="auto"/>
              <w:rPr>
                <w:sz w:val="20"/>
                <w:szCs w:val="20"/>
              </w:rPr>
            </w:pPr>
            <w:r w:rsidRPr="00E81473">
              <w:rPr>
                <w:sz w:val="20"/>
                <w:szCs w:val="20"/>
              </w:rPr>
              <w:t>The Amihud illiquidity measure</w:t>
            </w:r>
            <w:r w:rsidR="002435CF">
              <w:rPr>
                <w:sz w:val="20"/>
                <w:szCs w:val="20"/>
              </w:rPr>
              <w:t>.</w:t>
            </w:r>
          </w:p>
        </w:tc>
        <w:tc>
          <w:tcPr>
            <w:tcW w:w="893" w:type="dxa"/>
          </w:tcPr>
          <w:p w14:paraId="3F01DE64"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796E6CF6" w14:textId="77777777" w:rsidTr="00A321B1">
        <w:tc>
          <w:tcPr>
            <w:tcW w:w="1506" w:type="dxa"/>
          </w:tcPr>
          <w:p w14:paraId="126B029F" w14:textId="59ACBC41" w:rsidR="00E81473" w:rsidRPr="00E81473" w:rsidRDefault="00E81473" w:rsidP="00181CD7">
            <w:pPr>
              <w:spacing w:line="276" w:lineRule="auto"/>
              <w:rPr>
                <w:sz w:val="20"/>
                <w:szCs w:val="20"/>
              </w:rPr>
            </w:pPr>
            <w:r w:rsidRPr="00E81473">
              <w:rPr>
                <w:sz w:val="20"/>
                <w:szCs w:val="20"/>
              </w:rPr>
              <w:t>CVAR_prices</w:t>
            </w:r>
            <w:r w:rsidR="007333D0" w:rsidRPr="007333D0">
              <w:rPr>
                <w:sz w:val="20"/>
                <w:szCs w:val="20"/>
                <w:vertAlign w:val="subscript"/>
              </w:rPr>
              <w:t>i,m</w:t>
            </w:r>
          </w:p>
        </w:tc>
        <w:tc>
          <w:tcPr>
            <w:tcW w:w="7177" w:type="dxa"/>
          </w:tcPr>
          <w:p w14:paraId="2E5052EC" w14:textId="77777777" w:rsidR="00E81473" w:rsidRPr="00E81473" w:rsidRDefault="00E81473" w:rsidP="00181CD7">
            <w:pPr>
              <w:spacing w:line="276" w:lineRule="auto"/>
              <w:rPr>
                <w:sz w:val="20"/>
                <w:szCs w:val="20"/>
              </w:rPr>
            </w:pPr>
            <w:r w:rsidRPr="00E81473">
              <w:rPr>
                <w:sz w:val="20"/>
                <w:szCs w:val="20"/>
              </w:rPr>
              <w:t>The coefficient of variation of prices is calculated for each bond each month by dividing the standard deviation of prices by the average price.</w:t>
            </w:r>
          </w:p>
        </w:tc>
        <w:tc>
          <w:tcPr>
            <w:tcW w:w="893" w:type="dxa"/>
          </w:tcPr>
          <w:p w14:paraId="5A89F44F"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5E7D1BA7" w14:textId="77777777" w:rsidTr="00A321B1">
        <w:tc>
          <w:tcPr>
            <w:tcW w:w="1506" w:type="dxa"/>
          </w:tcPr>
          <w:p w14:paraId="1C5719A6" w14:textId="51A9CC57" w:rsidR="00E81473" w:rsidRPr="00E81473" w:rsidRDefault="00E81473" w:rsidP="00181CD7">
            <w:pPr>
              <w:spacing w:line="276" w:lineRule="auto"/>
              <w:rPr>
                <w:sz w:val="20"/>
                <w:szCs w:val="20"/>
              </w:rPr>
            </w:pPr>
            <w:r w:rsidRPr="00E81473">
              <w:rPr>
                <w:sz w:val="20"/>
                <w:szCs w:val="20"/>
              </w:rPr>
              <w:t xml:space="preserve">Days </w:t>
            </w:r>
            <w:r w:rsidR="007333D0">
              <w:rPr>
                <w:sz w:val="20"/>
                <w:szCs w:val="20"/>
              </w:rPr>
              <w:t>traded</w:t>
            </w:r>
            <w:r w:rsidR="007333D0" w:rsidRPr="00A321B1">
              <w:rPr>
                <w:i/>
                <w:sz w:val="20"/>
                <w:szCs w:val="20"/>
                <w:vertAlign w:val="subscript"/>
              </w:rPr>
              <w:t>i,m</w:t>
            </w:r>
          </w:p>
        </w:tc>
        <w:tc>
          <w:tcPr>
            <w:tcW w:w="7177" w:type="dxa"/>
          </w:tcPr>
          <w:p w14:paraId="547FA795" w14:textId="6912D101" w:rsidR="00E81473" w:rsidRPr="00E81473" w:rsidRDefault="00E81473" w:rsidP="00181CD7">
            <w:pPr>
              <w:spacing w:line="276" w:lineRule="auto"/>
              <w:rPr>
                <w:sz w:val="20"/>
                <w:szCs w:val="20"/>
              </w:rPr>
            </w:pPr>
            <w:r w:rsidRPr="00E81473">
              <w:rPr>
                <w:sz w:val="20"/>
                <w:szCs w:val="20"/>
              </w:rPr>
              <w:t xml:space="preserve">The number of </w:t>
            </w:r>
            <w:r w:rsidR="007333D0">
              <w:rPr>
                <w:sz w:val="20"/>
                <w:szCs w:val="20"/>
              </w:rPr>
              <w:t xml:space="preserve">days in the month m that bond </w:t>
            </w:r>
            <w:r w:rsidR="008D455C" w:rsidRPr="008D455C">
              <w:rPr>
                <w:i/>
                <w:sz w:val="20"/>
                <w:szCs w:val="20"/>
              </w:rPr>
              <w:t>i</w:t>
            </w:r>
            <w:r w:rsidR="007333D0">
              <w:rPr>
                <w:sz w:val="20"/>
                <w:szCs w:val="20"/>
              </w:rPr>
              <w:t xml:space="preserve"> </w:t>
            </w:r>
            <w:r w:rsidRPr="00E81473">
              <w:rPr>
                <w:sz w:val="20"/>
                <w:szCs w:val="20"/>
              </w:rPr>
              <w:t>is traded.</w:t>
            </w:r>
          </w:p>
        </w:tc>
        <w:tc>
          <w:tcPr>
            <w:tcW w:w="893" w:type="dxa"/>
          </w:tcPr>
          <w:p w14:paraId="404CD466"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04090CC6" w14:textId="77777777" w:rsidTr="00A321B1">
        <w:trPr>
          <w:trHeight w:val="567"/>
        </w:trPr>
        <w:tc>
          <w:tcPr>
            <w:tcW w:w="1506" w:type="dxa"/>
          </w:tcPr>
          <w:p w14:paraId="009AC444" w14:textId="006406C2" w:rsidR="00E81473" w:rsidRPr="00E81473" w:rsidRDefault="00E81473" w:rsidP="00181CD7">
            <w:pPr>
              <w:spacing w:line="276" w:lineRule="auto"/>
              <w:rPr>
                <w:sz w:val="20"/>
                <w:szCs w:val="20"/>
              </w:rPr>
            </w:pPr>
            <w:r w:rsidRPr="00E81473">
              <w:rPr>
                <w:sz w:val="20"/>
                <w:szCs w:val="20"/>
              </w:rPr>
              <w:t>Number of trades</w:t>
            </w:r>
            <w:r w:rsidR="00B031E3" w:rsidRPr="00B031E3">
              <w:rPr>
                <w:sz w:val="20"/>
                <w:szCs w:val="20"/>
                <w:vertAlign w:val="subscript"/>
              </w:rPr>
              <w:t>i,m</w:t>
            </w:r>
          </w:p>
        </w:tc>
        <w:tc>
          <w:tcPr>
            <w:tcW w:w="7177" w:type="dxa"/>
          </w:tcPr>
          <w:p w14:paraId="4C681C13" w14:textId="0EB1ED77" w:rsidR="00E81473" w:rsidRPr="00E81473" w:rsidRDefault="00E81473" w:rsidP="006C3ABD">
            <w:pPr>
              <w:spacing w:line="276" w:lineRule="auto"/>
              <w:rPr>
                <w:sz w:val="20"/>
                <w:szCs w:val="20"/>
              </w:rPr>
            </w:pPr>
            <w:r w:rsidRPr="00E81473">
              <w:rPr>
                <w:sz w:val="20"/>
                <w:szCs w:val="20"/>
              </w:rPr>
              <w:t xml:space="preserve">The number of trades of bond </w:t>
            </w:r>
            <w:r w:rsidR="008D455C" w:rsidRPr="008D455C">
              <w:rPr>
                <w:i/>
                <w:sz w:val="20"/>
                <w:szCs w:val="20"/>
              </w:rPr>
              <w:t>i</w:t>
            </w:r>
            <w:r w:rsidRPr="00E81473">
              <w:rPr>
                <w:sz w:val="20"/>
                <w:szCs w:val="20"/>
              </w:rPr>
              <w:t xml:space="preserve"> in month </w:t>
            </w:r>
            <w:r w:rsidR="006C3ABD" w:rsidRPr="006C3ABD">
              <w:rPr>
                <w:i/>
                <w:sz w:val="20"/>
                <w:szCs w:val="20"/>
              </w:rPr>
              <w:t>m</w:t>
            </w:r>
            <w:r w:rsidRPr="00E81473">
              <w:rPr>
                <w:sz w:val="20"/>
                <w:szCs w:val="20"/>
              </w:rPr>
              <w:t>.</w:t>
            </w:r>
          </w:p>
        </w:tc>
        <w:tc>
          <w:tcPr>
            <w:tcW w:w="893" w:type="dxa"/>
          </w:tcPr>
          <w:p w14:paraId="5109E7A9"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63E08439" w14:textId="77777777" w:rsidTr="00A321B1">
        <w:tc>
          <w:tcPr>
            <w:tcW w:w="1506" w:type="dxa"/>
          </w:tcPr>
          <w:p w14:paraId="6A3BBB41" w14:textId="00612381" w:rsidR="00E81473" w:rsidRPr="00E81473" w:rsidRDefault="00E81473" w:rsidP="00181CD7">
            <w:pPr>
              <w:spacing w:line="276" w:lineRule="auto"/>
              <w:rPr>
                <w:sz w:val="20"/>
                <w:szCs w:val="20"/>
              </w:rPr>
            </w:pPr>
            <w:r w:rsidRPr="00E81473">
              <w:rPr>
                <w:sz w:val="20"/>
                <w:szCs w:val="20"/>
              </w:rPr>
              <w:t>Prearranged</w:t>
            </w:r>
            <w:r w:rsidR="007D37D5" w:rsidRPr="007D37D5">
              <w:rPr>
                <w:sz w:val="20"/>
                <w:szCs w:val="20"/>
                <w:vertAlign w:val="subscript"/>
              </w:rPr>
              <w:t>i,m</w:t>
            </w:r>
          </w:p>
        </w:tc>
        <w:tc>
          <w:tcPr>
            <w:tcW w:w="7177" w:type="dxa"/>
          </w:tcPr>
          <w:p w14:paraId="108B96B7" w14:textId="6D62DE6C" w:rsidR="00E81473" w:rsidRPr="00E81473" w:rsidRDefault="00E81473" w:rsidP="00181CD7">
            <w:pPr>
              <w:spacing w:line="276" w:lineRule="auto"/>
              <w:rPr>
                <w:sz w:val="20"/>
                <w:szCs w:val="20"/>
              </w:rPr>
            </w:pPr>
            <w:r w:rsidRPr="00E81473">
              <w:rPr>
                <w:sz w:val="20"/>
                <w:szCs w:val="20"/>
              </w:rPr>
              <w:t xml:space="preserve">The percentage of trades </w:t>
            </w:r>
            <w:r w:rsidR="007D37D5">
              <w:rPr>
                <w:sz w:val="20"/>
                <w:szCs w:val="20"/>
              </w:rPr>
              <w:t xml:space="preserve">of bond </w:t>
            </w:r>
            <w:r w:rsidR="007D37D5" w:rsidRPr="007D37D5">
              <w:rPr>
                <w:i/>
                <w:sz w:val="20"/>
                <w:szCs w:val="20"/>
              </w:rPr>
              <w:t>i</w:t>
            </w:r>
            <w:r w:rsidR="007D37D5">
              <w:rPr>
                <w:sz w:val="20"/>
                <w:szCs w:val="20"/>
              </w:rPr>
              <w:t xml:space="preserve"> </w:t>
            </w:r>
            <w:r w:rsidRPr="00E81473">
              <w:rPr>
                <w:sz w:val="20"/>
                <w:szCs w:val="20"/>
              </w:rPr>
              <w:t>that are prearranged</w:t>
            </w:r>
            <w:r w:rsidR="007D37D5">
              <w:rPr>
                <w:sz w:val="20"/>
                <w:szCs w:val="20"/>
              </w:rPr>
              <w:t xml:space="preserve"> during month </w:t>
            </w:r>
            <w:r w:rsidR="007D37D5" w:rsidRPr="007D37D5">
              <w:rPr>
                <w:i/>
                <w:sz w:val="20"/>
                <w:szCs w:val="20"/>
              </w:rPr>
              <w:t>m</w:t>
            </w:r>
            <w:r w:rsidRPr="00E81473">
              <w:rPr>
                <w:sz w:val="20"/>
                <w:szCs w:val="20"/>
              </w:rPr>
              <w:t>. We identify them in our data as customer sell (buy) trades that are reversed with a customer buy (sell) trade within 60 seconds.</w:t>
            </w:r>
          </w:p>
        </w:tc>
        <w:tc>
          <w:tcPr>
            <w:tcW w:w="893" w:type="dxa"/>
          </w:tcPr>
          <w:p w14:paraId="5621A5BF"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458C4B17" w14:textId="77777777" w:rsidTr="00A321B1">
        <w:tc>
          <w:tcPr>
            <w:tcW w:w="1506" w:type="dxa"/>
          </w:tcPr>
          <w:p w14:paraId="373D77DE" w14:textId="71F6C803" w:rsidR="00E81473" w:rsidRPr="00B456DB" w:rsidRDefault="00E81473" w:rsidP="00B456DB">
            <w:pPr>
              <w:spacing w:line="276" w:lineRule="auto"/>
              <w:rPr>
                <w:sz w:val="20"/>
                <w:szCs w:val="20"/>
              </w:rPr>
            </w:pPr>
            <w:r w:rsidRPr="00E81473">
              <w:rPr>
                <w:sz w:val="20"/>
                <w:szCs w:val="20"/>
              </w:rPr>
              <w:t>Prop continuations</w:t>
            </w:r>
            <w:r w:rsidR="00B456DB">
              <w:rPr>
                <w:sz w:val="20"/>
                <w:szCs w:val="20"/>
                <w:vertAlign w:val="subscript"/>
              </w:rPr>
              <w:t>i,m</w:t>
            </w:r>
          </w:p>
        </w:tc>
        <w:tc>
          <w:tcPr>
            <w:tcW w:w="7177" w:type="dxa"/>
          </w:tcPr>
          <w:p w14:paraId="4C2C4E79" w14:textId="77777777" w:rsidR="00E81473" w:rsidRPr="00E81473" w:rsidRDefault="00E81473" w:rsidP="00181CD7">
            <w:pPr>
              <w:spacing w:line="276" w:lineRule="auto"/>
              <w:rPr>
                <w:sz w:val="20"/>
                <w:szCs w:val="20"/>
              </w:rPr>
            </w:pPr>
            <w:r w:rsidRPr="00E81473">
              <w:rPr>
                <w:sz w:val="20"/>
                <w:szCs w:val="20"/>
              </w:rPr>
              <w:t>The proportion of daily signed volumes that are a continuation of the previous days’ signed volume. Each day within a month for each bond, we add the volume from all customer buy orders and subtract the volume from all customer sell orders to produce a net buy volume.  If a day with a positive (negative) buy volume is followed by a day with a positive (negative) buy volume, we classify it as a continuation. If a day with a positive (negative) buy volume is followed by a day with a negative (positive) buy volume, we classify it as a reversal. If a day has a zero net volume, typically because the bond didn’t trade that day, we look to the day before to see if the latter day is a continuation or a reversal. We then calculate the percentage of two-day sequences that are continuations rather than reversals for each bond-month.</w:t>
            </w:r>
          </w:p>
        </w:tc>
        <w:tc>
          <w:tcPr>
            <w:tcW w:w="893" w:type="dxa"/>
          </w:tcPr>
          <w:p w14:paraId="5ACB5517"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11E3FEC1" w14:textId="77777777" w:rsidTr="00A321B1">
        <w:tc>
          <w:tcPr>
            <w:tcW w:w="1506" w:type="dxa"/>
          </w:tcPr>
          <w:p w14:paraId="3229953C" w14:textId="636C7D08" w:rsidR="00E81473" w:rsidRPr="00E81473" w:rsidRDefault="00E81473" w:rsidP="00181CD7">
            <w:pPr>
              <w:spacing w:line="276" w:lineRule="auto"/>
              <w:rPr>
                <w:sz w:val="20"/>
                <w:szCs w:val="20"/>
              </w:rPr>
            </w:pPr>
            <w:r w:rsidRPr="00E81473">
              <w:rPr>
                <w:sz w:val="20"/>
                <w:szCs w:val="20"/>
              </w:rPr>
              <w:t>SD_prices</w:t>
            </w:r>
            <w:r w:rsidR="00623299">
              <w:rPr>
                <w:sz w:val="20"/>
                <w:szCs w:val="20"/>
                <w:vertAlign w:val="subscript"/>
              </w:rPr>
              <w:t>i,m</w:t>
            </w:r>
          </w:p>
        </w:tc>
        <w:tc>
          <w:tcPr>
            <w:tcW w:w="7177" w:type="dxa"/>
          </w:tcPr>
          <w:p w14:paraId="004EFD83" w14:textId="77777777" w:rsidR="00E81473" w:rsidRPr="00E81473" w:rsidRDefault="00E81473" w:rsidP="00181CD7">
            <w:pPr>
              <w:spacing w:line="276" w:lineRule="auto"/>
              <w:rPr>
                <w:sz w:val="20"/>
                <w:szCs w:val="20"/>
              </w:rPr>
            </w:pPr>
            <w:r w:rsidRPr="00E81473">
              <w:rPr>
                <w:sz w:val="20"/>
                <w:szCs w:val="20"/>
              </w:rPr>
              <w:t>We measure dispersion around the mean trade price during the day, not an end-of-day quote. For each bond each month, we calculate the standard deviation of trade prices using all trades between a dealer and customer.</w:t>
            </w:r>
          </w:p>
        </w:tc>
        <w:tc>
          <w:tcPr>
            <w:tcW w:w="893" w:type="dxa"/>
          </w:tcPr>
          <w:p w14:paraId="71602E7A" w14:textId="77777777" w:rsidR="00E81473" w:rsidRPr="00E81473" w:rsidRDefault="00E81473" w:rsidP="00181CD7">
            <w:pPr>
              <w:spacing w:line="276" w:lineRule="auto"/>
              <w:rPr>
                <w:sz w:val="20"/>
                <w:szCs w:val="20"/>
              </w:rPr>
            </w:pPr>
            <w:r w:rsidRPr="00E81473">
              <w:rPr>
                <w:sz w:val="20"/>
                <w:szCs w:val="20"/>
              </w:rPr>
              <w:t>TRACE</w:t>
            </w:r>
          </w:p>
        </w:tc>
      </w:tr>
      <w:tr w:rsidR="00E81473" w:rsidRPr="00E81473" w14:paraId="27BDB123" w14:textId="77777777" w:rsidTr="00A321B1">
        <w:tc>
          <w:tcPr>
            <w:tcW w:w="1506" w:type="dxa"/>
          </w:tcPr>
          <w:p w14:paraId="72B0DA59" w14:textId="54057811" w:rsidR="00E81473" w:rsidRPr="00E81473" w:rsidRDefault="00E81473" w:rsidP="00181CD7">
            <w:pPr>
              <w:spacing w:line="276" w:lineRule="auto"/>
              <w:rPr>
                <w:sz w:val="20"/>
                <w:szCs w:val="20"/>
              </w:rPr>
            </w:pPr>
            <w:r w:rsidRPr="00E81473">
              <w:rPr>
                <w:sz w:val="20"/>
                <w:szCs w:val="20"/>
              </w:rPr>
              <w:t>Spread</w:t>
            </w:r>
            <w:r w:rsidR="00623299">
              <w:rPr>
                <w:sz w:val="20"/>
                <w:szCs w:val="20"/>
                <w:vertAlign w:val="subscript"/>
              </w:rPr>
              <w:t>i,m</w:t>
            </w:r>
          </w:p>
        </w:tc>
        <w:tc>
          <w:tcPr>
            <w:tcW w:w="7177" w:type="dxa"/>
          </w:tcPr>
          <w:p w14:paraId="05B576EE" w14:textId="77777777" w:rsidR="00E81473" w:rsidRPr="00E81473" w:rsidRDefault="00E81473" w:rsidP="00181CD7">
            <w:pPr>
              <w:spacing w:line="276" w:lineRule="auto"/>
              <w:rPr>
                <w:sz w:val="20"/>
                <w:szCs w:val="20"/>
              </w:rPr>
            </w:pPr>
            <w:r w:rsidRPr="00E81473">
              <w:rPr>
                <w:sz w:val="20"/>
                <w:szCs w:val="20"/>
              </w:rPr>
              <w:t xml:space="preserve">We estimate the average spread for each bond each month using consecutive trades on the same day. If one trade is a dealer purchase from a customer and the next trade is a dealer sale to a customer, the price of the later trade minus the price of the earlier trade divided by the earlier trade price is one spread observation. If one trade is a dealer sale to a customer and the next trade is a dealer purchase from a customer, the price of the earlier trade minus the price of the later trade divided by the earlier trade price is one spread observation. If one of the two consecutive trades is an interdealer trade, we assume the trade takes place at the midpoint of the bid-ask and multiply the difference in prices by two to produce a spread observation. If two consecutive trades are interdealer trades, we do not incorporate the differences in those two prices in the spread estimate.   </w:t>
            </w:r>
          </w:p>
        </w:tc>
        <w:tc>
          <w:tcPr>
            <w:tcW w:w="893" w:type="dxa"/>
          </w:tcPr>
          <w:p w14:paraId="1DA03FD6" w14:textId="77777777" w:rsidR="00E81473" w:rsidRPr="00E81473" w:rsidRDefault="00E81473" w:rsidP="00181CD7">
            <w:pPr>
              <w:spacing w:line="276" w:lineRule="auto"/>
              <w:rPr>
                <w:sz w:val="20"/>
                <w:szCs w:val="20"/>
              </w:rPr>
            </w:pPr>
            <w:r w:rsidRPr="00E81473">
              <w:rPr>
                <w:sz w:val="20"/>
                <w:szCs w:val="20"/>
              </w:rPr>
              <w:t>TRACE</w:t>
            </w:r>
          </w:p>
        </w:tc>
      </w:tr>
    </w:tbl>
    <w:p w14:paraId="33414EA0" w14:textId="77777777" w:rsidR="00E81473" w:rsidRDefault="00E81473">
      <w:pPr>
        <w:rPr>
          <w:rFonts w:ascii="Times" w:hAnsi="Times"/>
          <w:b/>
          <w:sz w:val="22"/>
          <w:szCs w:val="22"/>
        </w:rPr>
      </w:pPr>
    </w:p>
    <w:p w14:paraId="6B7231D4" w14:textId="77777777" w:rsidR="00E81473" w:rsidRDefault="00E81473">
      <w:pPr>
        <w:spacing w:line="276" w:lineRule="auto"/>
        <w:rPr>
          <w:rFonts w:ascii="Times" w:hAnsi="Times"/>
          <w:b/>
          <w:sz w:val="22"/>
          <w:szCs w:val="22"/>
        </w:rPr>
      </w:pPr>
      <w:r>
        <w:rPr>
          <w:rFonts w:ascii="Times" w:hAnsi="Times"/>
          <w:b/>
          <w:sz w:val="22"/>
          <w:szCs w:val="22"/>
        </w:rPr>
        <w:br w:type="page"/>
      </w:r>
    </w:p>
    <w:p w14:paraId="16EE8CD3" w14:textId="77777777" w:rsidR="00E81473" w:rsidRPr="00E81473" w:rsidRDefault="00E81473" w:rsidP="004E7DC8">
      <w:pPr>
        <w:jc w:val="center"/>
        <w:outlineLvl w:val="0"/>
        <w:rPr>
          <w:rFonts w:ascii="Times" w:hAnsi="Times"/>
          <w:sz w:val="22"/>
          <w:szCs w:val="22"/>
        </w:rPr>
      </w:pPr>
      <w:r w:rsidRPr="00E81473">
        <w:rPr>
          <w:rFonts w:ascii="Times" w:hAnsi="Times"/>
          <w:sz w:val="22"/>
          <w:szCs w:val="22"/>
        </w:rPr>
        <w:lastRenderedPageBreak/>
        <w:t>Table A1 (continued)</w:t>
      </w:r>
    </w:p>
    <w:p w14:paraId="589D4967" w14:textId="77777777" w:rsidR="00E81473" w:rsidRPr="00E81473" w:rsidRDefault="00E81473" w:rsidP="00E81473">
      <w:r>
        <w:t>Panel B. Bond characteristics.</w:t>
      </w:r>
    </w:p>
    <w:tbl>
      <w:tblPr>
        <w:tblStyle w:val="TableGridLigh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188"/>
        <w:gridCol w:w="962"/>
      </w:tblGrid>
      <w:tr w:rsidR="00E81473" w:rsidRPr="00E81473" w14:paraId="0F8878F5" w14:textId="77777777" w:rsidTr="00181CD7">
        <w:trPr>
          <w:trHeight w:val="287"/>
        </w:trPr>
        <w:tc>
          <w:tcPr>
            <w:tcW w:w="1350" w:type="dxa"/>
            <w:tcBorders>
              <w:top w:val="single" w:sz="4" w:space="0" w:color="auto"/>
              <w:bottom w:val="single" w:sz="4" w:space="0" w:color="auto"/>
            </w:tcBorders>
          </w:tcPr>
          <w:p w14:paraId="2515CA96" w14:textId="77777777" w:rsidR="00E81473" w:rsidRPr="00AB5E0F" w:rsidRDefault="00E81473" w:rsidP="00181CD7">
            <w:pPr>
              <w:spacing w:line="276" w:lineRule="auto"/>
              <w:jc w:val="center"/>
              <w:rPr>
                <w:b/>
                <w:sz w:val="22"/>
                <w:szCs w:val="22"/>
              </w:rPr>
            </w:pPr>
            <w:r w:rsidRPr="00AB5E0F">
              <w:rPr>
                <w:b/>
                <w:sz w:val="22"/>
                <w:szCs w:val="22"/>
              </w:rPr>
              <w:t>Variable</w:t>
            </w:r>
          </w:p>
        </w:tc>
        <w:tc>
          <w:tcPr>
            <w:tcW w:w="7332" w:type="dxa"/>
            <w:tcBorders>
              <w:top w:val="single" w:sz="4" w:space="0" w:color="auto"/>
              <w:bottom w:val="single" w:sz="4" w:space="0" w:color="auto"/>
            </w:tcBorders>
          </w:tcPr>
          <w:p w14:paraId="5009B1FC" w14:textId="77777777" w:rsidR="00E81473" w:rsidRPr="00AB5E0F" w:rsidRDefault="00E81473" w:rsidP="00181CD7">
            <w:pPr>
              <w:spacing w:line="276" w:lineRule="auto"/>
              <w:jc w:val="center"/>
              <w:rPr>
                <w:b/>
                <w:sz w:val="22"/>
                <w:szCs w:val="22"/>
              </w:rPr>
            </w:pPr>
            <w:r w:rsidRPr="00AB5E0F">
              <w:rPr>
                <w:b/>
                <w:sz w:val="22"/>
                <w:szCs w:val="22"/>
              </w:rPr>
              <w:t>Description</w:t>
            </w:r>
          </w:p>
        </w:tc>
        <w:tc>
          <w:tcPr>
            <w:tcW w:w="894" w:type="dxa"/>
            <w:tcBorders>
              <w:top w:val="single" w:sz="4" w:space="0" w:color="auto"/>
              <w:bottom w:val="single" w:sz="4" w:space="0" w:color="auto"/>
            </w:tcBorders>
          </w:tcPr>
          <w:p w14:paraId="1EFDF40E" w14:textId="77777777" w:rsidR="00E81473" w:rsidRPr="00AB5E0F" w:rsidRDefault="00E81473" w:rsidP="00181CD7">
            <w:pPr>
              <w:spacing w:line="276" w:lineRule="auto"/>
              <w:jc w:val="center"/>
              <w:rPr>
                <w:b/>
                <w:sz w:val="22"/>
                <w:szCs w:val="22"/>
              </w:rPr>
            </w:pPr>
            <w:r w:rsidRPr="00AB5E0F">
              <w:rPr>
                <w:b/>
                <w:sz w:val="22"/>
                <w:szCs w:val="22"/>
              </w:rPr>
              <w:t>Source</w:t>
            </w:r>
          </w:p>
        </w:tc>
      </w:tr>
      <w:tr w:rsidR="00E81473" w:rsidRPr="00265BD3" w14:paraId="7460690D" w14:textId="77777777" w:rsidTr="00181CD7">
        <w:tc>
          <w:tcPr>
            <w:tcW w:w="1350" w:type="dxa"/>
            <w:tcBorders>
              <w:top w:val="single" w:sz="4" w:space="0" w:color="auto"/>
            </w:tcBorders>
          </w:tcPr>
          <w:p w14:paraId="01950781" w14:textId="040C98B5" w:rsidR="00E81473" w:rsidRPr="00265BD3" w:rsidRDefault="00E81473" w:rsidP="00181CD7">
            <w:pPr>
              <w:spacing w:line="276" w:lineRule="auto"/>
              <w:rPr>
                <w:sz w:val="22"/>
                <w:szCs w:val="22"/>
              </w:rPr>
            </w:pPr>
            <w:r w:rsidRPr="00265BD3">
              <w:rPr>
                <w:sz w:val="22"/>
                <w:szCs w:val="22"/>
              </w:rPr>
              <w:t>144A</w:t>
            </w:r>
            <w:r w:rsidR="00CF39DD" w:rsidRPr="00CF39DD">
              <w:rPr>
                <w:sz w:val="22"/>
                <w:szCs w:val="22"/>
                <w:vertAlign w:val="subscript"/>
              </w:rPr>
              <w:t>i</w:t>
            </w:r>
          </w:p>
        </w:tc>
        <w:tc>
          <w:tcPr>
            <w:tcW w:w="7332" w:type="dxa"/>
            <w:tcBorders>
              <w:top w:val="single" w:sz="4" w:space="0" w:color="auto"/>
            </w:tcBorders>
          </w:tcPr>
          <w:p w14:paraId="4D4D91B1" w14:textId="27E43AB4" w:rsidR="00E81473" w:rsidRPr="00AB5E0F" w:rsidRDefault="00DF534F" w:rsidP="00181CD7">
            <w:pPr>
              <w:spacing w:line="276" w:lineRule="auto"/>
              <w:rPr>
                <w:sz w:val="22"/>
                <w:szCs w:val="22"/>
              </w:rPr>
            </w:pPr>
            <w:r>
              <w:rPr>
                <w:sz w:val="22"/>
                <w:szCs w:val="22"/>
              </w:rPr>
              <w:t xml:space="preserve">Bond </w:t>
            </w:r>
            <w:r w:rsidR="00E81473" w:rsidRPr="00AB5E0F">
              <w:rPr>
                <w:sz w:val="22"/>
                <w:szCs w:val="22"/>
              </w:rPr>
              <w:t>can only be traded between Qualified Institutional Buyers</w:t>
            </w:r>
            <w:r>
              <w:rPr>
                <w:sz w:val="22"/>
                <w:szCs w:val="22"/>
              </w:rPr>
              <w:t>.</w:t>
            </w:r>
          </w:p>
        </w:tc>
        <w:tc>
          <w:tcPr>
            <w:tcW w:w="894" w:type="dxa"/>
            <w:tcBorders>
              <w:top w:val="single" w:sz="4" w:space="0" w:color="auto"/>
            </w:tcBorders>
          </w:tcPr>
          <w:p w14:paraId="33DB0520" w14:textId="77777777" w:rsidR="00E81473" w:rsidRPr="00265BD3" w:rsidRDefault="00E81473" w:rsidP="00181CD7">
            <w:pPr>
              <w:spacing w:line="276" w:lineRule="auto"/>
              <w:rPr>
                <w:sz w:val="22"/>
                <w:szCs w:val="22"/>
              </w:rPr>
            </w:pPr>
            <w:r w:rsidRPr="00265BD3">
              <w:rPr>
                <w:sz w:val="22"/>
                <w:szCs w:val="22"/>
              </w:rPr>
              <w:t>TRACE</w:t>
            </w:r>
          </w:p>
        </w:tc>
      </w:tr>
      <w:tr w:rsidR="00E81473" w:rsidRPr="00265BD3" w14:paraId="70EEB9B0" w14:textId="77777777" w:rsidTr="00A86DD5">
        <w:trPr>
          <w:trHeight w:val="324"/>
        </w:trPr>
        <w:tc>
          <w:tcPr>
            <w:tcW w:w="1350" w:type="dxa"/>
          </w:tcPr>
          <w:p w14:paraId="31AAFC0E" w14:textId="4259DADC" w:rsidR="00E81473" w:rsidRPr="00265BD3" w:rsidRDefault="00E81473" w:rsidP="00181CD7">
            <w:pPr>
              <w:spacing w:line="276" w:lineRule="auto"/>
              <w:rPr>
                <w:sz w:val="22"/>
                <w:szCs w:val="22"/>
              </w:rPr>
            </w:pPr>
            <w:r w:rsidRPr="00265BD3">
              <w:rPr>
                <w:sz w:val="22"/>
                <w:szCs w:val="22"/>
              </w:rPr>
              <w:t>Age</w:t>
            </w:r>
            <w:r w:rsidR="00CF39DD" w:rsidRPr="00CF39DD">
              <w:rPr>
                <w:sz w:val="22"/>
                <w:szCs w:val="22"/>
                <w:vertAlign w:val="subscript"/>
              </w:rPr>
              <w:t>i</w:t>
            </w:r>
            <w:r w:rsidR="00CF39DD">
              <w:rPr>
                <w:sz w:val="22"/>
                <w:szCs w:val="22"/>
                <w:vertAlign w:val="subscript"/>
              </w:rPr>
              <w:t>,</w:t>
            </w:r>
            <w:r w:rsidR="00CF39DD" w:rsidRPr="00CF39DD">
              <w:rPr>
                <w:sz w:val="22"/>
                <w:szCs w:val="22"/>
                <w:vertAlign w:val="subscript"/>
              </w:rPr>
              <w:t>m</w:t>
            </w:r>
          </w:p>
        </w:tc>
        <w:tc>
          <w:tcPr>
            <w:tcW w:w="7332" w:type="dxa"/>
          </w:tcPr>
          <w:p w14:paraId="079460F5" w14:textId="56F977DE" w:rsidR="00E81473" w:rsidRPr="00AB5E0F" w:rsidRDefault="0008637A" w:rsidP="00181CD7">
            <w:pPr>
              <w:spacing w:line="276" w:lineRule="auto"/>
              <w:rPr>
                <w:sz w:val="22"/>
                <w:szCs w:val="22"/>
              </w:rPr>
            </w:pPr>
            <w:r>
              <w:rPr>
                <w:sz w:val="22"/>
                <w:szCs w:val="22"/>
              </w:rPr>
              <w:t>Years</w:t>
            </w:r>
            <w:r w:rsidR="00CF39DD">
              <w:rPr>
                <w:sz w:val="22"/>
                <w:szCs w:val="22"/>
              </w:rPr>
              <w:t xml:space="preserve"> since the bond </w:t>
            </w:r>
            <w:r w:rsidR="00CF39DD" w:rsidRPr="00CF39DD">
              <w:rPr>
                <w:i/>
                <w:sz w:val="22"/>
                <w:szCs w:val="22"/>
              </w:rPr>
              <w:t>i</w:t>
            </w:r>
            <w:r w:rsidR="00CF39DD">
              <w:rPr>
                <w:sz w:val="22"/>
                <w:szCs w:val="22"/>
              </w:rPr>
              <w:t xml:space="preserve">’s </w:t>
            </w:r>
            <w:r w:rsidR="00E81473" w:rsidRPr="00AB5E0F">
              <w:rPr>
                <w:sz w:val="22"/>
                <w:szCs w:val="22"/>
              </w:rPr>
              <w:t>issuance</w:t>
            </w:r>
            <w:r w:rsidR="00DF534F">
              <w:rPr>
                <w:sz w:val="22"/>
                <w:szCs w:val="22"/>
              </w:rPr>
              <w:t>,</w:t>
            </w:r>
            <w:r w:rsidR="00CF39DD">
              <w:rPr>
                <w:sz w:val="22"/>
                <w:szCs w:val="22"/>
              </w:rPr>
              <w:t xml:space="preserve"> as of month </w:t>
            </w:r>
            <w:r w:rsidR="00CF39DD" w:rsidRPr="00CF39DD">
              <w:rPr>
                <w:i/>
                <w:sz w:val="22"/>
                <w:szCs w:val="22"/>
              </w:rPr>
              <w:t>m</w:t>
            </w:r>
            <w:r w:rsidR="00CF39DD">
              <w:rPr>
                <w:i/>
                <w:sz w:val="22"/>
                <w:szCs w:val="22"/>
              </w:rPr>
              <w:t>.</w:t>
            </w:r>
          </w:p>
        </w:tc>
        <w:tc>
          <w:tcPr>
            <w:tcW w:w="894" w:type="dxa"/>
          </w:tcPr>
          <w:p w14:paraId="62584F80" w14:textId="77777777" w:rsidR="00E81473" w:rsidRPr="00265BD3" w:rsidRDefault="00E81473" w:rsidP="00181CD7">
            <w:pPr>
              <w:spacing w:line="276" w:lineRule="auto"/>
              <w:rPr>
                <w:sz w:val="22"/>
                <w:szCs w:val="22"/>
              </w:rPr>
            </w:pPr>
            <w:r w:rsidRPr="00265BD3">
              <w:rPr>
                <w:sz w:val="22"/>
                <w:szCs w:val="22"/>
              </w:rPr>
              <w:t>Mergent</w:t>
            </w:r>
          </w:p>
        </w:tc>
      </w:tr>
      <w:tr w:rsidR="00E81473" w:rsidRPr="00265BD3" w14:paraId="0D28BF9C" w14:textId="77777777" w:rsidTr="00181CD7">
        <w:tc>
          <w:tcPr>
            <w:tcW w:w="1350" w:type="dxa"/>
          </w:tcPr>
          <w:p w14:paraId="11568D20" w14:textId="22AAB74B" w:rsidR="00E81473" w:rsidRPr="00265BD3" w:rsidRDefault="00E81473" w:rsidP="00181CD7">
            <w:pPr>
              <w:spacing w:line="276" w:lineRule="auto"/>
              <w:rPr>
                <w:sz w:val="22"/>
                <w:szCs w:val="22"/>
              </w:rPr>
            </w:pPr>
            <w:r w:rsidRPr="00265BD3">
              <w:rPr>
                <w:sz w:val="22"/>
                <w:szCs w:val="22"/>
              </w:rPr>
              <w:t>Bonds outstanding</w:t>
            </w:r>
            <w:r w:rsidR="00A86DD5" w:rsidRPr="00A86DD5">
              <w:rPr>
                <w:sz w:val="22"/>
                <w:szCs w:val="22"/>
                <w:vertAlign w:val="subscript"/>
              </w:rPr>
              <w:t>i</w:t>
            </w:r>
            <w:r w:rsidR="00A86DD5">
              <w:rPr>
                <w:sz w:val="22"/>
                <w:szCs w:val="22"/>
                <w:vertAlign w:val="subscript"/>
              </w:rPr>
              <w:t>,m</w:t>
            </w:r>
          </w:p>
        </w:tc>
        <w:tc>
          <w:tcPr>
            <w:tcW w:w="7332" w:type="dxa"/>
          </w:tcPr>
          <w:p w14:paraId="4070C597" w14:textId="313E3451" w:rsidR="00E81473" w:rsidRPr="00AB5E0F" w:rsidRDefault="00E81473" w:rsidP="00181CD7">
            <w:pPr>
              <w:spacing w:line="276" w:lineRule="auto"/>
              <w:rPr>
                <w:sz w:val="22"/>
                <w:szCs w:val="22"/>
              </w:rPr>
            </w:pPr>
            <w:r w:rsidRPr="00AB5E0F">
              <w:rPr>
                <w:sz w:val="22"/>
                <w:szCs w:val="22"/>
              </w:rPr>
              <w:t>Par value of the bond issue</w:t>
            </w:r>
            <w:r w:rsidR="00A86DD5">
              <w:rPr>
                <w:sz w:val="22"/>
                <w:szCs w:val="22"/>
              </w:rPr>
              <w:t xml:space="preserve"> of </w:t>
            </w:r>
            <w:r w:rsidR="00E7752D">
              <w:rPr>
                <w:sz w:val="22"/>
                <w:szCs w:val="22"/>
              </w:rPr>
              <w:t>CUSIP</w:t>
            </w:r>
            <w:r w:rsidR="00A86DD5">
              <w:rPr>
                <w:sz w:val="22"/>
                <w:szCs w:val="22"/>
              </w:rPr>
              <w:t xml:space="preserve"> </w:t>
            </w:r>
            <w:r w:rsidR="00A86DD5" w:rsidRPr="00A86DD5">
              <w:rPr>
                <w:i/>
                <w:sz w:val="22"/>
                <w:szCs w:val="22"/>
              </w:rPr>
              <w:t>i</w:t>
            </w:r>
            <w:r w:rsidR="00A86DD5">
              <w:rPr>
                <w:sz w:val="22"/>
                <w:szCs w:val="22"/>
              </w:rPr>
              <w:t xml:space="preserve"> as of month </w:t>
            </w:r>
            <w:r w:rsidR="00A86DD5" w:rsidRPr="00A86DD5">
              <w:rPr>
                <w:i/>
                <w:sz w:val="22"/>
                <w:szCs w:val="22"/>
              </w:rPr>
              <w:t>m</w:t>
            </w:r>
            <w:r w:rsidR="00A86DD5">
              <w:rPr>
                <w:sz w:val="22"/>
                <w:szCs w:val="22"/>
              </w:rPr>
              <w:t xml:space="preserve">. </w:t>
            </w:r>
          </w:p>
        </w:tc>
        <w:tc>
          <w:tcPr>
            <w:tcW w:w="894" w:type="dxa"/>
          </w:tcPr>
          <w:p w14:paraId="4158F7D7" w14:textId="77777777" w:rsidR="00E81473" w:rsidRPr="00265BD3" w:rsidRDefault="00E81473" w:rsidP="00181CD7">
            <w:pPr>
              <w:spacing w:line="276" w:lineRule="auto"/>
              <w:rPr>
                <w:sz w:val="22"/>
                <w:szCs w:val="22"/>
              </w:rPr>
            </w:pPr>
            <w:r w:rsidRPr="00265BD3">
              <w:rPr>
                <w:sz w:val="22"/>
                <w:szCs w:val="22"/>
              </w:rPr>
              <w:t>Mergent</w:t>
            </w:r>
          </w:p>
        </w:tc>
      </w:tr>
      <w:tr w:rsidR="00E81473" w:rsidRPr="00265BD3" w14:paraId="584B4DBD" w14:textId="77777777" w:rsidTr="00181CD7">
        <w:tc>
          <w:tcPr>
            <w:tcW w:w="1350" w:type="dxa"/>
          </w:tcPr>
          <w:p w14:paraId="3FC48058" w14:textId="594316AF" w:rsidR="00E81473" w:rsidRPr="00265BD3" w:rsidRDefault="00E81473" w:rsidP="00181CD7">
            <w:pPr>
              <w:spacing w:line="276" w:lineRule="auto"/>
              <w:rPr>
                <w:sz w:val="22"/>
                <w:szCs w:val="22"/>
              </w:rPr>
            </w:pPr>
            <w:r w:rsidRPr="00265BD3">
              <w:rPr>
                <w:sz w:val="22"/>
                <w:szCs w:val="22"/>
              </w:rPr>
              <w:t>Bond type</w:t>
            </w:r>
            <w:r w:rsidR="00822624" w:rsidRPr="00822624">
              <w:rPr>
                <w:sz w:val="22"/>
                <w:szCs w:val="22"/>
                <w:vertAlign w:val="subscript"/>
              </w:rPr>
              <w:t>i</w:t>
            </w:r>
          </w:p>
        </w:tc>
        <w:tc>
          <w:tcPr>
            <w:tcW w:w="7332" w:type="dxa"/>
          </w:tcPr>
          <w:p w14:paraId="707C884E" w14:textId="71E42A99" w:rsidR="00E81473" w:rsidRPr="00AB5E0F" w:rsidRDefault="00822624" w:rsidP="00181CD7">
            <w:pPr>
              <w:spacing w:line="276" w:lineRule="auto"/>
              <w:rPr>
                <w:sz w:val="22"/>
                <w:szCs w:val="22"/>
              </w:rPr>
            </w:pPr>
            <w:r>
              <w:rPr>
                <w:sz w:val="22"/>
                <w:szCs w:val="22"/>
              </w:rPr>
              <w:t xml:space="preserve">Type of bond as defined by Mergent variable </w:t>
            </w:r>
            <w:r w:rsidRPr="00822624">
              <w:rPr>
                <w:i/>
                <w:sz w:val="22"/>
                <w:szCs w:val="22"/>
              </w:rPr>
              <w:t>bond_type</w:t>
            </w:r>
          </w:p>
        </w:tc>
        <w:tc>
          <w:tcPr>
            <w:tcW w:w="894" w:type="dxa"/>
          </w:tcPr>
          <w:p w14:paraId="74861E74" w14:textId="77777777" w:rsidR="00E81473" w:rsidRPr="00265BD3" w:rsidRDefault="00E81473" w:rsidP="00181CD7">
            <w:pPr>
              <w:spacing w:line="276" w:lineRule="auto"/>
              <w:rPr>
                <w:sz w:val="22"/>
                <w:szCs w:val="22"/>
              </w:rPr>
            </w:pPr>
            <w:r w:rsidRPr="00265BD3">
              <w:rPr>
                <w:sz w:val="22"/>
                <w:szCs w:val="22"/>
              </w:rPr>
              <w:t>Mergent</w:t>
            </w:r>
          </w:p>
        </w:tc>
      </w:tr>
      <w:tr w:rsidR="00562F80" w:rsidRPr="00265BD3" w14:paraId="357DB43B" w14:textId="77777777" w:rsidTr="00DF534F">
        <w:trPr>
          <w:trHeight w:val="621"/>
        </w:trPr>
        <w:tc>
          <w:tcPr>
            <w:tcW w:w="1350" w:type="dxa"/>
          </w:tcPr>
          <w:p w14:paraId="7D6094A3" w14:textId="4BAEE551" w:rsidR="00562F80" w:rsidRPr="00265BD3" w:rsidRDefault="00562F80" w:rsidP="00181CD7">
            <w:pPr>
              <w:spacing w:line="276" w:lineRule="auto"/>
              <w:rPr>
                <w:sz w:val="22"/>
                <w:szCs w:val="22"/>
              </w:rPr>
            </w:pPr>
            <w:r w:rsidRPr="00265BD3">
              <w:rPr>
                <w:sz w:val="22"/>
                <w:szCs w:val="22"/>
              </w:rPr>
              <w:t>Distressed</w:t>
            </w:r>
            <w:r w:rsidR="00822624" w:rsidRPr="00822624">
              <w:rPr>
                <w:sz w:val="22"/>
                <w:szCs w:val="22"/>
                <w:vertAlign w:val="subscript"/>
              </w:rPr>
              <w:t>i</w:t>
            </w:r>
            <w:r w:rsidR="00822624">
              <w:rPr>
                <w:sz w:val="22"/>
                <w:szCs w:val="22"/>
                <w:vertAlign w:val="subscript"/>
              </w:rPr>
              <w:t>,</w:t>
            </w:r>
            <w:r w:rsidR="00822624" w:rsidRPr="00822624">
              <w:rPr>
                <w:sz w:val="22"/>
                <w:szCs w:val="22"/>
                <w:vertAlign w:val="subscript"/>
              </w:rPr>
              <w:t>m</w:t>
            </w:r>
          </w:p>
        </w:tc>
        <w:tc>
          <w:tcPr>
            <w:tcW w:w="7332" w:type="dxa"/>
          </w:tcPr>
          <w:p w14:paraId="7D332161" w14:textId="7A001435" w:rsidR="00562F80" w:rsidRPr="00AB5E0F" w:rsidRDefault="00D44B8E" w:rsidP="00636038">
            <w:pPr>
              <w:spacing w:line="276" w:lineRule="auto"/>
              <w:rPr>
                <w:sz w:val="22"/>
                <w:szCs w:val="22"/>
              </w:rPr>
            </w:pPr>
            <w:r w:rsidRPr="00AB5E0F">
              <w:rPr>
                <w:sz w:val="22"/>
                <w:szCs w:val="22"/>
              </w:rPr>
              <w:t>Bond</w:t>
            </w:r>
            <w:r w:rsidR="00822624">
              <w:rPr>
                <w:sz w:val="22"/>
                <w:szCs w:val="22"/>
              </w:rPr>
              <w:t xml:space="preserve"> </w:t>
            </w:r>
            <w:r w:rsidR="00822624" w:rsidRPr="00822624">
              <w:rPr>
                <w:i/>
                <w:sz w:val="22"/>
                <w:szCs w:val="22"/>
              </w:rPr>
              <w:t>i</w:t>
            </w:r>
            <w:r w:rsidRPr="00AB5E0F">
              <w:rPr>
                <w:sz w:val="22"/>
                <w:szCs w:val="22"/>
              </w:rPr>
              <w:t xml:space="preserve"> is</w:t>
            </w:r>
            <w:r w:rsidR="00562F80" w:rsidRPr="00AB5E0F">
              <w:rPr>
                <w:sz w:val="22"/>
                <w:szCs w:val="22"/>
              </w:rPr>
              <w:t xml:space="preserve"> in the lowest decile of </w:t>
            </w:r>
            <w:r w:rsidRPr="00AB5E0F">
              <w:rPr>
                <w:sz w:val="22"/>
                <w:szCs w:val="22"/>
              </w:rPr>
              <w:t>mutual-fund-</w:t>
            </w:r>
            <w:r w:rsidR="00636038" w:rsidRPr="00AB5E0F">
              <w:rPr>
                <w:sz w:val="22"/>
                <w:szCs w:val="22"/>
              </w:rPr>
              <w:t>holdings</w:t>
            </w:r>
            <w:r w:rsidR="00562F80" w:rsidRPr="00AB5E0F">
              <w:rPr>
                <w:sz w:val="22"/>
                <w:szCs w:val="22"/>
              </w:rPr>
              <w:t>-weighted flows</w:t>
            </w:r>
            <w:r w:rsidR="00822624">
              <w:rPr>
                <w:sz w:val="22"/>
                <w:szCs w:val="22"/>
              </w:rPr>
              <w:t xml:space="preserve"> in month </w:t>
            </w:r>
            <w:r w:rsidR="00822624" w:rsidRPr="00822624">
              <w:rPr>
                <w:i/>
                <w:sz w:val="22"/>
                <w:szCs w:val="22"/>
              </w:rPr>
              <w:t>m</w:t>
            </w:r>
            <w:r w:rsidR="00822624">
              <w:rPr>
                <w:sz w:val="22"/>
                <w:szCs w:val="22"/>
              </w:rPr>
              <w:t xml:space="preserve"> or in quarter </w:t>
            </w:r>
            <w:r w:rsidR="00822624" w:rsidRPr="00822624">
              <w:rPr>
                <w:i/>
                <w:sz w:val="22"/>
                <w:szCs w:val="22"/>
              </w:rPr>
              <w:t>q</w:t>
            </w:r>
            <w:r w:rsidR="00562F80" w:rsidRPr="00AB5E0F">
              <w:rPr>
                <w:sz w:val="22"/>
                <w:szCs w:val="22"/>
              </w:rPr>
              <w:t xml:space="preserve">. </w:t>
            </w:r>
          </w:p>
        </w:tc>
        <w:tc>
          <w:tcPr>
            <w:tcW w:w="894" w:type="dxa"/>
          </w:tcPr>
          <w:p w14:paraId="2D94834C" w14:textId="77777777" w:rsidR="00562F80" w:rsidRPr="00265BD3" w:rsidRDefault="00562F80" w:rsidP="00181CD7">
            <w:pPr>
              <w:spacing w:line="276" w:lineRule="auto"/>
              <w:rPr>
                <w:sz w:val="22"/>
                <w:szCs w:val="22"/>
              </w:rPr>
            </w:pPr>
          </w:p>
        </w:tc>
      </w:tr>
      <w:tr w:rsidR="00E81473" w:rsidRPr="00265BD3" w14:paraId="576EA963" w14:textId="77777777" w:rsidTr="00181CD7">
        <w:tc>
          <w:tcPr>
            <w:tcW w:w="1350" w:type="dxa"/>
          </w:tcPr>
          <w:p w14:paraId="5BF22067" w14:textId="77777777" w:rsidR="00E81473" w:rsidRPr="00265BD3" w:rsidRDefault="00E81473" w:rsidP="00181CD7">
            <w:pPr>
              <w:spacing w:line="276" w:lineRule="auto"/>
              <w:rPr>
                <w:sz w:val="22"/>
                <w:szCs w:val="22"/>
              </w:rPr>
            </w:pPr>
            <w:r w:rsidRPr="00265BD3">
              <w:rPr>
                <w:sz w:val="22"/>
                <w:szCs w:val="22"/>
              </w:rPr>
              <w:t>Ownership</w:t>
            </w:r>
          </w:p>
        </w:tc>
        <w:tc>
          <w:tcPr>
            <w:tcW w:w="7332" w:type="dxa"/>
          </w:tcPr>
          <w:p w14:paraId="72D1F9F7" w14:textId="633E7D45" w:rsidR="00E81473" w:rsidRPr="00AB5E0F" w:rsidRDefault="00E81473" w:rsidP="00181CD7">
            <w:pPr>
              <w:spacing w:line="276" w:lineRule="auto"/>
              <w:rPr>
                <w:sz w:val="22"/>
                <w:szCs w:val="22"/>
              </w:rPr>
            </w:pPr>
            <w:r w:rsidRPr="00AB5E0F">
              <w:rPr>
                <w:sz w:val="22"/>
                <w:szCs w:val="22"/>
              </w:rPr>
              <w:t>Proportion of outstanding bond</w:t>
            </w:r>
            <w:r w:rsidR="00DF534F">
              <w:rPr>
                <w:sz w:val="22"/>
                <w:szCs w:val="22"/>
              </w:rPr>
              <w:t xml:space="preserve"> </w:t>
            </w:r>
            <w:r w:rsidR="00DF534F" w:rsidRPr="00DF534F">
              <w:rPr>
                <w:i/>
                <w:sz w:val="22"/>
                <w:szCs w:val="22"/>
              </w:rPr>
              <w:t>i</w:t>
            </w:r>
            <w:r w:rsidR="00DF534F">
              <w:rPr>
                <w:sz w:val="22"/>
                <w:szCs w:val="22"/>
              </w:rPr>
              <w:t xml:space="preserve"> held by m</w:t>
            </w:r>
            <w:r w:rsidRPr="00AB5E0F">
              <w:rPr>
                <w:sz w:val="22"/>
                <w:szCs w:val="22"/>
              </w:rPr>
              <w:t>utual funds</w:t>
            </w:r>
            <w:r w:rsidR="00DF534F">
              <w:rPr>
                <w:sz w:val="22"/>
                <w:szCs w:val="22"/>
              </w:rPr>
              <w:t xml:space="preserve"> in aggregate as of month </w:t>
            </w:r>
            <w:r w:rsidR="00DF534F" w:rsidRPr="00DF534F">
              <w:rPr>
                <w:i/>
                <w:sz w:val="22"/>
                <w:szCs w:val="22"/>
              </w:rPr>
              <w:t>m</w:t>
            </w:r>
            <w:r w:rsidR="00DF534F">
              <w:rPr>
                <w:sz w:val="22"/>
                <w:szCs w:val="22"/>
              </w:rPr>
              <w:t xml:space="preserve">. </w:t>
            </w:r>
          </w:p>
        </w:tc>
        <w:tc>
          <w:tcPr>
            <w:tcW w:w="894" w:type="dxa"/>
          </w:tcPr>
          <w:p w14:paraId="7C6F5DCE" w14:textId="77777777" w:rsidR="00E81473" w:rsidRPr="00265BD3" w:rsidRDefault="00E81473" w:rsidP="00181CD7">
            <w:pPr>
              <w:spacing w:line="276" w:lineRule="auto"/>
              <w:rPr>
                <w:sz w:val="22"/>
                <w:szCs w:val="22"/>
              </w:rPr>
            </w:pPr>
            <w:r w:rsidRPr="00265BD3">
              <w:rPr>
                <w:sz w:val="22"/>
                <w:szCs w:val="22"/>
              </w:rPr>
              <w:t>CRSP, Mergent</w:t>
            </w:r>
          </w:p>
        </w:tc>
      </w:tr>
      <w:tr w:rsidR="00E81473" w:rsidRPr="00265BD3" w14:paraId="7822F9B4" w14:textId="77777777" w:rsidTr="003B456D">
        <w:trPr>
          <w:trHeight w:val="612"/>
        </w:trPr>
        <w:tc>
          <w:tcPr>
            <w:tcW w:w="1350" w:type="dxa"/>
          </w:tcPr>
          <w:p w14:paraId="4B65170D" w14:textId="5B0C7993" w:rsidR="00E81473" w:rsidRPr="00265BD3" w:rsidRDefault="00E81473" w:rsidP="00181CD7">
            <w:pPr>
              <w:spacing w:line="276" w:lineRule="auto"/>
              <w:rPr>
                <w:sz w:val="22"/>
                <w:szCs w:val="22"/>
              </w:rPr>
            </w:pPr>
            <w:r w:rsidRPr="00265BD3">
              <w:rPr>
                <w:sz w:val="22"/>
                <w:szCs w:val="22"/>
              </w:rPr>
              <w:t>Rating</w:t>
            </w:r>
            <w:r w:rsidR="00D01199" w:rsidRPr="00D01199">
              <w:rPr>
                <w:sz w:val="22"/>
                <w:szCs w:val="22"/>
                <w:vertAlign w:val="subscript"/>
              </w:rPr>
              <w:t>i,m</w:t>
            </w:r>
          </w:p>
        </w:tc>
        <w:tc>
          <w:tcPr>
            <w:tcW w:w="7332" w:type="dxa"/>
          </w:tcPr>
          <w:p w14:paraId="003230A2" w14:textId="25AC8CCE" w:rsidR="00E81473" w:rsidRPr="00AB5E0F" w:rsidRDefault="00E81473" w:rsidP="00181CD7">
            <w:pPr>
              <w:spacing w:line="276" w:lineRule="auto"/>
              <w:rPr>
                <w:sz w:val="22"/>
                <w:szCs w:val="22"/>
              </w:rPr>
            </w:pPr>
            <w:r w:rsidRPr="00AB5E0F">
              <w:rPr>
                <w:sz w:val="22"/>
                <w:szCs w:val="22"/>
              </w:rPr>
              <w:t>Average of most recent Moody’s, S&amp;P, and Fitch ratings</w:t>
            </w:r>
            <w:r w:rsidR="00C93234">
              <w:rPr>
                <w:sz w:val="22"/>
                <w:szCs w:val="22"/>
              </w:rPr>
              <w:t xml:space="preserve"> for bond</w:t>
            </w:r>
            <w:r w:rsidR="00C93234" w:rsidRPr="00C93234">
              <w:rPr>
                <w:i/>
                <w:sz w:val="22"/>
                <w:szCs w:val="22"/>
              </w:rPr>
              <w:t xml:space="preserve"> i</w:t>
            </w:r>
            <w:r w:rsidR="00C93234">
              <w:rPr>
                <w:sz w:val="22"/>
                <w:szCs w:val="22"/>
              </w:rPr>
              <w:t xml:space="preserve"> in month </w:t>
            </w:r>
            <w:r w:rsidR="00C93234" w:rsidRPr="00C93234">
              <w:rPr>
                <w:i/>
                <w:sz w:val="22"/>
                <w:szCs w:val="22"/>
              </w:rPr>
              <w:t>m</w:t>
            </w:r>
          </w:p>
        </w:tc>
        <w:tc>
          <w:tcPr>
            <w:tcW w:w="894" w:type="dxa"/>
          </w:tcPr>
          <w:p w14:paraId="20806157" w14:textId="77777777" w:rsidR="00E81473" w:rsidRPr="00265BD3" w:rsidRDefault="00E81473" w:rsidP="00181CD7">
            <w:pPr>
              <w:spacing w:line="276" w:lineRule="auto"/>
              <w:rPr>
                <w:sz w:val="22"/>
                <w:szCs w:val="22"/>
              </w:rPr>
            </w:pPr>
            <w:r w:rsidRPr="00265BD3">
              <w:rPr>
                <w:sz w:val="22"/>
                <w:szCs w:val="22"/>
              </w:rPr>
              <w:t>Mergent</w:t>
            </w:r>
          </w:p>
        </w:tc>
      </w:tr>
      <w:tr w:rsidR="00E81473" w:rsidRPr="00265BD3" w14:paraId="530228B0" w14:textId="77777777" w:rsidTr="00181CD7">
        <w:tc>
          <w:tcPr>
            <w:tcW w:w="1350" w:type="dxa"/>
          </w:tcPr>
          <w:p w14:paraId="70D27855" w14:textId="78B404E6" w:rsidR="00E81473" w:rsidRPr="00265BD3" w:rsidRDefault="00E81473" w:rsidP="00181CD7">
            <w:pPr>
              <w:spacing w:line="276" w:lineRule="auto"/>
              <w:rPr>
                <w:sz w:val="22"/>
                <w:szCs w:val="22"/>
              </w:rPr>
            </w:pPr>
            <w:r w:rsidRPr="00265BD3">
              <w:rPr>
                <w:sz w:val="22"/>
                <w:szCs w:val="22"/>
              </w:rPr>
              <w:t xml:space="preserve">Time to </w:t>
            </w:r>
            <w:r w:rsidR="00C93234">
              <w:rPr>
                <w:sz w:val="22"/>
                <w:szCs w:val="22"/>
              </w:rPr>
              <w:t>maturity</w:t>
            </w:r>
            <w:r w:rsidR="00C93234" w:rsidRPr="00C93234">
              <w:rPr>
                <w:sz w:val="22"/>
                <w:szCs w:val="22"/>
                <w:vertAlign w:val="subscript"/>
              </w:rPr>
              <w:t>i,m</w:t>
            </w:r>
          </w:p>
        </w:tc>
        <w:tc>
          <w:tcPr>
            <w:tcW w:w="7332" w:type="dxa"/>
          </w:tcPr>
          <w:p w14:paraId="555F3E27" w14:textId="2146A9FA" w:rsidR="00E81473" w:rsidRPr="00AB5E0F" w:rsidRDefault="006778CC" w:rsidP="00C93234">
            <w:pPr>
              <w:spacing w:line="276" w:lineRule="auto"/>
              <w:rPr>
                <w:sz w:val="22"/>
                <w:szCs w:val="22"/>
              </w:rPr>
            </w:pPr>
            <w:r>
              <w:rPr>
                <w:sz w:val="22"/>
                <w:szCs w:val="22"/>
              </w:rPr>
              <w:t>Years</w:t>
            </w:r>
            <w:r w:rsidR="00E81473" w:rsidRPr="00AB5E0F">
              <w:rPr>
                <w:sz w:val="22"/>
                <w:szCs w:val="22"/>
              </w:rPr>
              <w:t xml:space="preserve"> from </w:t>
            </w:r>
            <w:r w:rsidR="00C93234">
              <w:rPr>
                <w:sz w:val="22"/>
                <w:szCs w:val="22"/>
              </w:rPr>
              <w:t xml:space="preserve">month </w:t>
            </w:r>
            <w:r w:rsidR="00C93234" w:rsidRPr="00C25BE3">
              <w:rPr>
                <w:i/>
                <w:sz w:val="22"/>
                <w:szCs w:val="22"/>
              </w:rPr>
              <w:t>m</w:t>
            </w:r>
            <w:r w:rsidR="00E81473" w:rsidRPr="00AB5E0F">
              <w:rPr>
                <w:sz w:val="22"/>
                <w:szCs w:val="22"/>
              </w:rPr>
              <w:t xml:space="preserve"> until the bond</w:t>
            </w:r>
            <w:r w:rsidR="00C93234">
              <w:rPr>
                <w:sz w:val="22"/>
                <w:szCs w:val="22"/>
              </w:rPr>
              <w:t xml:space="preserve"> </w:t>
            </w:r>
            <w:r w:rsidR="00C93234" w:rsidRPr="00C25BE3">
              <w:rPr>
                <w:i/>
                <w:sz w:val="22"/>
                <w:szCs w:val="22"/>
              </w:rPr>
              <w:t>i</w:t>
            </w:r>
            <w:r w:rsidR="00C93234">
              <w:rPr>
                <w:sz w:val="22"/>
                <w:szCs w:val="22"/>
              </w:rPr>
              <w:t>’s</w:t>
            </w:r>
            <w:r w:rsidR="00E81473" w:rsidRPr="00AB5E0F">
              <w:rPr>
                <w:sz w:val="22"/>
                <w:szCs w:val="22"/>
              </w:rPr>
              <w:t xml:space="preserve"> maturity</w:t>
            </w:r>
            <w:r w:rsidR="003B456D">
              <w:rPr>
                <w:sz w:val="22"/>
                <w:szCs w:val="22"/>
              </w:rPr>
              <w:t xml:space="preserve">. </w:t>
            </w:r>
          </w:p>
        </w:tc>
        <w:tc>
          <w:tcPr>
            <w:tcW w:w="894" w:type="dxa"/>
          </w:tcPr>
          <w:p w14:paraId="41E03FF3" w14:textId="77777777" w:rsidR="00E81473" w:rsidRPr="00265BD3" w:rsidRDefault="00E81473" w:rsidP="00181CD7">
            <w:pPr>
              <w:spacing w:line="276" w:lineRule="auto"/>
              <w:rPr>
                <w:sz w:val="22"/>
                <w:szCs w:val="22"/>
              </w:rPr>
            </w:pPr>
            <w:r w:rsidRPr="00265BD3">
              <w:rPr>
                <w:sz w:val="22"/>
                <w:szCs w:val="22"/>
              </w:rPr>
              <w:t>Mergent</w:t>
            </w:r>
          </w:p>
        </w:tc>
      </w:tr>
    </w:tbl>
    <w:p w14:paraId="14DFD8DB" w14:textId="77777777" w:rsidR="00E81473" w:rsidRDefault="00E81473">
      <w:pPr>
        <w:rPr>
          <w:rFonts w:ascii="Times" w:hAnsi="Times"/>
          <w:b/>
          <w:sz w:val="22"/>
          <w:szCs w:val="22"/>
        </w:rPr>
      </w:pPr>
    </w:p>
    <w:p w14:paraId="6A8CB0E8" w14:textId="09581D2C" w:rsidR="007E33A8" w:rsidRPr="00D230F0" w:rsidRDefault="007E33A8" w:rsidP="004E7DC8">
      <w:pPr>
        <w:outlineLvl w:val="0"/>
        <w:rPr>
          <w:rFonts w:ascii="Times" w:hAnsi="Times"/>
          <w:b/>
          <w:sz w:val="22"/>
          <w:szCs w:val="22"/>
        </w:rPr>
      </w:pPr>
      <w:r>
        <w:rPr>
          <w:rFonts w:ascii="Times" w:hAnsi="Times"/>
          <w:b/>
          <w:sz w:val="22"/>
          <w:szCs w:val="22"/>
        </w:rPr>
        <w:t>Trading by dealers and mutual funds</w:t>
      </w:r>
      <w:r>
        <w:rPr>
          <w:rFonts w:ascii="Times" w:hAnsi="Times"/>
          <w:sz w:val="22"/>
          <w:szCs w:val="22"/>
        </w:rPr>
        <w:tab/>
      </w:r>
    </w:p>
    <w:p w14:paraId="26F4F8EC" w14:textId="77777777" w:rsidR="007E33A8" w:rsidRDefault="007E33A8">
      <w:pPr>
        <w:rPr>
          <w:rFonts w:ascii="Times" w:hAnsi="Time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6987"/>
        <w:gridCol w:w="864"/>
      </w:tblGrid>
      <w:tr w:rsidR="007E33A8" w14:paraId="373323EB" w14:textId="77777777" w:rsidTr="00D70C94">
        <w:trPr>
          <w:trHeight w:val="324"/>
        </w:trPr>
        <w:tc>
          <w:tcPr>
            <w:tcW w:w="1727" w:type="dxa"/>
            <w:tcBorders>
              <w:top w:val="single" w:sz="4" w:space="0" w:color="auto"/>
              <w:bottom w:val="single" w:sz="4" w:space="0" w:color="auto"/>
            </w:tcBorders>
          </w:tcPr>
          <w:p w14:paraId="2F60242F" w14:textId="313CD124" w:rsidR="007E33A8" w:rsidRDefault="00D70C94">
            <w:pPr>
              <w:rPr>
                <w:rFonts w:ascii="Times" w:hAnsi="Times"/>
                <w:b/>
                <w:sz w:val="22"/>
                <w:szCs w:val="22"/>
              </w:rPr>
            </w:pPr>
            <w:r>
              <w:rPr>
                <w:rFonts w:ascii="Times" w:hAnsi="Times"/>
                <w:b/>
                <w:sz w:val="22"/>
                <w:szCs w:val="22"/>
              </w:rPr>
              <w:t>Variable</w:t>
            </w:r>
          </w:p>
        </w:tc>
        <w:tc>
          <w:tcPr>
            <w:tcW w:w="7045" w:type="dxa"/>
            <w:tcBorders>
              <w:top w:val="single" w:sz="4" w:space="0" w:color="auto"/>
              <w:bottom w:val="single" w:sz="4" w:space="0" w:color="auto"/>
            </w:tcBorders>
          </w:tcPr>
          <w:p w14:paraId="1658E0B7" w14:textId="05302387" w:rsidR="007E33A8" w:rsidRDefault="00D70C94" w:rsidP="00B26B28">
            <w:pPr>
              <w:jc w:val="center"/>
              <w:rPr>
                <w:rFonts w:ascii="Times" w:hAnsi="Times"/>
                <w:b/>
                <w:sz w:val="22"/>
                <w:szCs w:val="22"/>
              </w:rPr>
            </w:pPr>
            <w:r>
              <w:rPr>
                <w:rFonts w:ascii="Times" w:hAnsi="Times"/>
                <w:b/>
                <w:sz w:val="22"/>
                <w:szCs w:val="22"/>
              </w:rPr>
              <w:t>Description</w:t>
            </w:r>
          </w:p>
        </w:tc>
        <w:tc>
          <w:tcPr>
            <w:tcW w:w="804" w:type="dxa"/>
            <w:tcBorders>
              <w:top w:val="single" w:sz="4" w:space="0" w:color="auto"/>
              <w:bottom w:val="single" w:sz="4" w:space="0" w:color="auto"/>
            </w:tcBorders>
          </w:tcPr>
          <w:p w14:paraId="6AB18473" w14:textId="22CFB688" w:rsidR="007E33A8" w:rsidRDefault="00D70C94">
            <w:pPr>
              <w:rPr>
                <w:rFonts w:ascii="Times" w:hAnsi="Times"/>
                <w:b/>
                <w:sz w:val="22"/>
                <w:szCs w:val="22"/>
              </w:rPr>
            </w:pPr>
            <w:r>
              <w:rPr>
                <w:rFonts w:ascii="Times" w:hAnsi="Times"/>
                <w:b/>
                <w:sz w:val="22"/>
                <w:szCs w:val="22"/>
              </w:rPr>
              <w:t>Source</w:t>
            </w:r>
          </w:p>
        </w:tc>
      </w:tr>
      <w:tr w:rsidR="00195207" w:rsidRPr="00D16CE7" w14:paraId="0DB3A9A6" w14:textId="77777777" w:rsidTr="00D70C94">
        <w:tc>
          <w:tcPr>
            <w:tcW w:w="1727" w:type="dxa"/>
            <w:tcBorders>
              <w:top w:val="single" w:sz="4" w:space="0" w:color="auto"/>
            </w:tcBorders>
          </w:tcPr>
          <w:p w14:paraId="159AFB0E" w14:textId="6AFB57E7" w:rsidR="00195207" w:rsidRPr="00D16CE7" w:rsidRDefault="00195207" w:rsidP="00195207">
            <w:pPr>
              <w:rPr>
                <w:rFonts w:ascii="Times" w:hAnsi="Times"/>
                <w:b/>
                <w:sz w:val="22"/>
                <w:szCs w:val="22"/>
              </w:rPr>
            </w:pPr>
            <w:r w:rsidRPr="00D16CE7">
              <w:rPr>
                <w:rFonts w:ascii="Times" w:hAnsi="Times"/>
                <w:sz w:val="22"/>
                <w:szCs w:val="22"/>
              </w:rPr>
              <w:t>MFNetBuy</w:t>
            </w:r>
            <w:r w:rsidR="00D60224">
              <w:rPr>
                <w:rFonts w:ascii="Times" w:hAnsi="Times"/>
                <w:sz w:val="22"/>
                <w:szCs w:val="22"/>
                <w:vertAlign w:val="subscript"/>
              </w:rPr>
              <w:t>i,q</w:t>
            </w:r>
          </w:p>
          <w:p w14:paraId="24EF6B1E" w14:textId="77777777" w:rsidR="00195207" w:rsidRPr="00D16CE7" w:rsidRDefault="00195207">
            <w:pPr>
              <w:rPr>
                <w:rFonts w:ascii="Times" w:hAnsi="Times"/>
                <w:sz w:val="22"/>
                <w:szCs w:val="22"/>
              </w:rPr>
            </w:pPr>
          </w:p>
        </w:tc>
        <w:tc>
          <w:tcPr>
            <w:tcW w:w="7045" w:type="dxa"/>
            <w:tcBorders>
              <w:top w:val="single" w:sz="4" w:space="0" w:color="auto"/>
            </w:tcBorders>
          </w:tcPr>
          <w:p w14:paraId="0FED1D71" w14:textId="07A98545" w:rsidR="00195207" w:rsidRPr="00D16CE7" w:rsidRDefault="00AA6479">
            <w:pPr>
              <w:rPr>
                <w:rFonts w:ascii="Times" w:hAnsi="Times"/>
                <w:sz w:val="22"/>
                <w:szCs w:val="22"/>
              </w:rPr>
            </w:pPr>
            <w:r w:rsidRPr="00D16CE7">
              <w:rPr>
                <w:rFonts w:ascii="Times" w:hAnsi="Times"/>
                <w:sz w:val="22"/>
                <w:szCs w:val="22"/>
              </w:rPr>
              <w:t>Change in mutual fun</w:t>
            </w:r>
            <w:r w:rsidR="00392A3A" w:rsidRPr="00D16CE7">
              <w:rPr>
                <w:rFonts w:ascii="Times" w:hAnsi="Times"/>
                <w:sz w:val="22"/>
                <w:szCs w:val="22"/>
              </w:rPr>
              <w:t xml:space="preserve">ds aggregate position in a bond </w:t>
            </w:r>
            <w:r w:rsidRPr="00D16CE7">
              <w:rPr>
                <w:rFonts w:ascii="Times" w:hAnsi="Times"/>
                <w:sz w:val="22"/>
                <w:szCs w:val="22"/>
              </w:rPr>
              <w:t xml:space="preserve">of </w:t>
            </w:r>
            <w:r w:rsidR="00E7752D">
              <w:rPr>
                <w:rFonts w:ascii="Times" w:hAnsi="Times"/>
                <w:sz w:val="22"/>
                <w:szCs w:val="22"/>
              </w:rPr>
              <w:t>CUSIP</w:t>
            </w:r>
            <w:r w:rsidRPr="00D16CE7">
              <w:rPr>
                <w:rFonts w:ascii="Times" w:hAnsi="Times"/>
                <w:sz w:val="22"/>
                <w:szCs w:val="22"/>
              </w:rPr>
              <w:t xml:space="preserve"> </w:t>
            </w:r>
            <w:r w:rsidRPr="00CF39DD">
              <w:rPr>
                <w:rFonts w:ascii="Times" w:hAnsi="Times"/>
                <w:i/>
                <w:sz w:val="22"/>
                <w:szCs w:val="22"/>
              </w:rPr>
              <w:t>i</w:t>
            </w:r>
            <w:r w:rsidRPr="00D16CE7">
              <w:rPr>
                <w:rFonts w:ascii="Times" w:hAnsi="Times"/>
                <w:sz w:val="22"/>
                <w:szCs w:val="22"/>
              </w:rPr>
              <w:t xml:space="preserve"> in quarter </w:t>
            </w:r>
            <w:r w:rsidRPr="00CF39DD">
              <w:rPr>
                <w:rFonts w:ascii="Times" w:hAnsi="Times"/>
                <w:i/>
                <w:sz w:val="22"/>
                <w:szCs w:val="22"/>
              </w:rPr>
              <w:t>q</w:t>
            </w:r>
            <w:r w:rsidR="00647614">
              <w:rPr>
                <w:rFonts w:ascii="Times" w:hAnsi="Times"/>
                <w:i/>
                <w:sz w:val="22"/>
                <w:szCs w:val="22"/>
              </w:rPr>
              <w:t xml:space="preserve">. </w:t>
            </w:r>
            <w:r w:rsidR="00647614" w:rsidRPr="0004550E">
              <w:rPr>
                <w:rFonts w:ascii="Times" w:hAnsi="Times"/>
                <w:sz w:val="22"/>
                <w:szCs w:val="22"/>
              </w:rPr>
              <w:t xml:space="preserve">Trading is </w:t>
            </w:r>
            <w:r w:rsidR="0004550E" w:rsidRPr="0004550E">
              <w:rPr>
                <w:rFonts w:ascii="Times" w:hAnsi="Times"/>
                <w:sz w:val="22"/>
                <w:szCs w:val="22"/>
              </w:rPr>
              <w:t>measured quarterly as not all funds report monthly.</w:t>
            </w:r>
            <w:r w:rsidR="0004550E">
              <w:rPr>
                <w:rFonts w:ascii="Times" w:hAnsi="Times"/>
                <w:i/>
                <w:sz w:val="22"/>
                <w:szCs w:val="22"/>
              </w:rPr>
              <w:t xml:space="preserve"> </w:t>
            </w:r>
          </w:p>
        </w:tc>
        <w:tc>
          <w:tcPr>
            <w:tcW w:w="804" w:type="dxa"/>
            <w:tcBorders>
              <w:top w:val="single" w:sz="4" w:space="0" w:color="auto"/>
            </w:tcBorders>
          </w:tcPr>
          <w:p w14:paraId="168F2CBA" w14:textId="357641A3" w:rsidR="00195207" w:rsidRPr="00D16CE7" w:rsidRDefault="00D16CE7">
            <w:pPr>
              <w:rPr>
                <w:rFonts w:ascii="Times" w:hAnsi="Times"/>
                <w:sz w:val="22"/>
                <w:szCs w:val="22"/>
              </w:rPr>
            </w:pPr>
            <w:r w:rsidRPr="00D16CE7">
              <w:rPr>
                <w:rFonts w:ascii="Times" w:hAnsi="Times"/>
                <w:sz w:val="22"/>
                <w:szCs w:val="22"/>
              </w:rPr>
              <w:t>CRSP</w:t>
            </w:r>
          </w:p>
        </w:tc>
      </w:tr>
      <w:tr w:rsidR="007E33A8" w:rsidRPr="00D16CE7" w14:paraId="23250536" w14:textId="77777777" w:rsidTr="00D16CE7">
        <w:trPr>
          <w:trHeight w:val="495"/>
        </w:trPr>
        <w:tc>
          <w:tcPr>
            <w:tcW w:w="1727" w:type="dxa"/>
          </w:tcPr>
          <w:p w14:paraId="3FF5B6AD" w14:textId="00CC5566" w:rsidR="007E33A8" w:rsidRPr="00D16CE7" w:rsidRDefault="006718BA">
            <w:pPr>
              <w:rPr>
                <w:rFonts w:ascii="Times" w:hAnsi="Times"/>
                <w:b/>
                <w:sz w:val="22"/>
                <w:szCs w:val="22"/>
              </w:rPr>
            </w:pPr>
            <w:r w:rsidRPr="00D16CE7">
              <w:rPr>
                <w:rFonts w:ascii="Times" w:hAnsi="Times"/>
                <w:sz w:val="22"/>
                <w:szCs w:val="22"/>
              </w:rPr>
              <w:t>MFNetBuy+</w:t>
            </w:r>
            <w:r w:rsidR="00D60224">
              <w:rPr>
                <w:rFonts w:ascii="Times" w:hAnsi="Times"/>
                <w:sz w:val="22"/>
                <w:szCs w:val="22"/>
                <w:vertAlign w:val="subscript"/>
              </w:rPr>
              <w:t>i,q</w:t>
            </w:r>
          </w:p>
        </w:tc>
        <w:tc>
          <w:tcPr>
            <w:tcW w:w="7045" w:type="dxa"/>
          </w:tcPr>
          <w:p w14:paraId="506DEF8D" w14:textId="46EFF685" w:rsidR="007E33A8" w:rsidRPr="00D16CE7" w:rsidRDefault="007E33A8">
            <w:pPr>
              <w:rPr>
                <w:rFonts w:ascii="Times" w:hAnsi="Times"/>
                <w:b/>
                <w:sz w:val="22"/>
                <w:szCs w:val="22"/>
              </w:rPr>
            </w:pPr>
            <w:r w:rsidRPr="00D16CE7">
              <w:rPr>
                <w:rFonts w:ascii="Times" w:hAnsi="Times"/>
                <w:sz w:val="22"/>
                <w:szCs w:val="22"/>
              </w:rPr>
              <w:t xml:space="preserve">Positive part of the </w:t>
            </w:r>
            <w:r w:rsidR="00195207" w:rsidRPr="00D16CE7">
              <w:rPr>
                <w:rFonts w:ascii="Times" w:hAnsi="Times"/>
                <w:sz w:val="22"/>
                <w:szCs w:val="22"/>
              </w:rPr>
              <w:t>c</w:t>
            </w:r>
            <w:r w:rsidRPr="00D16CE7">
              <w:rPr>
                <w:rFonts w:ascii="Times" w:hAnsi="Times"/>
                <w:sz w:val="22"/>
                <w:szCs w:val="22"/>
              </w:rPr>
              <w:t>hange in mutual funds</w:t>
            </w:r>
            <w:r w:rsidR="00A348DC">
              <w:rPr>
                <w:rFonts w:ascii="Times" w:hAnsi="Times"/>
                <w:sz w:val="22"/>
                <w:szCs w:val="22"/>
              </w:rPr>
              <w:t>’</w:t>
            </w:r>
            <w:r w:rsidRPr="00D16CE7">
              <w:rPr>
                <w:rFonts w:ascii="Times" w:hAnsi="Times"/>
                <w:sz w:val="22"/>
                <w:szCs w:val="22"/>
              </w:rPr>
              <w:t xml:space="preserve"> aggregate position in a bond</w:t>
            </w:r>
            <w:r w:rsidRPr="00D16CE7">
              <w:rPr>
                <w:rFonts w:ascii="Times" w:hAnsi="Times"/>
                <w:sz w:val="22"/>
                <w:szCs w:val="22"/>
              </w:rPr>
              <w:tab/>
            </w:r>
            <w:r w:rsidR="00195207" w:rsidRPr="00D16CE7">
              <w:rPr>
                <w:rFonts w:ascii="Times" w:hAnsi="Times"/>
                <w:sz w:val="22"/>
                <w:szCs w:val="22"/>
              </w:rPr>
              <w:t xml:space="preserve">of </w:t>
            </w:r>
            <w:r w:rsidR="00E7752D">
              <w:rPr>
                <w:rFonts w:ascii="Times" w:hAnsi="Times"/>
                <w:sz w:val="22"/>
                <w:szCs w:val="22"/>
              </w:rPr>
              <w:t>CUSIP</w:t>
            </w:r>
            <w:r w:rsidRPr="00CF39DD">
              <w:rPr>
                <w:rFonts w:ascii="Times" w:hAnsi="Times"/>
                <w:i/>
                <w:sz w:val="22"/>
                <w:szCs w:val="22"/>
              </w:rPr>
              <w:t xml:space="preserve"> i</w:t>
            </w:r>
            <w:r w:rsidRPr="00D16CE7">
              <w:rPr>
                <w:rFonts w:ascii="Times" w:hAnsi="Times"/>
                <w:sz w:val="22"/>
                <w:szCs w:val="22"/>
              </w:rPr>
              <w:t xml:space="preserve"> in quarter </w:t>
            </w:r>
            <w:r w:rsidRPr="00CF39DD">
              <w:rPr>
                <w:rFonts w:ascii="Times" w:hAnsi="Times"/>
                <w:i/>
                <w:sz w:val="22"/>
                <w:szCs w:val="22"/>
              </w:rPr>
              <w:t>q</w:t>
            </w:r>
          </w:p>
        </w:tc>
        <w:tc>
          <w:tcPr>
            <w:tcW w:w="804" w:type="dxa"/>
          </w:tcPr>
          <w:p w14:paraId="248BD2DC" w14:textId="599F7F6A" w:rsidR="007E33A8" w:rsidRPr="00D16CE7" w:rsidRDefault="007E33A8">
            <w:pPr>
              <w:rPr>
                <w:rFonts w:ascii="Times" w:hAnsi="Times"/>
                <w:sz w:val="22"/>
                <w:szCs w:val="22"/>
              </w:rPr>
            </w:pPr>
            <w:r w:rsidRPr="00D16CE7">
              <w:rPr>
                <w:rFonts w:ascii="Times" w:hAnsi="Times"/>
                <w:sz w:val="22"/>
                <w:szCs w:val="22"/>
              </w:rPr>
              <w:t>CRSP</w:t>
            </w:r>
          </w:p>
        </w:tc>
      </w:tr>
      <w:tr w:rsidR="007E33A8" w:rsidRPr="00D16CE7" w14:paraId="168E33D5" w14:textId="77777777" w:rsidTr="00195207">
        <w:tc>
          <w:tcPr>
            <w:tcW w:w="1727" w:type="dxa"/>
          </w:tcPr>
          <w:p w14:paraId="5E45A070" w14:textId="7F45BA35" w:rsidR="007E33A8" w:rsidRPr="00D16CE7" w:rsidRDefault="006718BA">
            <w:pPr>
              <w:rPr>
                <w:rFonts w:ascii="Times" w:hAnsi="Times"/>
                <w:b/>
                <w:sz w:val="22"/>
                <w:szCs w:val="22"/>
              </w:rPr>
            </w:pPr>
            <w:r w:rsidRPr="00D16CE7">
              <w:rPr>
                <w:rFonts w:ascii="Times" w:hAnsi="Times"/>
                <w:sz w:val="22"/>
                <w:szCs w:val="22"/>
              </w:rPr>
              <w:t>MFNetBuy-</w:t>
            </w:r>
            <w:r w:rsidR="00D60224">
              <w:rPr>
                <w:rFonts w:ascii="Times" w:hAnsi="Times"/>
                <w:sz w:val="22"/>
                <w:szCs w:val="22"/>
                <w:vertAlign w:val="subscript"/>
              </w:rPr>
              <w:t>i,q</w:t>
            </w:r>
          </w:p>
        </w:tc>
        <w:tc>
          <w:tcPr>
            <w:tcW w:w="7045" w:type="dxa"/>
          </w:tcPr>
          <w:p w14:paraId="3028CEE4" w14:textId="35FCDD5F" w:rsidR="007E33A8" w:rsidRPr="00D16CE7" w:rsidRDefault="007E33A8">
            <w:pPr>
              <w:rPr>
                <w:rFonts w:ascii="Times" w:hAnsi="Times"/>
                <w:sz w:val="22"/>
                <w:szCs w:val="22"/>
              </w:rPr>
            </w:pPr>
            <w:r w:rsidRPr="00D16CE7">
              <w:rPr>
                <w:rFonts w:ascii="Times" w:hAnsi="Times"/>
                <w:sz w:val="22"/>
                <w:szCs w:val="22"/>
              </w:rPr>
              <w:t>Negative part of the change in mutual funds’ agg</w:t>
            </w:r>
            <w:r w:rsidR="00195207" w:rsidRPr="00D16CE7">
              <w:rPr>
                <w:rFonts w:ascii="Times" w:hAnsi="Times"/>
                <w:sz w:val="22"/>
                <w:szCs w:val="22"/>
              </w:rPr>
              <w:t xml:space="preserve">regate position in the bond of </w:t>
            </w:r>
            <w:r w:rsidR="00E7752D">
              <w:rPr>
                <w:rFonts w:ascii="Times" w:hAnsi="Times"/>
                <w:sz w:val="22"/>
                <w:szCs w:val="22"/>
              </w:rPr>
              <w:t>CUSIP</w:t>
            </w:r>
            <w:r w:rsidRPr="00D16CE7">
              <w:rPr>
                <w:rFonts w:ascii="Times" w:hAnsi="Times"/>
                <w:sz w:val="22"/>
                <w:szCs w:val="22"/>
              </w:rPr>
              <w:t xml:space="preserve"> </w:t>
            </w:r>
            <w:r w:rsidRPr="00CF39DD">
              <w:rPr>
                <w:rFonts w:ascii="Times" w:hAnsi="Times"/>
                <w:i/>
                <w:sz w:val="22"/>
                <w:szCs w:val="22"/>
              </w:rPr>
              <w:t>i</w:t>
            </w:r>
            <w:r w:rsidRPr="00D16CE7">
              <w:rPr>
                <w:rFonts w:ascii="Times" w:hAnsi="Times"/>
                <w:sz w:val="22"/>
                <w:szCs w:val="22"/>
              </w:rPr>
              <w:t xml:space="preserve"> in quarter </w:t>
            </w:r>
            <w:r w:rsidRPr="00CF39DD">
              <w:rPr>
                <w:rFonts w:ascii="Times" w:hAnsi="Times"/>
                <w:i/>
                <w:sz w:val="22"/>
                <w:szCs w:val="22"/>
              </w:rPr>
              <w:t>q</w:t>
            </w:r>
          </w:p>
        </w:tc>
        <w:tc>
          <w:tcPr>
            <w:tcW w:w="804" w:type="dxa"/>
          </w:tcPr>
          <w:p w14:paraId="2895D161" w14:textId="14C0DCDD" w:rsidR="007E33A8" w:rsidRPr="00D16CE7" w:rsidRDefault="00D16CE7">
            <w:pPr>
              <w:rPr>
                <w:rFonts w:ascii="Times" w:hAnsi="Times"/>
                <w:sz w:val="22"/>
                <w:szCs w:val="22"/>
              </w:rPr>
            </w:pPr>
            <w:r w:rsidRPr="00D16CE7">
              <w:rPr>
                <w:rFonts w:ascii="Times" w:hAnsi="Times"/>
                <w:sz w:val="22"/>
                <w:szCs w:val="22"/>
              </w:rPr>
              <w:t>CRSP</w:t>
            </w:r>
          </w:p>
        </w:tc>
      </w:tr>
      <w:tr w:rsidR="007E33A8" w14:paraId="765E90E9" w14:textId="77777777" w:rsidTr="00195207">
        <w:trPr>
          <w:trHeight w:val="225"/>
        </w:trPr>
        <w:tc>
          <w:tcPr>
            <w:tcW w:w="1727" w:type="dxa"/>
          </w:tcPr>
          <w:p w14:paraId="686731B1" w14:textId="77777777" w:rsidR="007E33A8" w:rsidRDefault="007E33A8">
            <w:pPr>
              <w:rPr>
                <w:rFonts w:ascii="Times" w:hAnsi="Times"/>
                <w:b/>
                <w:sz w:val="22"/>
                <w:szCs w:val="22"/>
              </w:rPr>
            </w:pPr>
          </w:p>
        </w:tc>
        <w:tc>
          <w:tcPr>
            <w:tcW w:w="7045" w:type="dxa"/>
          </w:tcPr>
          <w:p w14:paraId="59EA3FCC" w14:textId="77777777" w:rsidR="007E33A8" w:rsidRDefault="007E33A8">
            <w:pPr>
              <w:rPr>
                <w:rFonts w:ascii="Times" w:hAnsi="Times"/>
                <w:b/>
                <w:sz w:val="22"/>
                <w:szCs w:val="22"/>
              </w:rPr>
            </w:pPr>
          </w:p>
        </w:tc>
        <w:tc>
          <w:tcPr>
            <w:tcW w:w="804" w:type="dxa"/>
          </w:tcPr>
          <w:p w14:paraId="0A9E4F8D" w14:textId="77777777" w:rsidR="007E33A8" w:rsidRDefault="007E33A8">
            <w:pPr>
              <w:rPr>
                <w:rFonts w:ascii="Times" w:hAnsi="Times"/>
                <w:b/>
                <w:sz w:val="22"/>
                <w:szCs w:val="22"/>
              </w:rPr>
            </w:pPr>
          </w:p>
        </w:tc>
      </w:tr>
    </w:tbl>
    <w:p w14:paraId="1EFE33DA" w14:textId="4704937D" w:rsidR="007E33A8" w:rsidRPr="00E81473" w:rsidRDefault="007E33A8" w:rsidP="00195207">
      <w:pPr>
        <w:rPr>
          <w:rFonts w:ascii="Times" w:hAnsi="Times"/>
          <w:b/>
          <w:sz w:val="22"/>
          <w:szCs w:val="22"/>
        </w:rPr>
      </w:pPr>
    </w:p>
    <w:sectPr w:rsidR="007E33A8" w:rsidRPr="00E81473" w:rsidSect="00DC7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A507" w14:textId="77777777" w:rsidR="007B00E7" w:rsidRDefault="007B00E7" w:rsidP="003C287F">
      <w:r>
        <w:separator/>
      </w:r>
    </w:p>
  </w:endnote>
  <w:endnote w:type="continuationSeparator" w:id="0">
    <w:p w14:paraId="669E4FA7" w14:textId="77777777" w:rsidR="007B00E7" w:rsidRDefault="007B00E7" w:rsidP="003C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793498"/>
      <w:docPartObj>
        <w:docPartGallery w:val="Page Numbers (Bottom of Page)"/>
        <w:docPartUnique/>
      </w:docPartObj>
    </w:sdtPr>
    <w:sdtEndPr>
      <w:rPr>
        <w:noProof/>
      </w:rPr>
    </w:sdtEndPr>
    <w:sdtContent>
      <w:p w14:paraId="64AA9EB8" w14:textId="77777777" w:rsidR="00CD3E67" w:rsidRDefault="00CD3E67">
        <w:pPr>
          <w:pStyle w:val="Footer"/>
          <w:jc w:val="center"/>
        </w:pPr>
        <w:r>
          <w:fldChar w:fldCharType="begin"/>
        </w:r>
        <w:r>
          <w:instrText xml:space="preserve"> PAGE   \* MERGEFORMAT </w:instrText>
        </w:r>
        <w:r>
          <w:fldChar w:fldCharType="separate"/>
        </w:r>
        <w:r w:rsidR="006E762B">
          <w:rPr>
            <w:noProof/>
          </w:rPr>
          <w:t>1</w:t>
        </w:r>
        <w:r>
          <w:rPr>
            <w:noProof/>
          </w:rPr>
          <w:fldChar w:fldCharType="end"/>
        </w:r>
      </w:p>
    </w:sdtContent>
  </w:sdt>
  <w:p w14:paraId="0097D42F" w14:textId="77777777" w:rsidR="00CD3E67" w:rsidRDefault="00CD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48A4C" w14:textId="77777777" w:rsidR="007B00E7" w:rsidRDefault="007B00E7" w:rsidP="003C287F">
      <w:r>
        <w:separator/>
      </w:r>
    </w:p>
  </w:footnote>
  <w:footnote w:type="continuationSeparator" w:id="0">
    <w:p w14:paraId="10A1A95E" w14:textId="77777777" w:rsidR="007B00E7" w:rsidRDefault="007B00E7" w:rsidP="003C287F">
      <w:r>
        <w:continuationSeparator/>
      </w:r>
    </w:p>
  </w:footnote>
  <w:footnote w:id="1">
    <w:p w14:paraId="11F0608A" w14:textId="77777777" w:rsidR="00CD3E67" w:rsidRPr="00206B6D" w:rsidRDefault="00CD3E67" w:rsidP="001A7208">
      <w:pPr>
        <w:ind w:firstLine="720"/>
        <w:rPr>
          <w:sz w:val="18"/>
          <w:szCs w:val="18"/>
        </w:rPr>
      </w:pPr>
      <w:r>
        <w:rPr>
          <w:rStyle w:val="FootnoteReference"/>
        </w:rPr>
        <w:footnoteRef/>
      </w:r>
      <w:r>
        <w:t xml:space="preserve"> </w:t>
      </w:r>
      <w:r w:rsidRPr="00206B6D">
        <w:rPr>
          <w:sz w:val="18"/>
          <w:szCs w:val="18"/>
        </w:rPr>
        <w:t xml:space="preserve">The Roll spread estimator is </w:t>
      </w:r>
      <w:r>
        <w:rPr>
          <w:sz w:val="18"/>
          <w:szCs w:val="18"/>
        </w:rPr>
        <w:t xml:space="preserve"> </w:t>
      </w:r>
      <m:oMath>
        <m:r>
          <w:rPr>
            <w:rFonts w:ascii="Cambria Math" w:hAnsi="Cambria Math"/>
            <w:sz w:val="18"/>
            <w:szCs w:val="18"/>
          </w:rPr>
          <m:t>Spread=2</m:t>
        </m:r>
        <m:rad>
          <m:radPr>
            <m:degHide m:val="1"/>
            <m:ctrlPr>
              <w:rPr>
                <w:rFonts w:ascii="Cambria Math" w:hAnsi="Cambria Math"/>
                <w:i/>
                <w:sz w:val="18"/>
                <w:szCs w:val="18"/>
              </w:rPr>
            </m:ctrlPr>
          </m:radPr>
          <m:deg/>
          <m:e>
            <m:r>
              <w:rPr>
                <w:rFonts w:ascii="Cambria Math" w:hAnsi="Cambria Math"/>
                <w:sz w:val="18"/>
                <w:szCs w:val="18"/>
              </w:rPr>
              <m:t>-Cov(</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t-1</m:t>
                </m:r>
              </m:sub>
            </m:sSub>
            <m:r>
              <w:rPr>
                <w:rFonts w:ascii="Cambria Math" w:hAnsi="Cambria Math"/>
                <w:sz w:val="18"/>
                <w:szCs w:val="18"/>
              </w:rPr>
              <m:t>)</m:t>
            </m:r>
          </m:e>
        </m:rad>
      </m:oMath>
      <w:r>
        <w:rPr>
          <w:rFonts w:eastAsiaTheme="minorEastAsia"/>
          <w:sz w:val="18"/>
          <w:szCs w:val="18"/>
        </w:rPr>
        <w:t xml:space="preserve"> </w:t>
      </w:r>
      <w:r w:rsidRPr="00206B6D">
        <w:rPr>
          <w:sz w:val="18"/>
          <w:szCs w:val="18"/>
        </w:rPr>
        <w:t>The Roll spread estimate comes from the insight that if trades alternate randomly between purchases at the ask price and sales at the lower bid price, bid-ask bounce will produce a negative autocorrelation in returns. The Roll estimator has been used as a measure of corporate bond liquidity in Friewald, Jankowitsch, and Subrahmanyam (2012), and  Jankowitsch, Nashikkar, and Subrahmanyam (2011). Bao, Pan and Wang (2011) use -1 times the covariance of successive returns as a measure of liquidity. This is obviously very similar to the Roll measure. We do not use the Roll estimator in this paper. The Roll estimator was originally used as a way to estimate bid-ask spreads, Since we have signed trades, we believe that our more direct measure of bid-ask spreads is preferable to the Roll estimator.</w:t>
      </w:r>
    </w:p>
    <w:p w14:paraId="4DB45829" w14:textId="77777777" w:rsidR="00CD3E67" w:rsidRDefault="00CD3E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9C5"/>
    <w:multiLevelType w:val="hybridMultilevel"/>
    <w:tmpl w:val="E08A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B4AE6"/>
    <w:multiLevelType w:val="hybridMultilevel"/>
    <w:tmpl w:val="EF1CB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B018A"/>
    <w:multiLevelType w:val="hybridMultilevel"/>
    <w:tmpl w:val="1B587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1744D"/>
    <w:multiLevelType w:val="hybridMultilevel"/>
    <w:tmpl w:val="0866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47C0F"/>
    <w:multiLevelType w:val="hybridMultilevel"/>
    <w:tmpl w:val="0FDC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A04E4"/>
    <w:multiLevelType w:val="hybridMultilevel"/>
    <w:tmpl w:val="E932C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D3BE0"/>
    <w:multiLevelType w:val="hybridMultilevel"/>
    <w:tmpl w:val="3FF4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F81C22"/>
    <w:multiLevelType w:val="hybridMultilevel"/>
    <w:tmpl w:val="18700028"/>
    <w:lvl w:ilvl="0" w:tplc="1714DAEC">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BB3C1D"/>
    <w:multiLevelType w:val="hybridMultilevel"/>
    <w:tmpl w:val="32AC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0"/>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3A"/>
    <w:rsid w:val="00000746"/>
    <w:rsid w:val="00000F24"/>
    <w:rsid w:val="00001E73"/>
    <w:rsid w:val="000025D9"/>
    <w:rsid w:val="00002742"/>
    <w:rsid w:val="00004F5C"/>
    <w:rsid w:val="000051FB"/>
    <w:rsid w:val="00005DB3"/>
    <w:rsid w:val="00007E93"/>
    <w:rsid w:val="00007F6D"/>
    <w:rsid w:val="000129ED"/>
    <w:rsid w:val="00013644"/>
    <w:rsid w:val="00013FC1"/>
    <w:rsid w:val="000141C7"/>
    <w:rsid w:val="0001449F"/>
    <w:rsid w:val="00016C0F"/>
    <w:rsid w:val="000170F4"/>
    <w:rsid w:val="000175F0"/>
    <w:rsid w:val="00017873"/>
    <w:rsid w:val="000211AD"/>
    <w:rsid w:val="000241BD"/>
    <w:rsid w:val="00025F7C"/>
    <w:rsid w:val="00026CD5"/>
    <w:rsid w:val="00027CB2"/>
    <w:rsid w:val="000322BF"/>
    <w:rsid w:val="00033471"/>
    <w:rsid w:val="000338AC"/>
    <w:rsid w:val="000349F6"/>
    <w:rsid w:val="00037D09"/>
    <w:rsid w:val="00041D7D"/>
    <w:rsid w:val="0004510F"/>
    <w:rsid w:val="0004550E"/>
    <w:rsid w:val="000461D9"/>
    <w:rsid w:val="00047A84"/>
    <w:rsid w:val="00047FD2"/>
    <w:rsid w:val="00052226"/>
    <w:rsid w:val="00053DE0"/>
    <w:rsid w:val="00053F32"/>
    <w:rsid w:val="00055C40"/>
    <w:rsid w:val="0005668B"/>
    <w:rsid w:val="000602FD"/>
    <w:rsid w:val="0006170A"/>
    <w:rsid w:val="00066268"/>
    <w:rsid w:val="00071CC4"/>
    <w:rsid w:val="00072DA5"/>
    <w:rsid w:val="00073A65"/>
    <w:rsid w:val="000747ED"/>
    <w:rsid w:val="00076A58"/>
    <w:rsid w:val="0008106E"/>
    <w:rsid w:val="00081115"/>
    <w:rsid w:val="000836B5"/>
    <w:rsid w:val="000838CB"/>
    <w:rsid w:val="0008637A"/>
    <w:rsid w:val="000873F2"/>
    <w:rsid w:val="00090971"/>
    <w:rsid w:val="00090B13"/>
    <w:rsid w:val="00091948"/>
    <w:rsid w:val="00091A61"/>
    <w:rsid w:val="0009255D"/>
    <w:rsid w:val="000925A9"/>
    <w:rsid w:val="00093E21"/>
    <w:rsid w:val="00095510"/>
    <w:rsid w:val="000958FD"/>
    <w:rsid w:val="00095C38"/>
    <w:rsid w:val="00096F13"/>
    <w:rsid w:val="000971BA"/>
    <w:rsid w:val="00097B45"/>
    <w:rsid w:val="000A004E"/>
    <w:rsid w:val="000A142F"/>
    <w:rsid w:val="000A1826"/>
    <w:rsid w:val="000A2D89"/>
    <w:rsid w:val="000A49D2"/>
    <w:rsid w:val="000A4F1D"/>
    <w:rsid w:val="000A6384"/>
    <w:rsid w:val="000A78F1"/>
    <w:rsid w:val="000B27C2"/>
    <w:rsid w:val="000B2D85"/>
    <w:rsid w:val="000B2FEA"/>
    <w:rsid w:val="000B436E"/>
    <w:rsid w:val="000B79F7"/>
    <w:rsid w:val="000C0192"/>
    <w:rsid w:val="000C0C3D"/>
    <w:rsid w:val="000C11AA"/>
    <w:rsid w:val="000C138D"/>
    <w:rsid w:val="000C5E80"/>
    <w:rsid w:val="000D3393"/>
    <w:rsid w:val="000D372F"/>
    <w:rsid w:val="000D3D72"/>
    <w:rsid w:val="000D438A"/>
    <w:rsid w:val="000D516E"/>
    <w:rsid w:val="000E25ED"/>
    <w:rsid w:val="000E3693"/>
    <w:rsid w:val="000E3F73"/>
    <w:rsid w:val="000E6116"/>
    <w:rsid w:val="000E6376"/>
    <w:rsid w:val="000E68C3"/>
    <w:rsid w:val="000F0AC6"/>
    <w:rsid w:val="000F1A03"/>
    <w:rsid w:val="000F1F5C"/>
    <w:rsid w:val="000F2EA6"/>
    <w:rsid w:val="000F4181"/>
    <w:rsid w:val="000F4F1E"/>
    <w:rsid w:val="000F5A0F"/>
    <w:rsid w:val="000F6343"/>
    <w:rsid w:val="001014E4"/>
    <w:rsid w:val="001016E7"/>
    <w:rsid w:val="001023B6"/>
    <w:rsid w:val="00102699"/>
    <w:rsid w:val="00103A3B"/>
    <w:rsid w:val="001041CA"/>
    <w:rsid w:val="00104979"/>
    <w:rsid w:val="0010562C"/>
    <w:rsid w:val="001064F3"/>
    <w:rsid w:val="001074BA"/>
    <w:rsid w:val="00111E3D"/>
    <w:rsid w:val="00112092"/>
    <w:rsid w:val="0011216C"/>
    <w:rsid w:val="00112B8C"/>
    <w:rsid w:val="001130B9"/>
    <w:rsid w:val="00113EA9"/>
    <w:rsid w:val="00115062"/>
    <w:rsid w:val="00115684"/>
    <w:rsid w:val="001157A7"/>
    <w:rsid w:val="001167A9"/>
    <w:rsid w:val="0011783F"/>
    <w:rsid w:val="00117C83"/>
    <w:rsid w:val="00121C16"/>
    <w:rsid w:val="00122334"/>
    <w:rsid w:val="00122688"/>
    <w:rsid w:val="00123387"/>
    <w:rsid w:val="001242FF"/>
    <w:rsid w:val="0012476E"/>
    <w:rsid w:val="0012499F"/>
    <w:rsid w:val="00124D24"/>
    <w:rsid w:val="00126E4F"/>
    <w:rsid w:val="001302A6"/>
    <w:rsid w:val="00132F4B"/>
    <w:rsid w:val="001340BF"/>
    <w:rsid w:val="001358DD"/>
    <w:rsid w:val="00136041"/>
    <w:rsid w:val="0013705B"/>
    <w:rsid w:val="00137BE9"/>
    <w:rsid w:val="0014006C"/>
    <w:rsid w:val="001411B6"/>
    <w:rsid w:val="00141D83"/>
    <w:rsid w:val="001466B0"/>
    <w:rsid w:val="00146EC9"/>
    <w:rsid w:val="00151EE6"/>
    <w:rsid w:val="00151FF4"/>
    <w:rsid w:val="00152275"/>
    <w:rsid w:val="001528E9"/>
    <w:rsid w:val="001530EC"/>
    <w:rsid w:val="00153530"/>
    <w:rsid w:val="00153F13"/>
    <w:rsid w:val="0015479A"/>
    <w:rsid w:val="00154BD9"/>
    <w:rsid w:val="00156339"/>
    <w:rsid w:val="001572B7"/>
    <w:rsid w:val="001576B6"/>
    <w:rsid w:val="00157F03"/>
    <w:rsid w:val="0016050D"/>
    <w:rsid w:val="0016496B"/>
    <w:rsid w:val="00164A88"/>
    <w:rsid w:val="001663A4"/>
    <w:rsid w:val="00166B4D"/>
    <w:rsid w:val="00166F8F"/>
    <w:rsid w:val="00173F08"/>
    <w:rsid w:val="00175348"/>
    <w:rsid w:val="00181CD7"/>
    <w:rsid w:val="00184334"/>
    <w:rsid w:val="001860DD"/>
    <w:rsid w:val="001862E1"/>
    <w:rsid w:val="00186C67"/>
    <w:rsid w:val="00190C6D"/>
    <w:rsid w:val="001950E9"/>
    <w:rsid w:val="00195207"/>
    <w:rsid w:val="00195B69"/>
    <w:rsid w:val="00196519"/>
    <w:rsid w:val="00196E70"/>
    <w:rsid w:val="001972F2"/>
    <w:rsid w:val="001A5F19"/>
    <w:rsid w:val="001A7208"/>
    <w:rsid w:val="001B3063"/>
    <w:rsid w:val="001B30E1"/>
    <w:rsid w:val="001B4178"/>
    <w:rsid w:val="001B51C4"/>
    <w:rsid w:val="001B5DCC"/>
    <w:rsid w:val="001B642F"/>
    <w:rsid w:val="001C07A9"/>
    <w:rsid w:val="001C12B6"/>
    <w:rsid w:val="001C1ED7"/>
    <w:rsid w:val="001C28FA"/>
    <w:rsid w:val="001C3EC1"/>
    <w:rsid w:val="001C47E6"/>
    <w:rsid w:val="001C493E"/>
    <w:rsid w:val="001C7BBA"/>
    <w:rsid w:val="001D1A84"/>
    <w:rsid w:val="001D3309"/>
    <w:rsid w:val="001D3976"/>
    <w:rsid w:val="001D44A4"/>
    <w:rsid w:val="001D5F43"/>
    <w:rsid w:val="001D62C6"/>
    <w:rsid w:val="001D7633"/>
    <w:rsid w:val="001D7708"/>
    <w:rsid w:val="001D77A8"/>
    <w:rsid w:val="001D7F9C"/>
    <w:rsid w:val="001E1353"/>
    <w:rsid w:val="001E13C9"/>
    <w:rsid w:val="001E35F7"/>
    <w:rsid w:val="001E3D43"/>
    <w:rsid w:val="001E3FDF"/>
    <w:rsid w:val="001E4005"/>
    <w:rsid w:val="001E4611"/>
    <w:rsid w:val="001E5C32"/>
    <w:rsid w:val="001F2916"/>
    <w:rsid w:val="001F4297"/>
    <w:rsid w:val="001F4601"/>
    <w:rsid w:val="001F4E4E"/>
    <w:rsid w:val="001F52EF"/>
    <w:rsid w:val="001F5A04"/>
    <w:rsid w:val="001F7A47"/>
    <w:rsid w:val="001F7DC2"/>
    <w:rsid w:val="002007F8"/>
    <w:rsid w:val="002010E9"/>
    <w:rsid w:val="0020150E"/>
    <w:rsid w:val="00201DD8"/>
    <w:rsid w:val="00202920"/>
    <w:rsid w:val="00203207"/>
    <w:rsid w:val="00203BB8"/>
    <w:rsid w:val="00206710"/>
    <w:rsid w:val="002069B4"/>
    <w:rsid w:val="00206B6D"/>
    <w:rsid w:val="00207CA6"/>
    <w:rsid w:val="002105A8"/>
    <w:rsid w:val="00210D79"/>
    <w:rsid w:val="002124E5"/>
    <w:rsid w:val="002142D4"/>
    <w:rsid w:val="0022031E"/>
    <w:rsid w:val="00220BE7"/>
    <w:rsid w:val="002210B9"/>
    <w:rsid w:val="00222C28"/>
    <w:rsid w:val="00222CA3"/>
    <w:rsid w:val="0022402E"/>
    <w:rsid w:val="002256BC"/>
    <w:rsid w:val="00225720"/>
    <w:rsid w:val="00225AC5"/>
    <w:rsid w:val="00226643"/>
    <w:rsid w:val="00226811"/>
    <w:rsid w:val="00234040"/>
    <w:rsid w:val="00234A1F"/>
    <w:rsid w:val="002378BF"/>
    <w:rsid w:val="00240686"/>
    <w:rsid w:val="0024116A"/>
    <w:rsid w:val="00241DA8"/>
    <w:rsid w:val="002435CF"/>
    <w:rsid w:val="00244A5B"/>
    <w:rsid w:val="00247FFB"/>
    <w:rsid w:val="0025058B"/>
    <w:rsid w:val="00250E69"/>
    <w:rsid w:val="00251BEC"/>
    <w:rsid w:val="00251CFB"/>
    <w:rsid w:val="0025235D"/>
    <w:rsid w:val="0025293D"/>
    <w:rsid w:val="002547D4"/>
    <w:rsid w:val="00261690"/>
    <w:rsid w:val="00262517"/>
    <w:rsid w:val="002654FA"/>
    <w:rsid w:val="00265BD3"/>
    <w:rsid w:val="00270F4D"/>
    <w:rsid w:val="00272110"/>
    <w:rsid w:val="00273595"/>
    <w:rsid w:val="00274A5D"/>
    <w:rsid w:val="00275065"/>
    <w:rsid w:val="0027616A"/>
    <w:rsid w:val="002774F3"/>
    <w:rsid w:val="00280708"/>
    <w:rsid w:val="00281D07"/>
    <w:rsid w:val="00283680"/>
    <w:rsid w:val="00284701"/>
    <w:rsid w:val="002870BE"/>
    <w:rsid w:val="00291A8C"/>
    <w:rsid w:val="00292643"/>
    <w:rsid w:val="00292D20"/>
    <w:rsid w:val="002930BB"/>
    <w:rsid w:val="00293B8B"/>
    <w:rsid w:val="00296B36"/>
    <w:rsid w:val="002970CE"/>
    <w:rsid w:val="002A295D"/>
    <w:rsid w:val="002A3B19"/>
    <w:rsid w:val="002A5E1B"/>
    <w:rsid w:val="002A7411"/>
    <w:rsid w:val="002A75BC"/>
    <w:rsid w:val="002B0D23"/>
    <w:rsid w:val="002B210F"/>
    <w:rsid w:val="002B3544"/>
    <w:rsid w:val="002B3B34"/>
    <w:rsid w:val="002B43A0"/>
    <w:rsid w:val="002B5AAF"/>
    <w:rsid w:val="002B5E8E"/>
    <w:rsid w:val="002B7F94"/>
    <w:rsid w:val="002C04D0"/>
    <w:rsid w:val="002C10C4"/>
    <w:rsid w:val="002C165A"/>
    <w:rsid w:val="002C1F6A"/>
    <w:rsid w:val="002C2096"/>
    <w:rsid w:val="002C22F5"/>
    <w:rsid w:val="002C3FDB"/>
    <w:rsid w:val="002C6429"/>
    <w:rsid w:val="002C6BAA"/>
    <w:rsid w:val="002D4DF9"/>
    <w:rsid w:val="002D6476"/>
    <w:rsid w:val="002D6B09"/>
    <w:rsid w:val="002E0885"/>
    <w:rsid w:val="002E0DDB"/>
    <w:rsid w:val="002E0E28"/>
    <w:rsid w:val="002E107A"/>
    <w:rsid w:val="002E183F"/>
    <w:rsid w:val="002E2678"/>
    <w:rsid w:val="002E31DE"/>
    <w:rsid w:val="002E6DA4"/>
    <w:rsid w:val="002E77EF"/>
    <w:rsid w:val="002F0F11"/>
    <w:rsid w:val="002F12C9"/>
    <w:rsid w:val="002F1E9D"/>
    <w:rsid w:val="002F463A"/>
    <w:rsid w:val="002F4BF6"/>
    <w:rsid w:val="002F5B86"/>
    <w:rsid w:val="002F5BCC"/>
    <w:rsid w:val="002F5EEF"/>
    <w:rsid w:val="002F63A3"/>
    <w:rsid w:val="002F746C"/>
    <w:rsid w:val="002F7E69"/>
    <w:rsid w:val="003001FA"/>
    <w:rsid w:val="00300AF6"/>
    <w:rsid w:val="00301682"/>
    <w:rsid w:val="00301906"/>
    <w:rsid w:val="003022F1"/>
    <w:rsid w:val="003052D2"/>
    <w:rsid w:val="00305E51"/>
    <w:rsid w:val="00305EF5"/>
    <w:rsid w:val="00306037"/>
    <w:rsid w:val="003062EC"/>
    <w:rsid w:val="003115F2"/>
    <w:rsid w:val="00311B2F"/>
    <w:rsid w:val="00311F3E"/>
    <w:rsid w:val="00314AFD"/>
    <w:rsid w:val="003165FE"/>
    <w:rsid w:val="003173EA"/>
    <w:rsid w:val="003207D3"/>
    <w:rsid w:val="00320A4A"/>
    <w:rsid w:val="00322BC5"/>
    <w:rsid w:val="00323321"/>
    <w:rsid w:val="00323D7E"/>
    <w:rsid w:val="003243E9"/>
    <w:rsid w:val="00324AAF"/>
    <w:rsid w:val="003252F0"/>
    <w:rsid w:val="0032637D"/>
    <w:rsid w:val="00326C28"/>
    <w:rsid w:val="00326F26"/>
    <w:rsid w:val="00327A91"/>
    <w:rsid w:val="00331925"/>
    <w:rsid w:val="00331A2E"/>
    <w:rsid w:val="0033249C"/>
    <w:rsid w:val="00332C68"/>
    <w:rsid w:val="00334BDE"/>
    <w:rsid w:val="00336203"/>
    <w:rsid w:val="0033735E"/>
    <w:rsid w:val="003379E4"/>
    <w:rsid w:val="0034067E"/>
    <w:rsid w:val="003428ED"/>
    <w:rsid w:val="00343AFB"/>
    <w:rsid w:val="00343CAC"/>
    <w:rsid w:val="00344018"/>
    <w:rsid w:val="003452C7"/>
    <w:rsid w:val="00347C0C"/>
    <w:rsid w:val="003511FB"/>
    <w:rsid w:val="003549C9"/>
    <w:rsid w:val="00354BBD"/>
    <w:rsid w:val="00354C3F"/>
    <w:rsid w:val="0035659D"/>
    <w:rsid w:val="003604BE"/>
    <w:rsid w:val="00362AE5"/>
    <w:rsid w:val="00362E16"/>
    <w:rsid w:val="003638C6"/>
    <w:rsid w:val="00363F41"/>
    <w:rsid w:val="003657DB"/>
    <w:rsid w:val="003666B4"/>
    <w:rsid w:val="0036765F"/>
    <w:rsid w:val="00380ABD"/>
    <w:rsid w:val="00381167"/>
    <w:rsid w:val="003825F6"/>
    <w:rsid w:val="00385E09"/>
    <w:rsid w:val="00386BF9"/>
    <w:rsid w:val="00390B1F"/>
    <w:rsid w:val="00392A3A"/>
    <w:rsid w:val="00393D3A"/>
    <w:rsid w:val="003942F6"/>
    <w:rsid w:val="003958E5"/>
    <w:rsid w:val="003964E4"/>
    <w:rsid w:val="003979BB"/>
    <w:rsid w:val="00397A99"/>
    <w:rsid w:val="003A0578"/>
    <w:rsid w:val="003A109B"/>
    <w:rsid w:val="003A2316"/>
    <w:rsid w:val="003A29E8"/>
    <w:rsid w:val="003A29FD"/>
    <w:rsid w:val="003A4E6D"/>
    <w:rsid w:val="003A61C8"/>
    <w:rsid w:val="003A6509"/>
    <w:rsid w:val="003A685C"/>
    <w:rsid w:val="003B034C"/>
    <w:rsid w:val="003B0B1F"/>
    <w:rsid w:val="003B0EC2"/>
    <w:rsid w:val="003B246D"/>
    <w:rsid w:val="003B35FD"/>
    <w:rsid w:val="003B3A52"/>
    <w:rsid w:val="003B3ED0"/>
    <w:rsid w:val="003B456D"/>
    <w:rsid w:val="003B6670"/>
    <w:rsid w:val="003B6756"/>
    <w:rsid w:val="003B6A06"/>
    <w:rsid w:val="003C021D"/>
    <w:rsid w:val="003C0480"/>
    <w:rsid w:val="003C04F7"/>
    <w:rsid w:val="003C287F"/>
    <w:rsid w:val="003C4026"/>
    <w:rsid w:val="003C5FDC"/>
    <w:rsid w:val="003C7615"/>
    <w:rsid w:val="003D181D"/>
    <w:rsid w:val="003D25C1"/>
    <w:rsid w:val="003D28F2"/>
    <w:rsid w:val="003D3261"/>
    <w:rsid w:val="003D34F8"/>
    <w:rsid w:val="003D39D6"/>
    <w:rsid w:val="003D428F"/>
    <w:rsid w:val="003D5364"/>
    <w:rsid w:val="003D623F"/>
    <w:rsid w:val="003E0A96"/>
    <w:rsid w:val="003E3B3E"/>
    <w:rsid w:val="003E60C6"/>
    <w:rsid w:val="003E62B3"/>
    <w:rsid w:val="003E7513"/>
    <w:rsid w:val="003E7CD6"/>
    <w:rsid w:val="003F086D"/>
    <w:rsid w:val="003F3B35"/>
    <w:rsid w:val="003F48F8"/>
    <w:rsid w:val="003F5F31"/>
    <w:rsid w:val="003F6227"/>
    <w:rsid w:val="003F76C9"/>
    <w:rsid w:val="003F7A18"/>
    <w:rsid w:val="00403379"/>
    <w:rsid w:val="00403F55"/>
    <w:rsid w:val="00403FE9"/>
    <w:rsid w:val="004049AE"/>
    <w:rsid w:val="00412186"/>
    <w:rsid w:val="00412F34"/>
    <w:rsid w:val="00413DC6"/>
    <w:rsid w:val="00416614"/>
    <w:rsid w:val="00416CF7"/>
    <w:rsid w:val="00420A92"/>
    <w:rsid w:val="0042283B"/>
    <w:rsid w:val="00422A92"/>
    <w:rsid w:val="004244E1"/>
    <w:rsid w:val="00426F20"/>
    <w:rsid w:val="00430A97"/>
    <w:rsid w:val="00430B21"/>
    <w:rsid w:val="00430B75"/>
    <w:rsid w:val="004311E5"/>
    <w:rsid w:val="00434416"/>
    <w:rsid w:val="004356B9"/>
    <w:rsid w:val="00435972"/>
    <w:rsid w:val="0043746F"/>
    <w:rsid w:val="00440ED7"/>
    <w:rsid w:val="004424ED"/>
    <w:rsid w:val="00443B0B"/>
    <w:rsid w:val="00444CDB"/>
    <w:rsid w:val="00445E57"/>
    <w:rsid w:val="004468B2"/>
    <w:rsid w:val="004522F7"/>
    <w:rsid w:val="0045369F"/>
    <w:rsid w:val="00455A15"/>
    <w:rsid w:val="00457970"/>
    <w:rsid w:val="004603AF"/>
    <w:rsid w:val="00460DFA"/>
    <w:rsid w:val="00461EB2"/>
    <w:rsid w:val="0046228A"/>
    <w:rsid w:val="0046307D"/>
    <w:rsid w:val="004647D5"/>
    <w:rsid w:val="00464C4C"/>
    <w:rsid w:val="0046566A"/>
    <w:rsid w:val="00466155"/>
    <w:rsid w:val="00466455"/>
    <w:rsid w:val="004674E7"/>
    <w:rsid w:val="004676D0"/>
    <w:rsid w:val="00470EB5"/>
    <w:rsid w:val="004723B7"/>
    <w:rsid w:val="0047390F"/>
    <w:rsid w:val="004741BB"/>
    <w:rsid w:val="0047723D"/>
    <w:rsid w:val="00480964"/>
    <w:rsid w:val="00481473"/>
    <w:rsid w:val="00481620"/>
    <w:rsid w:val="00483E04"/>
    <w:rsid w:val="004842B3"/>
    <w:rsid w:val="00486BE6"/>
    <w:rsid w:val="0049362D"/>
    <w:rsid w:val="00493810"/>
    <w:rsid w:val="00493E91"/>
    <w:rsid w:val="00494FD2"/>
    <w:rsid w:val="00496011"/>
    <w:rsid w:val="00496C06"/>
    <w:rsid w:val="004A00D3"/>
    <w:rsid w:val="004A19D4"/>
    <w:rsid w:val="004A3B05"/>
    <w:rsid w:val="004A3C7A"/>
    <w:rsid w:val="004A5A5D"/>
    <w:rsid w:val="004A5EE5"/>
    <w:rsid w:val="004B01DB"/>
    <w:rsid w:val="004B228B"/>
    <w:rsid w:val="004B6359"/>
    <w:rsid w:val="004B6E56"/>
    <w:rsid w:val="004C1EB7"/>
    <w:rsid w:val="004C2881"/>
    <w:rsid w:val="004C493B"/>
    <w:rsid w:val="004C5C0C"/>
    <w:rsid w:val="004C6653"/>
    <w:rsid w:val="004C7742"/>
    <w:rsid w:val="004D013B"/>
    <w:rsid w:val="004D0CA4"/>
    <w:rsid w:val="004D33A1"/>
    <w:rsid w:val="004D3D3D"/>
    <w:rsid w:val="004D41C3"/>
    <w:rsid w:val="004D4342"/>
    <w:rsid w:val="004D4BFD"/>
    <w:rsid w:val="004D56B4"/>
    <w:rsid w:val="004D6CEA"/>
    <w:rsid w:val="004E18B7"/>
    <w:rsid w:val="004E29BA"/>
    <w:rsid w:val="004E4869"/>
    <w:rsid w:val="004E7DC8"/>
    <w:rsid w:val="004F0AE4"/>
    <w:rsid w:val="004F38A5"/>
    <w:rsid w:val="004F4DFB"/>
    <w:rsid w:val="004F5C57"/>
    <w:rsid w:val="004F713C"/>
    <w:rsid w:val="00501750"/>
    <w:rsid w:val="0050228C"/>
    <w:rsid w:val="005028DC"/>
    <w:rsid w:val="00503754"/>
    <w:rsid w:val="00504560"/>
    <w:rsid w:val="00506F33"/>
    <w:rsid w:val="005074C6"/>
    <w:rsid w:val="00507AAE"/>
    <w:rsid w:val="0051424F"/>
    <w:rsid w:val="005143BF"/>
    <w:rsid w:val="00514D1A"/>
    <w:rsid w:val="00514D1D"/>
    <w:rsid w:val="00517BAE"/>
    <w:rsid w:val="00520495"/>
    <w:rsid w:val="00521827"/>
    <w:rsid w:val="00521BCC"/>
    <w:rsid w:val="00526A02"/>
    <w:rsid w:val="00527A82"/>
    <w:rsid w:val="00530DCA"/>
    <w:rsid w:val="00534A78"/>
    <w:rsid w:val="00535488"/>
    <w:rsid w:val="00536603"/>
    <w:rsid w:val="00536CBB"/>
    <w:rsid w:val="00540D15"/>
    <w:rsid w:val="005416C9"/>
    <w:rsid w:val="00541EAC"/>
    <w:rsid w:val="005453C8"/>
    <w:rsid w:val="0054553A"/>
    <w:rsid w:val="0054654E"/>
    <w:rsid w:val="00551DDD"/>
    <w:rsid w:val="00553830"/>
    <w:rsid w:val="00553E9C"/>
    <w:rsid w:val="00554250"/>
    <w:rsid w:val="005556C7"/>
    <w:rsid w:val="0055660C"/>
    <w:rsid w:val="00560112"/>
    <w:rsid w:val="0056233F"/>
    <w:rsid w:val="00562F80"/>
    <w:rsid w:val="00563F38"/>
    <w:rsid w:val="00565017"/>
    <w:rsid w:val="00565466"/>
    <w:rsid w:val="00570EF0"/>
    <w:rsid w:val="005734A9"/>
    <w:rsid w:val="005764A6"/>
    <w:rsid w:val="0057783E"/>
    <w:rsid w:val="00580072"/>
    <w:rsid w:val="00580D44"/>
    <w:rsid w:val="0058121F"/>
    <w:rsid w:val="00581BBC"/>
    <w:rsid w:val="00582A44"/>
    <w:rsid w:val="005830E9"/>
    <w:rsid w:val="005838A3"/>
    <w:rsid w:val="005838DE"/>
    <w:rsid w:val="00590241"/>
    <w:rsid w:val="005911B1"/>
    <w:rsid w:val="00591322"/>
    <w:rsid w:val="00591589"/>
    <w:rsid w:val="00591B6D"/>
    <w:rsid w:val="00593F9F"/>
    <w:rsid w:val="005968C5"/>
    <w:rsid w:val="005A0423"/>
    <w:rsid w:val="005A088A"/>
    <w:rsid w:val="005A1FC1"/>
    <w:rsid w:val="005A31EC"/>
    <w:rsid w:val="005A3F80"/>
    <w:rsid w:val="005A50ED"/>
    <w:rsid w:val="005A7E0D"/>
    <w:rsid w:val="005B00B3"/>
    <w:rsid w:val="005B03FB"/>
    <w:rsid w:val="005B3D35"/>
    <w:rsid w:val="005B3F36"/>
    <w:rsid w:val="005B5897"/>
    <w:rsid w:val="005B5A87"/>
    <w:rsid w:val="005B7D6B"/>
    <w:rsid w:val="005C0299"/>
    <w:rsid w:val="005C3376"/>
    <w:rsid w:val="005C39D2"/>
    <w:rsid w:val="005C4E28"/>
    <w:rsid w:val="005C5CBB"/>
    <w:rsid w:val="005C7F86"/>
    <w:rsid w:val="005D09E1"/>
    <w:rsid w:val="005D2907"/>
    <w:rsid w:val="005D4158"/>
    <w:rsid w:val="005D560D"/>
    <w:rsid w:val="005D5864"/>
    <w:rsid w:val="005D5D4D"/>
    <w:rsid w:val="005D6D21"/>
    <w:rsid w:val="005E0613"/>
    <w:rsid w:val="005E2D24"/>
    <w:rsid w:val="005E7257"/>
    <w:rsid w:val="005F0EB4"/>
    <w:rsid w:val="005F17A1"/>
    <w:rsid w:val="005F450C"/>
    <w:rsid w:val="005F4F80"/>
    <w:rsid w:val="005F7972"/>
    <w:rsid w:val="005F7EAD"/>
    <w:rsid w:val="0060073A"/>
    <w:rsid w:val="0060272A"/>
    <w:rsid w:val="00602B1B"/>
    <w:rsid w:val="0060696A"/>
    <w:rsid w:val="00606B10"/>
    <w:rsid w:val="0061385B"/>
    <w:rsid w:val="00613EB1"/>
    <w:rsid w:val="006150E9"/>
    <w:rsid w:val="00615117"/>
    <w:rsid w:val="00616057"/>
    <w:rsid w:val="00616E35"/>
    <w:rsid w:val="0061782A"/>
    <w:rsid w:val="006228DB"/>
    <w:rsid w:val="00623299"/>
    <w:rsid w:val="006244A1"/>
    <w:rsid w:val="00625725"/>
    <w:rsid w:val="00626C01"/>
    <w:rsid w:val="00626EB3"/>
    <w:rsid w:val="00630BAD"/>
    <w:rsid w:val="006310D5"/>
    <w:rsid w:val="006322A1"/>
    <w:rsid w:val="00632568"/>
    <w:rsid w:val="00634BD4"/>
    <w:rsid w:val="006350D3"/>
    <w:rsid w:val="00635570"/>
    <w:rsid w:val="00636038"/>
    <w:rsid w:val="006400FF"/>
    <w:rsid w:val="00640519"/>
    <w:rsid w:val="00641860"/>
    <w:rsid w:val="00643881"/>
    <w:rsid w:val="006465B1"/>
    <w:rsid w:val="00647614"/>
    <w:rsid w:val="00651536"/>
    <w:rsid w:val="0065261E"/>
    <w:rsid w:val="00652C0C"/>
    <w:rsid w:val="00652CA3"/>
    <w:rsid w:val="0065435E"/>
    <w:rsid w:val="0065457B"/>
    <w:rsid w:val="0065498A"/>
    <w:rsid w:val="00654EC2"/>
    <w:rsid w:val="00655F26"/>
    <w:rsid w:val="00657FBB"/>
    <w:rsid w:val="00660527"/>
    <w:rsid w:val="00661F9D"/>
    <w:rsid w:val="006628CC"/>
    <w:rsid w:val="00666222"/>
    <w:rsid w:val="00666729"/>
    <w:rsid w:val="00666CF0"/>
    <w:rsid w:val="006675AE"/>
    <w:rsid w:val="006718BA"/>
    <w:rsid w:val="00672E3D"/>
    <w:rsid w:val="0067436B"/>
    <w:rsid w:val="00676C64"/>
    <w:rsid w:val="00677524"/>
    <w:rsid w:val="006778CC"/>
    <w:rsid w:val="00686476"/>
    <w:rsid w:val="00686ABA"/>
    <w:rsid w:val="00693876"/>
    <w:rsid w:val="00694431"/>
    <w:rsid w:val="00695798"/>
    <w:rsid w:val="006973FE"/>
    <w:rsid w:val="006979FC"/>
    <w:rsid w:val="006A15CE"/>
    <w:rsid w:val="006A3CD0"/>
    <w:rsid w:val="006B05B3"/>
    <w:rsid w:val="006B1127"/>
    <w:rsid w:val="006B5728"/>
    <w:rsid w:val="006B6554"/>
    <w:rsid w:val="006B7395"/>
    <w:rsid w:val="006C3ABD"/>
    <w:rsid w:val="006C3EA8"/>
    <w:rsid w:val="006C56C1"/>
    <w:rsid w:val="006C5E5E"/>
    <w:rsid w:val="006C6F56"/>
    <w:rsid w:val="006C7AA0"/>
    <w:rsid w:val="006D4288"/>
    <w:rsid w:val="006D4C0F"/>
    <w:rsid w:val="006E35FD"/>
    <w:rsid w:val="006E37E5"/>
    <w:rsid w:val="006E3D96"/>
    <w:rsid w:val="006E4FDE"/>
    <w:rsid w:val="006E57F1"/>
    <w:rsid w:val="006E5A9C"/>
    <w:rsid w:val="006E7076"/>
    <w:rsid w:val="006E762B"/>
    <w:rsid w:val="006F2E40"/>
    <w:rsid w:val="006F363D"/>
    <w:rsid w:val="006F36FB"/>
    <w:rsid w:val="006F54AE"/>
    <w:rsid w:val="006F596D"/>
    <w:rsid w:val="006F7BBD"/>
    <w:rsid w:val="007020AE"/>
    <w:rsid w:val="00702207"/>
    <w:rsid w:val="00702757"/>
    <w:rsid w:val="00702F68"/>
    <w:rsid w:val="007059C3"/>
    <w:rsid w:val="00706ADC"/>
    <w:rsid w:val="0070704D"/>
    <w:rsid w:val="007100FB"/>
    <w:rsid w:val="007124C3"/>
    <w:rsid w:val="007134E1"/>
    <w:rsid w:val="00713B20"/>
    <w:rsid w:val="007169A8"/>
    <w:rsid w:val="007202DE"/>
    <w:rsid w:val="00723D88"/>
    <w:rsid w:val="00724677"/>
    <w:rsid w:val="00730622"/>
    <w:rsid w:val="007333D0"/>
    <w:rsid w:val="00734743"/>
    <w:rsid w:val="0073481D"/>
    <w:rsid w:val="007377D2"/>
    <w:rsid w:val="00742137"/>
    <w:rsid w:val="00742A5E"/>
    <w:rsid w:val="00744ED9"/>
    <w:rsid w:val="00745C75"/>
    <w:rsid w:val="007475D0"/>
    <w:rsid w:val="00750D1F"/>
    <w:rsid w:val="00753833"/>
    <w:rsid w:val="00754C85"/>
    <w:rsid w:val="007557C6"/>
    <w:rsid w:val="007558F8"/>
    <w:rsid w:val="00755FEC"/>
    <w:rsid w:val="0075794B"/>
    <w:rsid w:val="00760C74"/>
    <w:rsid w:val="0076115A"/>
    <w:rsid w:val="0076267D"/>
    <w:rsid w:val="00763105"/>
    <w:rsid w:val="00764835"/>
    <w:rsid w:val="00766C39"/>
    <w:rsid w:val="007731CF"/>
    <w:rsid w:val="0077333C"/>
    <w:rsid w:val="007738B1"/>
    <w:rsid w:val="00774C58"/>
    <w:rsid w:val="00774C5D"/>
    <w:rsid w:val="00775AB1"/>
    <w:rsid w:val="0078278E"/>
    <w:rsid w:val="007830FC"/>
    <w:rsid w:val="00783DE3"/>
    <w:rsid w:val="007844E2"/>
    <w:rsid w:val="00785E85"/>
    <w:rsid w:val="007862B8"/>
    <w:rsid w:val="00791A3F"/>
    <w:rsid w:val="007930D9"/>
    <w:rsid w:val="00794672"/>
    <w:rsid w:val="007949E8"/>
    <w:rsid w:val="00794FB0"/>
    <w:rsid w:val="0079535F"/>
    <w:rsid w:val="007971C5"/>
    <w:rsid w:val="007A0776"/>
    <w:rsid w:val="007A1301"/>
    <w:rsid w:val="007A2B02"/>
    <w:rsid w:val="007A50CF"/>
    <w:rsid w:val="007A52B3"/>
    <w:rsid w:val="007B00E7"/>
    <w:rsid w:val="007B0C08"/>
    <w:rsid w:val="007B122E"/>
    <w:rsid w:val="007B13EB"/>
    <w:rsid w:val="007B1419"/>
    <w:rsid w:val="007B1D26"/>
    <w:rsid w:val="007B4016"/>
    <w:rsid w:val="007B4568"/>
    <w:rsid w:val="007B4722"/>
    <w:rsid w:val="007B48DE"/>
    <w:rsid w:val="007B6C5A"/>
    <w:rsid w:val="007B6CF7"/>
    <w:rsid w:val="007C01DB"/>
    <w:rsid w:val="007D37D5"/>
    <w:rsid w:val="007D53B6"/>
    <w:rsid w:val="007D5920"/>
    <w:rsid w:val="007E0331"/>
    <w:rsid w:val="007E33A8"/>
    <w:rsid w:val="007E4012"/>
    <w:rsid w:val="007E532B"/>
    <w:rsid w:val="007E6262"/>
    <w:rsid w:val="007E7A34"/>
    <w:rsid w:val="007E7E29"/>
    <w:rsid w:val="007F11DA"/>
    <w:rsid w:val="007F156D"/>
    <w:rsid w:val="007F2841"/>
    <w:rsid w:val="007F4A26"/>
    <w:rsid w:val="007F5A29"/>
    <w:rsid w:val="007F5FF5"/>
    <w:rsid w:val="007F6DA5"/>
    <w:rsid w:val="00800CD4"/>
    <w:rsid w:val="00800D4C"/>
    <w:rsid w:val="00802ED8"/>
    <w:rsid w:val="00803D60"/>
    <w:rsid w:val="00810AC5"/>
    <w:rsid w:val="0081111F"/>
    <w:rsid w:val="00811911"/>
    <w:rsid w:val="00811CB3"/>
    <w:rsid w:val="00812745"/>
    <w:rsid w:val="008128E6"/>
    <w:rsid w:val="00814895"/>
    <w:rsid w:val="0081660E"/>
    <w:rsid w:val="008168A4"/>
    <w:rsid w:val="00816AEB"/>
    <w:rsid w:val="00817509"/>
    <w:rsid w:val="00817DFA"/>
    <w:rsid w:val="00820D42"/>
    <w:rsid w:val="00822624"/>
    <w:rsid w:val="00823E11"/>
    <w:rsid w:val="008358E2"/>
    <w:rsid w:val="00837127"/>
    <w:rsid w:val="00837A28"/>
    <w:rsid w:val="0084320D"/>
    <w:rsid w:val="00843D7C"/>
    <w:rsid w:val="008447AD"/>
    <w:rsid w:val="00846630"/>
    <w:rsid w:val="00854A40"/>
    <w:rsid w:val="008563F5"/>
    <w:rsid w:val="008565C2"/>
    <w:rsid w:val="00861ABA"/>
    <w:rsid w:val="00862908"/>
    <w:rsid w:val="008634A5"/>
    <w:rsid w:val="00864C63"/>
    <w:rsid w:val="00866917"/>
    <w:rsid w:val="00872BB9"/>
    <w:rsid w:val="00874951"/>
    <w:rsid w:val="00874DC9"/>
    <w:rsid w:val="00877CBE"/>
    <w:rsid w:val="008861CA"/>
    <w:rsid w:val="00887592"/>
    <w:rsid w:val="00890051"/>
    <w:rsid w:val="00890745"/>
    <w:rsid w:val="00890980"/>
    <w:rsid w:val="00891273"/>
    <w:rsid w:val="00892EC5"/>
    <w:rsid w:val="008948F2"/>
    <w:rsid w:val="008A06A7"/>
    <w:rsid w:val="008A07A1"/>
    <w:rsid w:val="008A166D"/>
    <w:rsid w:val="008A1DFE"/>
    <w:rsid w:val="008A227B"/>
    <w:rsid w:val="008A65C3"/>
    <w:rsid w:val="008A7027"/>
    <w:rsid w:val="008A7417"/>
    <w:rsid w:val="008B0E31"/>
    <w:rsid w:val="008B1283"/>
    <w:rsid w:val="008B186D"/>
    <w:rsid w:val="008B2DD7"/>
    <w:rsid w:val="008B45E3"/>
    <w:rsid w:val="008B490C"/>
    <w:rsid w:val="008C1073"/>
    <w:rsid w:val="008C2BA4"/>
    <w:rsid w:val="008C3E52"/>
    <w:rsid w:val="008C7704"/>
    <w:rsid w:val="008C78CC"/>
    <w:rsid w:val="008D1A89"/>
    <w:rsid w:val="008D1E46"/>
    <w:rsid w:val="008D2625"/>
    <w:rsid w:val="008D2AE3"/>
    <w:rsid w:val="008D333A"/>
    <w:rsid w:val="008D3648"/>
    <w:rsid w:val="008D42C0"/>
    <w:rsid w:val="008D4305"/>
    <w:rsid w:val="008D455C"/>
    <w:rsid w:val="008D6B1A"/>
    <w:rsid w:val="008D7100"/>
    <w:rsid w:val="008E1B96"/>
    <w:rsid w:val="008E2B3A"/>
    <w:rsid w:val="008E3227"/>
    <w:rsid w:val="008E3DE4"/>
    <w:rsid w:val="008E45C5"/>
    <w:rsid w:val="008F0F6C"/>
    <w:rsid w:val="008F1A49"/>
    <w:rsid w:val="008F2642"/>
    <w:rsid w:val="008F3712"/>
    <w:rsid w:val="008F45F9"/>
    <w:rsid w:val="008F5DCD"/>
    <w:rsid w:val="008F6597"/>
    <w:rsid w:val="008F76D6"/>
    <w:rsid w:val="00904B51"/>
    <w:rsid w:val="009065CB"/>
    <w:rsid w:val="00913EA4"/>
    <w:rsid w:val="00914BF8"/>
    <w:rsid w:val="00915F5C"/>
    <w:rsid w:val="00916C21"/>
    <w:rsid w:val="00920EC1"/>
    <w:rsid w:val="00921119"/>
    <w:rsid w:val="009217CF"/>
    <w:rsid w:val="00925415"/>
    <w:rsid w:val="00926A01"/>
    <w:rsid w:val="009271A6"/>
    <w:rsid w:val="009272A7"/>
    <w:rsid w:val="009307A0"/>
    <w:rsid w:val="00930C8B"/>
    <w:rsid w:val="00933448"/>
    <w:rsid w:val="00935B74"/>
    <w:rsid w:val="00940B27"/>
    <w:rsid w:val="00942B34"/>
    <w:rsid w:val="00942D95"/>
    <w:rsid w:val="00945A70"/>
    <w:rsid w:val="00947BCC"/>
    <w:rsid w:val="009505EE"/>
    <w:rsid w:val="00951966"/>
    <w:rsid w:val="00953A42"/>
    <w:rsid w:val="00953A75"/>
    <w:rsid w:val="00953BFA"/>
    <w:rsid w:val="00954662"/>
    <w:rsid w:val="00954F1D"/>
    <w:rsid w:val="00955CA7"/>
    <w:rsid w:val="00957B9C"/>
    <w:rsid w:val="00960819"/>
    <w:rsid w:val="0096150A"/>
    <w:rsid w:val="00964BEB"/>
    <w:rsid w:val="00965BE4"/>
    <w:rsid w:val="00965E06"/>
    <w:rsid w:val="0097232A"/>
    <w:rsid w:val="009734B2"/>
    <w:rsid w:val="00974D1F"/>
    <w:rsid w:val="009751B6"/>
    <w:rsid w:val="009762D4"/>
    <w:rsid w:val="0097781E"/>
    <w:rsid w:val="0098040C"/>
    <w:rsid w:val="00981FF7"/>
    <w:rsid w:val="009825CF"/>
    <w:rsid w:val="009827B6"/>
    <w:rsid w:val="0098291E"/>
    <w:rsid w:val="00982D29"/>
    <w:rsid w:val="00982E74"/>
    <w:rsid w:val="0098456E"/>
    <w:rsid w:val="00985521"/>
    <w:rsid w:val="009856B7"/>
    <w:rsid w:val="009869BA"/>
    <w:rsid w:val="009872FE"/>
    <w:rsid w:val="00993299"/>
    <w:rsid w:val="00994A15"/>
    <w:rsid w:val="009960AE"/>
    <w:rsid w:val="009A0FFF"/>
    <w:rsid w:val="009A23D5"/>
    <w:rsid w:val="009A293B"/>
    <w:rsid w:val="009A5135"/>
    <w:rsid w:val="009A5AED"/>
    <w:rsid w:val="009A75A9"/>
    <w:rsid w:val="009A7C3A"/>
    <w:rsid w:val="009B03BF"/>
    <w:rsid w:val="009B1831"/>
    <w:rsid w:val="009B1DB2"/>
    <w:rsid w:val="009B3B4B"/>
    <w:rsid w:val="009B62C5"/>
    <w:rsid w:val="009B7E00"/>
    <w:rsid w:val="009C1DF6"/>
    <w:rsid w:val="009C1FB0"/>
    <w:rsid w:val="009C2A1B"/>
    <w:rsid w:val="009C3BB1"/>
    <w:rsid w:val="009C598D"/>
    <w:rsid w:val="009C63A5"/>
    <w:rsid w:val="009C64A0"/>
    <w:rsid w:val="009C725B"/>
    <w:rsid w:val="009D1B7C"/>
    <w:rsid w:val="009D2D03"/>
    <w:rsid w:val="009D3F0E"/>
    <w:rsid w:val="009D60B0"/>
    <w:rsid w:val="009D6F61"/>
    <w:rsid w:val="009D7261"/>
    <w:rsid w:val="009D7439"/>
    <w:rsid w:val="009E0733"/>
    <w:rsid w:val="009E0832"/>
    <w:rsid w:val="009E0E21"/>
    <w:rsid w:val="009E3EF2"/>
    <w:rsid w:val="009E447F"/>
    <w:rsid w:val="009E4A19"/>
    <w:rsid w:val="009E4DEF"/>
    <w:rsid w:val="009F1195"/>
    <w:rsid w:val="009F3122"/>
    <w:rsid w:val="009F7A6B"/>
    <w:rsid w:val="00A00821"/>
    <w:rsid w:val="00A02288"/>
    <w:rsid w:val="00A02EF4"/>
    <w:rsid w:val="00A046FE"/>
    <w:rsid w:val="00A04778"/>
    <w:rsid w:val="00A070D3"/>
    <w:rsid w:val="00A076CF"/>
    <w:rsid w:val="00A11384"/>
    <w:rsid w:val="00A11792"/>
    <w:rsid w:val="00A11ACC"/>
    <w:rsid w:val="00A125EC"/>
    <w:rsid w:val="00A12C36"/>
    <w:rsid w:val="00A12E81"/>
    <w:rsid w:val="00A1572E"/>
    <w:rsid w:val="00A17732"/>
    <w:rsid w:val="00A2108B"/>
    <w:rsid w:val="00A211D9"/>
    <w:rsid w:val="00A23DA7"/>
    <w:rsid w:val="00A3081E"/>
    <w:rsid w:val="00A30A85"/>
    <w:rsid w:val="00A30AB7"/>
    <w:rsid w:val="00A321B1"/>
    <w:rsid w:val="00A3298C"/>
    <w:rsid w:val="00A348DC"/>
    <w:rsid w:val="00A4077B"/>
    <w:rsid w:val="00A420D7"/>
    <w:rsid w:val="00A42270"/>
    <w:rsid w:val="00A458A9"/>
    <w:rsid w:val="00A46C27"/>
    <w:rsid w:val="00A4763A"/>
    <w:rsid w:val="00A50687"/>
    <w:rsid w:val="00A50865"/>
    <w:rsid w:val="00A51373"/>
    <w:rsid w:val="00A5322E"/>
    <w:rsid w:val="00A535DE"/>
    <w:rsid w:val="00A5530E"/>
    <w:rsid w:val="00A559EF"/>
    <w:rsid w:val="00A602C0"/>
    <w:rsid w:val="00A62172"/>
    <w:rsid w:val="00A62CDB"/>
    <w:rsid w:val="00A63E3A"/>
    <w:rsid w:val="00A655D9"/>
    <w:rsid w:val="00A66023"/>
    <w:rsid w:val="00A660A1"/>
    <w:rsid w:val="00A67FA6"/>
    <w:rsid w:val="00A71D43"/>
    <w:rsid w:val="00A72434"/>
    <w:rsid w:val="00A7352F"/>
    <w:rsid w:val="00A75822"/>
    <w:rsid w:val="00A77060"/>
    <w:rsid w:val="00A771E9"/>
    <w:rsid w:val="00A77D11"/>
    <w:rsid w:val="00A81485"/>
    <w:rsid w:val="00A82A7F"/>
    <w:rsid w:val="00A86DD5"/>
    <w:rsid w:val="00A90FDD"/>
    <w:rsid w:val="00A910EA"/>
    <w:rsid w:val="00A91164"/>
    <w:rsid w:val="00A912CE"/>
    <w:rsid w:val="00A92D28"/>
    <w:rsid w:val="00A95904"/>
    <w:rsid w:val="00A97529"/>
    <w:rsid w:val="00AA0925"/>
    <w:rsid w:val="00AA15EC"/>
    <w:rsid w:val="00AA1D00"/>
    <w:rsid w:val="00AA2233"/>
    <w:rsid w:val="00AA3C93"/>
    <w:rsid w:val="00AA551E"/>
    <w:rsid w:val="00AA5A64"/>
    <w:rsid w:val="00AA6479"/>
    <w:rsid w:val="00AA6CA6"/>
    <w:rsid w:val="00AB0412"/>
    <w:rsid w:val="00AB164E"/>
    <w:rsid w:val="00AB335E"/>
    <w:rsid w:val="00AB3649"/>
    <w:rsid w:val="00AB409C"/>
    <w:rsid w:val="00AB53A5"/>
    <w:rsid w:val="00AB59B0"/>
    <w:rsid w:val="00AB5E0F"/>
    <w:rsid w:val="00AB726D"/>
    <w:rsid w:val="00AC0143"/>
    <w:rsid w:val="00AC06EE"/>
    <w:rsid w:val="00AC165F"/>
    <w:rsid w:val="00AC27B5"/>
    <w:rsid w:val="00AC2FE8"/>
    <w:rsid w:val="00AC4B23"/>
    <w:rsid w:val="00AC648C"/>
    <w:rsid w:val="00AC664D"/>
    <w:rsid w:val="00AC679E"/>
    <w:rsid w:val="00AC7592"/>
    <w:rsid w:val="00AD4EED"/>
    <w:rsid w:val="00AD5A05"/>
    <w:rsid w:val="00AD7991"/>
    <w:rsid w:val="00AE1A79"/>
    <w:rsid w:val="00AE3C5F"/>
    <w:rsid w:val="00AE5E1D"/>
    <w:rsid w:val="00AE60A2"/>
    <w:rsid w:val="00AF3195"/>
    <w:rsid w:val="00AF3B2D"/>
    <w:rsid w:val="00B01673"/>
    <w:rsid w:val="00B031E3"/>
    <w:rsid w:val="00B0634B"/>
    <w:rsid w:val="00B1041F"/>
    <w:rsid w:val="00B10ADB"/>
    <w:rsid w:val="00B11039"/>
    <w:rsid w:val="00B11162"/>
    <w:rsid w:val="00B111CD"/>
    <w:rsid w:val="00B1198C"/>
    <w:rsid w:val="00B11CBC"/>
    <w:rsid w:val="00B134D0"/>
    <w:rsid w:val="00B17593"/>
    <w:rsid w:val="00B17C52"/>
    <w:rsid w:val="00B17E97"/>
    <w:rsid w:val="00B25A9F"/>
    <w:rsid w:val="00B2652B"/>
    <w:rsid w:val="00B26B28"/>
    <w:rsid w:val="00B26E41"/>
    <w:rsid w:val="00B318A6"/>
    <w:rsid w:val="00B31AFC"/>
    <w:rsid w:val="00B31D90"/>
    <w:rsid w:val="00B32D3C"/>
    <w:rsid w:val="00B3458A"/>
    <w:rsid w:val="00B354EE"/>
    <w:rsid w:val="00B35BF4"/>
    <w:rsid w:val="00B35E12"/>
    <w:rsid w:val="00B40581"/>
    <w:rsid w:val="00B40A0A"/>
    <w:rsid w:val="00B421FE"/>
    <w:rsid w:val="00B4325C"/>
    <w:rsid w:val="00B4507F"/>
    <w:rsid w:val="00B456DB"/>
    <w:rsid w:val="00B4670D"/>
    <w:rsid w:val="00B467F9"/>
    <w:rsid w:val="00B4717B"/>
    <w:rsid w:val="00B47C01"/>
    <w:rsid w:val="00B507E8"/>
    <w:rsid w:val="00B52ED0"/>
    <w:rsid w:val="00B53530"/>
    <w:rsid w:val="00B54109"/>
    <w:rsid w:val="00B54F82"/>
    <w:rsid w:val="00B611E8"/>
    <w:rsid w:val="00B621DF"/>
    <w:rsid w:val="00B63733"/>
    <w:rsid w:val="00B6489D"/>
    <w:rsid w:val="00B65168"/>
    <w:rsid w:val="00B653BB"/>
    <w:rsid w:val="00B65FA9"/>
    <w:rsid w:val="00B66194"/>
    <w:rsid w:val="00B66391"/>
    <w:rsid w:val="00B726A9"/>
    <w:rsid w:val="00B739E2"/>
    <w:rsid w:val="00B751AD"/>
    <w:rsid w:val="00B80ED2"/>
    <w:rsid w:val="00B83F9C"/>
    <w:rsid w:val="00B87EC3"/>
    <w:rsid w:val="00B922B5"/>
    <w:rsid w:val="00B93053"/>
    <w:rsid w:val="00B948D6"/>
    <w:rsid w:val="00B96D72"/>
    <w:rsid w:val="00BA2164"/>
    <w:rsid w:val="00BA2E78"/>
    <w:rsid w:val="00BA362E"/>
    <w:rsid w:val="00BA5C9D"/>
    <w:rsid w:val="00BA718B"/>
    <w:rsid w:val="00BB3A2E"/>
    <w:rsid w:val="00BB3D27"/>
    <w:rsid w:val="00BB4765"/>
    <w:rsid w:val="00BB482E"/>
    <w:rsid w:val="00BC0A93"/>
    <w:rsid w:val="00BC506C"/>
    <w:rsid w:val="00BC5177"/>
    <w:rsid w:val="00BC5DEB"/>
    <w:rsid w:val="00BC64EC"/>
    <w:rsid w:val="00BD1940"/>
    <w:rsid w:val="00BD371B"/>
    <w:rsid w:val="00BD66F6"/>
    <w:rsid w:val="00BE19A1"/>
    <w:rsid w:val="00BE1F85"/>
    <w:rsid w:val="00BE3D97"/>
    <w:rsid w:val="00BE41CA"/>
    <w:rsid w:val="00BE4DC3"/>
    <w:rsid w:val="00BE5E68"/>
    <w:rsid w:val="00BE68CA"/>
    <w:rsid w:val="00BE6FAA"/>
    <w:rsid w:val="00BE7E64"/>
    <w:rsid w:val="00BF0810"/>
    <w:rsid w:val="00BF1114"/>
    <w:rsid w:val="00BF2165"/>
    <w:rsid w:val="00BF2179"/>
    <w:rsid w:val="00BF265E"/>
    <w:rsid w:val="00BF2B00"/>
    <w:rsid w:val="00BF35A5"/>
    <w:rsid w:val="00BF3D39"/>
    <w:rsid w:val="00BF4DB2"/>
    <w:rsid w:val="00BF666E"/>
    <w:rsid w:val="00BF72EF"/>
    <w:rsid w:val="00C0004D"/>
    <w:rsid w:val="00C020DB"/>
    <w:rsid w:val="00C0287B"/>
    <w:rsid w:val="00C03475"/>
    <w:rsid w:val="00C03A68"/>
    <w:rsid w:val="00C06DDB"/>
    <w:rsid w:val="00C11CA5"/>
    <w:rsid w:val="00C13448"/>
    <w:rsid w:val="00C138BA"/>
    <w:rsid w:val="00C145B7"/>
    <w:rsid w:val="00C16A9C"/>
    <w:rsid w:val="00C17637"/>
    <w:rsid w:val="00C20E53"/>
    <w:rsid w:val="00C23C94"/>
    <w:rsid w:val="00C23E4C"/>
    <w:rsid w:val="00C25368"/>
    <w:rsid w:val="00C25BE3"/>
    <w:rsid w:val="00C265D5"/>
    <w:rsid w:val="00C26E14"/>
    <w:rsid w:val="00C27844"/>
    <w:rsid w:val="00C31264"/>
    <w:rsid w:val="00C32C52"/>
    <w:rsid w:val="00C35376"/>
    <w:rsid w:val="00C360E5"/>
    <w:rsid w:val="00C375A4"/>
    <w:rsid w:val="00C37F6D"/>
    <w:rsid w:val="00C44B4D"/>
    <w:rsid w:val="00C5143D"/>
    <w:rsid w:val="00C53366"/>
    <w:rsid w:val="00C552A8"/>
    <w:rsid w:val="00C557C8"/>
    <w:rsid w:val="00C60DFB"/>
    <w:rsid w:val="00C60E9B"/>
    <w:rsid w:val="00C610F3"/>
    <w:rsid w:val="00C61332"/>
    <w:rsid w:val="00C61BE5"/>
    <w:rsid w:val="00C61D47"/>
    <w:rsid w:val="00C623A7"/>
    <w:rsid w:val="00C626C0"/>
    <w:rsid w:val="00C63288"/>
    <w:rsid w:val="00C63315"/>
    <w:rsid w:val="00C6490B"/>
    <w:rsid w:val="00C66E89"/>
    <w:rsid w:val="00C67D8A"/>
    <w:rsid w:val="00C73882"/>
    <w:rsid w:val="00C74F3F"/>
    <w:rsid w:val="00C761B2"/>
    <w:rsid w:val="00C77392"/>
    <w:rsid w:val="00C77F1B"/>
    <w:rsid w:val="00C806E9"/>
    <w:rsid w:val="00C807E9"/>
    <w:rsid w:val="00C820A9"/>
    <w:rsid w:val="00C821BB"/>
    <w:rsid w:val="00C835B0"/>
    <w:rsid w:val="00C85249"/>
    <w:rsid w:val="00C85F57"/>
    <w:rsid w:val="00C8689F"/>
    <w:rsid w:val="00C868ED"/>
    <w:rsid w:val="00C8696A"/>
    <w:rsid w:val="00C87C5F"/>
    <w:rsid w:val="00C909AC"/>
    <w:rsid w:val="00C91B9B"/>
    <w:rsid w:val="00C92C12"/>
    <w:rsid w:val="00C93234"/>
    <w:rsid w:val="00C944EE"/>
    <w:rsid w:val="00C94B1F"/>
    <w:rsid w:val="00C956A1"/>
    <w:rsid w:val="00C97898"/>
    <w:rsid w:val="00C97A31"/>
    <w:rsid w:val="00CA2A2D"/>
    <w:rsid w:val="00CA35B5"/>
    <w:rsid w:val="00CA3624"/>
    <w:rsid w:val="00CA36AB"/>
    <w:rsid w:val="00CA4D62"/>
    <w:rsid w:val="00CA4EF6"/>
    <w:rsid w:val="00CB20AA"/>
    <w:rsid w:val="00CB23F4"/>
    <w:rsid w:val="00CB2997"/>
    <w:rsid w:val="00CB2B2D"/>
    <w:rsid w:val="00CB31F1"/>
    <w:rsid w:val="00CB3441"/>
    <w:rsid w:val="00CC0805"/>
    <w:rsid w:val="00CC2BBC"/>
    <w:rsid w:val="00CC64B4"/>
    <w:rsid w:val="00CC7F19"/>
    <w:rsid w:val="00CD110B"/>
    <w:rsid w:val="00CD2870"/>
    <w:rsid w:val="00CD2D01"/>
    <w:rsid w:val="00CD3265"/>
    <w:rsid w:val="00CD3BA4"/>
    <w:rsid w:val="00CD3E01"/>
    <w:rsid w:val="00CD3E67"/>
    <w:rsid w:val="00CD5F99"/>
    <w:rsid w:val="00CD686F"/>
    <w:rsid w:val="00CD69CE"/>
    <w:rsid w:val="00CE0445"/>
    <w:rsid w:val="00CE1572"/>
    <w:rsid w:val="00CE1C3E"/>
    <w:rsid w:val="00CE35F0"/>
    <w:rsid w:val="00CE3913"/>
    <w:rsid w:val="00CE40C9"/>
    <w:rsid w:val="00CE4437"/>
    <w:rsid w:val="00CE588A"/>
    <w:rsid w:val="00CF2A2E"/>
    <w:rsid w:val="00CF34BD"/>
    <w:rsid w:val="00CF39DD"/>
    <w:rsid w:val="00CF3D60"/>
    <w:rsid w:val="00CF4E80"/>
    <w:rsid w:val="00D01199"/>
    <w:rsid w:val="00D01B1A"/>
    <w:rsid w:val="00D02457"/>
    <w:rsid w:val="00D04E87"/>
    <w:rsid w:val="00D06F58"/>
    <w:rsid w:val="00D07F26"/>
    <w:rsid w:val="00D10AA0"/>
    <w:rsid w:val="00D114D6"/>
    <w:rsid w:val="00D11EFA"/>
    <w:rsid w:val="00D122D3"/>
    <w:rsid w:val="00D1268A"/>
    <w:rsid w:val="00D14ABF"/>
    <w:rsid w:val="00D16CE7"/>
    <w:rsid w:val="00D17B40"/>
    <w:rsid w:val="00D20386"/>
    <w:rsid w:val="00D21A09"/>
    <w:rsid w:val="00D2232C"/>
    <w:rsid w:val="00D230F0"/>
    <w:rsid w:val="00D26637"/>
    <w:rsid w:val="00D301F9"/>
    <w:rsid w:val="00D3159C"/>
    <w:rsid w:val="00D32154"/>
    <w:rsid w:val="00D34691"/>
    <w:rsid w:val="00D35673"/>
    <w:rsid w:val="00D36BD2"/>
    <w:rsid w:val="00D379E8"/>
    <w:rsid w:val="00D40714"/>
    <w:rsid w:val="00D40AD8"/>
    <w:rsid w:val="00D43D7B"/>
    <w:rsid w:val="00D448EF"/>
    <w:rsid w:val="00D44B8E"/>
    <w:rsid w:val="00D465A7"/>
    <w:rsid w:val="00D47A68"/>
    <w:rsid w:val="00D515AE"/>
    <w:rsid w:val="00D529C1"/>
    <w:rsid w:val="00D539E7"/>
    <w:rsid w:val="00D555A5"/>
    <w:rsid w:val="00D5628E"/>
    <w:rsid w:val="00D562C9"/>
    <w:rsid w:val="00D56B82"/>
    <w:rsid w:val="00D60224"/>
    <w:rsid w:val="00D60A8F"/>
    <w:rsid w:val="00D635DB"/>
    <w:rsid w:val="00D642EE"/>
    <w:rsid w:val="00D6432F"/>
    <w:rsid w:val="00D651AE"/>
    <w:rsid w:val="00D65224"/>
    <w:rsid w:val="00D66CEF"/>
    <w:rsid w:val="00D70413"/>
    <w:rsid w:val="00D70C94"/>
    <w:rsid w:val="00D70FD4"/>
    <w:rsid w:val="00D73302"/>
    <w:rsid w:val="00D7350A"/>
    <w:rsid w:val="00D7437A"/>
    <w:rsid w:val="00D74E27"/>
    <w:rsid w:val="00D802EF"/>
    <w:rsid w:val="00D810A1"/>
    <w:rsid w:val="00D8197B"/>
    <w:rsid w:val="00D8210C"/>
    <w:rsid w:val="00D82AD8"/>
    <w:rsid w:val="00D83C70"/>
    <w:rsid w:val="00D84C1A"/>
    <w:rsid w:val="00D8769E"/>
    <w:rsid w:val="00D879D4"/>
    <w:rsid w:val="00D905FD"/>
    <w:rsid w:val="00D91057"/>
    <w:rsid w:val="00D92E7B"/>
    <w:rsid w:val="00D93E31"/>
    <w:rsid w:val="00D94A7B"/>
    <w:rsid w:val="00D94FB7"/>
    <w:rsid w:val="00D95815"/>
    <w:rsid w:val="00D95E97"/>
    <w:rsid w:val="00DA2425"/>
    <w:rsid w:val="00DA2C50"/>
    <w:rsid w:val="00DA321E"/>
    <w:rsid w:val="00DA443F"/>
    <w:rsid w:val="00DA4A8D"/>
    <w:rsid w:val="00DA4C90"/>
    <w:rsid w:val="00DA547B"/>
    <w:rsid w:val="00DA7384"/>
    <w:rsid w:val="00DA7421"/>
    <w:rsid w:val="00DB152A"/>
    <w:rsid w:val="00DB3A0E"/>
    <w:rsid w:val="00DB3AC1"/>
    <w:rsid w:val="00DB4142"/>
    <w:rsid w:val="00DB5E50"/>
    <w:rsid w:val="00DB6573"/>
    <w:rsid w:val="00DB6C03"/>
    <w:rsid w:val="00DC435A"/>
    <w:rsid w:val="00DC52F4"/>
    <w:rsid w:val="00DC5725"/>
    <w:rsid w:val="00DC5F98"/>
    <w:rsid w:val="00DC75A3"/>
    <w:rsid w:val="00DD092F"/>
    <w:rsid w:val="00DD14A8"/>
    <w:rsid w:val="00DD1E1B"/>
    <w:rsid w:val="00DD3B25"/>
    <w:rsid w:val="00DD413B"/>
    <w:rsid w:val="00DD5386"/>
    <w:rsid w:val="00DD5CC1"/>
    <w:rsid w:val="00DE1670"/>
    <w:rsid w:val="00DE1950"/>
    <w:rsid w:val="00DE2B07"/>
    <w:rsid w:val="00DE34BB"/>
    <w:rsid w:val="00DE3B45"/>
    <w:rsid w:val="00DE3C97"/>
    <w:rsid w:val="00DE4EEA"/>
    <w:rsid w:val="00DE4F21"/>
    <w:rsid w:val="00DE5923"/>
    <w:rsid w:val="00DE5F3E"/>
    <w:rsid w:val="00DE6F2D"/>
    <w:rsid w:val="00DF054F"/>
    <w:rsid w:val="00DF15C6"/>
    <w:rsid w:val="00DF222A"/>
    <w:rsid w:val="00DF28A3"/>
    <w:rsid w:val="00DF33FE"/>
    <w:rsid w:val="00DF3FD3"/>
    <w:rsid w:val="00DF3FD5"/>
    <w:rsid w:val="00DF534F"/>
    <w:rsid w:val="00DF574B"/>
    <w:rsid w:val="00DF71AF"/>
    <w:rsid w:val="00DF765E"/>
    <w:rsid w:val="00DF7A72"/>
    <w:rsid w:val="00E00599"/>
    <w:rsid w:val="00E011BE"/>
    <w:rsid w:val="00E01E28"/>
    <w:rsid w:val="00E02A8A"/>
    <w:rsid w:val="00E03363"/>
    <w:rsid w:val="00E038C2"/>
    <w:rsid w:val="00E06214"/>
    <w:rsid w:val="00E10454"/>
    <w:rsid w:val="00E1083C"/>
    <w:rsid w:val="00E111CA"/>
    <w:rsid w:val="00E15C42"/>
    <w:rsid w:val="00E177E2"/>
    <w:rsid w:val="00E17C58"/>
    <w:rsid w:val="00E17E99"/>
    <w:rsid w:val="00E21D23"/>
    <w:rsid w:val="00E24096"/>
    <w:rsid w:val="00E24221"/>
    <w:rsid w:val="00E25381"/>
    <w:rsid w:val="00E2565F"/>
    <w:rsid w:val="00E25B09"/>
    <w:rsid w:val="00E30434"/>
    <w:rsid w:val="00E30C30"/>
    <w:rsid w:val="00E30DF8"/>
    <w:rsid w:val="00E34368"/>
    <w:rsid w:val="00E3616C"/>
    <w:rsid w:val="00E361F6"/>
    <w:rsid w:val="00E410E9"/>
    <w:rsid w:val="00E53D03"/>
    <w:rsid w:val="00E612DB"/>
    <w:rsid w:val="00E65FE7"/>
    <w:rsid w:val="00E67206"/>
    <w:rsid w:val="00E67377"/>
    <w:rsid w:val="00E729FB"/>
    <w:rsid w:val="00E73473"/>
    <w:rsid w:val="00E7347D"/>
    <w:rsid w:val="00E7752D"/>
    <w:rsid w:val="00E776D6"/>
    <w:rsid w:val="00E801E8"/>
    <w:rsid w:val="00E81051"/>
    <w:rsid w:val="00E81473"/>
    <w:rsid w:val="00E815D6"/>
    <w:rsid w:val="00E817A6"/>
    <w:rsid w:val="00E822F6"/>
    <w:rsid w:val="00E826A8"/>
    <w:rsid w:val="00E8293E"/>
    <w:rsid w:val="00E84365"/>
    <w:rsid w:val="00E86E47"/>
    <w:rsid w:val="00E870DE"/>
    <w:rsid w:val="00E875A7"/>
    <w:rsid w:val="00E87F1C"/>
    <w:rsid w:val="00E9229A"/>
    <w:rsid w:val="00E955D2"/>
    <w:rsid w:val="00E96656"/>
    <w:rsid w:val="00E97B1F"/>
    <w:rsid w:val="00EA524E"/>
    <w:rsid w:val="00EA5BB3"/>
    <w:rsid w:val="00EB0A5B"/>
    <w:rsid w:val="00EB3135"/>
    <w:rsid w:val="00EB31F8"/>
    <w:rsid w:val="00EB4B5F"/>
    <w:rsid w:val="00EB5CA1"/>
    <w:rsid w:val="00EC0822"/>
    <w:rsid w:val="00EC0998"/>
    <w:rsid w:val="00EC5BEF"/>
    <w:rsid w:val="00EC7E10"/>
    <w:rsid w:val="00ED0F7D"/>
    <w:rsid w:val="00ED25CA"/>
    <w:rsid w:val="00ED2A98"/>
    <w:rsid w:val="00ED4EA3"/>
    <w:rsid w:val="00ED5B22"/>
    <w:rsid w:val="00ED6891"/>
    <w:rsid w:val="00ED69AE"/>
    <w:rsid w:val="00ED754B"/>
    <w:rsid w:val="00EE1B1B"/>
    <w:rsid w:val="00EE387D"/>
    <w:rsid w:val="00EE3F6F"/>
    <w:rsid w:val="00EE624E"/>
    <w:rsid w:val="00EE67BB"/>
    <w:rsid w:val="00EF229F"/>
    <w:rsid w:val="00EF35DC"/>
    <w:rsid w:val="00EF38E8"/>
    <w:rsid w:val="00F013F3"/>
    <w:rsid w:val="00F01DB7"/>
    <w:rsid w:val="00F02928"/>
    <w:rsid w:val="00F02C3E"/>
    <w:rsid w:val="00F04043"/>
    <w:rsid w:val="00F0760E"/>
    <w:rsid w:val="00F10102"/>
    <w:rsid w:val="00F12DA7"/>
    <w:rsid w:val="00F154D5"/>
    <w:rsid w:val="00F15DD1"/>
    <w:rsid w:val="00F16C76"/>
    <w:rsid w:val="00F20644"/>
    <w:rsid w:val="00F2101F"/>
    <w:rsid w:val="00F21395"/>
    <w:rsid w:val="00F21CAE"/>
    <w:rsid w:val="00F24B04"/>
    <w:rsid w:val="00F250C7"/>
    <w:rsid w:val="00F32582"/>
    <w:rsid w:val="00F34D82"/>
    <w:rsid w:val="00F41DC6"/>
    <w:rsid w:val="00F43490"/>
    <w:rsid w:val="00F43566"/>
    <w:rsid w:val="00F4468D"/>
    <w:rsid w:val="00F458A4"/>
    <w:rsid w:val="00F47696"/>
    <w:rsid w:val="00F514F4"/>
    <w:rsid w:val="00F561AD"/>
    <w:rsid w:val="00F62789"/>
    <w:rsid w:val="00F62BAD"/>
    <w:rsid w:val="00F62D4D"/>
    <w:rsid w:val="00F63398"/>
    <w:rsid w:val="00F65DCF"/>
    <w:rsid w:val="00F70146"/>
    <w:rsid w:val="00F704FC"/>
    <w:rsid w:val="00F71652"/>
    <w:rsid w:val="00F7328A"/>
    <w:rsid w:val="00F73DAC"/>
    <w:rsid w:val="00F7484A"/>
    <w:rsid w:val="00F7618B"/>
    <w:rsid w:val="00F770D2"/>
    <w:rsid w:val="00F77890"/>
    <w:rsid w:val="00F77DB2"/>
    <w:rsid w:val="00F80A68"/>
    <w:rsid w:val="00F8158F"/>
    <w:rsid w:val="00F82350"/>
    <w:rsid w:val="00F849AD"/>
    <w:rsid w:val="00F948E1"/>
    <w:rsid w:val="00F94CF5"/>
    <w:rsid w:val="00F97878"/>
    <w:rsid w:val="00FA0B9B"/>
    <w:rsid w:val="00FA1342"/>
    <w:rsid w:val="00FA17DC"/>
    <w:rsid w:val="00FA2D2C"/>
    <w:rsid w:val="00FA3273"/>
    <w:rsid w:val="00FA3857"/>
    <w:rsid w:val="00FA4DD9"/>
    <w:rsid w:val="00FA642C"/>
    <w:rsid w:val="00FA753E"/>
    <w:rsid w:val="00FB1002"/>
    <w:rsid w:val="00FB1F75"/>
    <w:rsid w:val="00FB239B"/>
    <w:rsid w:val="00FB4097"/>
    <w:rsid w:val="00FB6DD5"/>
    <w:rsid w:val="00FB6F8A"/>
    <w:rsid w:val="00FB6FF9"/>
    <w:rsid w:val="00FB784D"/>
    <w:rsid w:val="00FC4982"/>
    <w:rsid w:val="00FC5317"/>
    <w:rsid w:val="00FC551D"/>
    <w:rsid w:val="00FC7031"/>
    <w:rsid w:val="00FC72DD"/>
    <w:rsid w:val="00FC7878"/>
    <w:rsid w:val="00FD0245"/>
    <w:rsid w:val="00FD0954"/>
    <w:rsid w:val="00FD7BAC"/>
    <w:rsid w:val="00FD7BB8"/>
    <w:rsid w:val="00FE0548"/>
    <w:rsid w:val="00FE0B54"/>
    <w:rsid w:val="00FE1B2B"/>
    <w:rsid w:val="00FE3CBF"/>
    <w:rsid w:val="00FE6C69"/>
    <w:rsid w:val="00FF1B37"/>
    <w:rsid w:val="00FF2E21"/>
    <w:rsid w:val="00FF4E02"/>
    <w:rsid w:val="00FF4EA6"/>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85"/>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A19"/>
    <w:rPr>
      <w:color w:val="808080"/>
    </w:rPr>
  </w:style>
  <w:style w:type="paragraph" w:styleId="BalloonText">
    <w:name w:val="Balloon Text"/>
    <w:basedOn w:val="Normal"/>
    <w:link w:val="BalloonTextChar"/>
    <w:uiPriority w:val="99"/>
    <w:semiHidden/>
    <w:unhideWhenUsed/>
    <w:rsid w:val="009E4A19"/>
    <w:rPr>
      <w:rFonts w:ascii="Tahoma" w:hAnsi="Tahoma" w:cs="Tahoma"/>
      <w:sz w:val="16"/>
      <w:szCs w:val="16"/>
    </w:rPr>
  </w:style>
  <w:style w:type="character" w:customStyle="1" w:styleId="BalloonTextChar">
    <w:name w:val="Balloon Text Char"/>
    <w:basedOn w:val="DefaultParagraphFont"/>
    <w:link w:val="BalloonText"/>
    <w:uiPriority w:val="99"/>
    <w:semiHidden/>
    <w:rsid w:val="009E4A19"/>
    <w:rPr>
      <w:rFonts w:ascii="Tahoma" w:hAnsi="Tahoma" w:cs="Tahoma"/>
      <w:sz w:val="16"/>
      <w:szCs w:val="16"/>
    </w:rPr>
  </w:style>
  <w:style w:type="paragraph" w:styleId="ListParagraph">
    <w:name w:val="List Paragraph"/>
    <w:basedOn w:val="Normal"/>
    <w:uiPriority w:val="34"/>
    <w:qFormat/>
    <w:rsid w:val="00AA551E"/>
    <w:pPr>
      <w:spacing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336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52A8"/>
    <w:pPr>
      <w:spacing w:line="240" w:lineRule="auto"/>
    </w:pPr>
  </w:style>
  <w:style w:type="paragraph" w:styleId="Header">
    <w:name w:val="header"/>
    <w:basedOn w:val="Normal"/>
    <w:link w:val="HeaderChar"/>
    <w:uiPriority w:val="99"/>
    <w:unhideWhenUsed/>
    <w:rsid w:val="003C287F"/>
    <w:pPr>
      <w:tabs>
        <w:tab w:val="center" w:pos="4680"/>
        <w:tab w:val="right" w:pos="9360"/>
      </w:tabs>
    </w:pPr>
  </w:style>
  <w:style w:type="character" w:customStyle="1" w:styleId="HeaderChar">
    <w:name w:val="Header Char"/>
    <w:basedOn w:val="DefaultParagraphFont"/>
    <w:link w:val="Header"/>
    <w:uiPriority w:val="99"/>
    <w:rsid w:val="003C287F"/>
    <w:rPr>
      <w:rFonts w:ascii="Times New Roman" w:hAnsi="Times New Roman" w:cs="Times New Roman"/>
      <w:sz w:val="24"/>
      <w:szCs w:val="24"/>
    </w:rPr>
  </w:style>
  <w:style w:type="paragraph" w:styleId="Footer">
    <w:name w:val="footer"/>
    <w:basedOn w:val="Normal"/>
    <w:link w:val="FooterChar"/>
    <w:uiPriority w:val="99"/>
    <w:unhideWhenUsed/>
    <w:rsid w:val="003C287F"/>
    <w:pPr>
      <w:tabs>
        <w:tab w:val="center" w:pos="4680"/>
        <w:tab w:val="right" w:pos="9360"/>
      </w:tabs>
    </w:pPr>
  </w:style>
  <w:style w:type="character" w:customStyle="1" w:styleId="FooterChar">
    <w:name w:val="Footer Char"/>
    <w:basedOn w:val="DefaultParagraphFont"/>
    <w:link w:val="Footer"/>
    <w:uiPriority w:val="99"/>
    <w:rsid w:val="003C287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06B6D"/>
    <w:rPr>
      <w:sz w:val="20"/>
      <w:szCs w:val="20"/>
    </w:rPr>
  </w:style>
  <w:style w:type="character" w:customStyle="1" w:styleId="FootnoteTextChar">
    <w:name w:val="Footnote Text Char"/>
    <w:basedOn w:val="DefaultParagraphFont"/>
    <w:link w:val="FootnoteText"/>
    <w:uiPriority w:val="99"/>
    <w:semiHidden/>
    <w:rsid w:val="00206B6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06B6D"/>
    <w:rPr>
      <w:vertAlign w:val="superscript"/>
    </w:rPr>
  </w:style>
  <w:style w:type="table" w:customStyle="1" w:styleId="TableGridLight1">
    <w:name w:val="Table Grid Light1"/>
    <w:basedOn w:val="TableNormal"/>
    <w:uiPriority w:val="40"/>
    <w:rsid w:val="009C3B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4E7DC8"/>
  </w:style>
  <w:style w:type="character" w:customStyle="1" w:styleId="DocumentMapChar">
    <w:name w:val="Document Map Char"/>
    <w:basedOn w:val="DefaultParagraphFont"/>
    <w:link w:val="DocumentMap"/>
    <w:uiPriority w:val="99"/>
    <w:semiHidden/>
    <w:rsid w:val="004E7DC8"/>
    <w:rPr>
      <w:rFonts w:ascii="Times New Roman" w:hAnsi="Times New Roman" w:cs="Times New Roman"/>
      <w:sz w:val="24"/>
      <w:szCs w:val="24"/>
    </w:rPr>
  </w:style>
  <w:style w:type="paragraph" w:styleId="NormalWeb">
    <w:name w:val="Normal (Web)"/>
    <w:basedOn w:val="Normal"/>
    <w:uiPriority w:val="99"/>
    <w:semiHidden/>
    <w:unhideWhenUsed/>
    <w:rsid w:val="00222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85"/>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A19"/>
    <w:rPr>
      <w:color w:val="808080"/>
    </w:rPr>
  </w:style>
  <w:style w:type="paragraph" w:styleId="BalloonText">
    <w:name w:val="Balloon Text"/>
    <w:basedOn w:val="Normal"/>
    <w:link w:val="BalloonTextChar"/>
    <w:uiPriority w:val="99"/>
    <w:semiHidden/>
    <w:unhideWhenUsed/>
    <w:rsid w:val="009E4A19"/>
    <w:rPr>
      <w:rFonts w:ascii="Tahoma" w:hAnsi="Tahoma" w:cs="Tahoma"/>
      <w:sz w:val="16"/>
      <w:szCs w:val="16"/>
    </w:rPr>
  </w:style>
  <w:style w:type="character" w:customStyle="1" w:styleId="BalloonTextChar">
    <w:name w:val="Balloon Text Char"/>
    <w:basedOn w:val="DefaultParagraphFont"/>
    <w:link w:val="BalloonText"/>
    <w:uiPriority w:val="99"/>
    <w:semiHidden/>
    <w:rsid w:val="009E4A19"/>
    <w:rPr>
      <w:rFonts w:ascii="Tahoma" w:hAnsi="Tahoma" w:cs="Tahoma"/>
      <w:sz w:val="16"/>
      <w:szCs w:val="16"/>
    </w:rPr>
  </w:style>
  <w:style w:type="paragraph" w:styleId="ListParagraph">
    <w:name w:val="List Paragraph"/>
    <w:basedOn w:val="Normal"/>
    <w:uiPriority w:val="34"/>
    <w:qFormat/>
    <w:rsid w:val="00AA551E"/>
    <w:pPr>
      <w:spacing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336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52A8"/>
    <w:pPr>
      <w:spacing w:line="240" w:lineRule="auto"/>
    </w:pPr>
  </w:style>
  <w:style w:type="paragraph" w:styleId="Header">
    <w:name w:val="header"/>
    <w:basedOn w:val="Normal"/>
    <w:link w:val="HeaderChar"/>
    <w:uiPriority w:val="99"/>
    <w:unhideWhenUsed/>
    <w:rsid w:val="003C287F"/>
    <w:pPr>
      <w:tabs>
        <w:tab w:val="center" w:pos="4680"/>
        <w:tab w:val="right" w:pos="9360"/>
      </w:tabs>
    </w:pPr>
  </w:style>
  <w:style w:type="character" w:customStyle="1" w:styleId="HeaderChar">
    <w:name w:val="Header Char"/>
    <w:basedOn w:val="DefaultParagraphFont"/>
    <w:link w:val="Header"/>
    <w:uiPriority w:val="99"/>
    <w:rsid w:val="003C287F"/>
    <w:rPr>
      <w:rFonts w:ascii="Times New Roman" w:hAnsi="Times New Roman" w:cs="Times New Roman"/>
      <w:sz w:val="24"/>
      <w:szCs w:val="24"/>
    </w:rPr>
  </w:style>
  <w:style w:type="paragraph" w:styleId="Footer">
    <w:name w:val="footer"/>
    <w:basedOn w:val="Normal"/>
    <w:link w:val="FooterChar"/>
    <w:uiPriority w:val="99"/>
    <w:unhideWhenUsed/>
    <w:rsid w:val="003C287F"/>
    <w:pPr>
      <w:tabs>
        <w:tab w:val="center" w:pos="4680"/>
        <w:tab w:val="right" w:pos="9360"/>
      </w:tabs>
    </w:pPr>
  </w:style>
  <w:style w:type="character" w:customStyle="1" w:styleId="FooterChar">
    <w:name w:val="Footer Char"/>
    <w:basedOn w:val="DefaultParagraphFont"/>
    <w:link w:val="Footer"/>
    <w:uiPriority w:val="99"/>
    <w:rsid w:val="003C287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06B6D"/>
    <w:rPr>
      <w:sz w:val="20"/>
      <w:szCs w:val="20"/>
    </w:rPr>
  </w:style>
  <w:style w:type="character" w:customStyle="1" w:styleId="FootnoteTextChar">
    <w:name w:val="Footnote Text Char"/>
    <w:basedOn w:val="DefaultParagraphFont"/>
    <w:link w:val="FootnoteText"/>
    <w:uiPriority w:val="99"/>
    <w:semiHidden/>
    <w:rsid w:val="00206B6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06B6D"/>
    <w:rPr>
      <w:vertAlign w:val="superscript"/>
    </w:rPr>
  </w:style>
  <w:style w:type="table" w:customStyle="1" w:styleId="TableGridLight1">
    <w:name w:val="Table Grid Light1"/>
    <w:basedOn w:val="TableNormal"/>
    <w:uiPriority w:val="40"/>
    <w:rsid w:val="009C3B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4E7DC8"/>
  </w:style>
  <w:style w:type="character" w:customStyle="1" w:styleId="DocumentMapChar">
    <w:name w:val="Document Map Char"/>
    <w:basedOn w:val="DefaultParagraphFont"/>
    <w:link w:val="DocumentMap"/>
    <w:uiPriority w:val="99"/>
    <w:semiHidden/>
    <w:rsid w:val="004E7DC8"/>
    <w:rPr>
      <w:rFonts w:ascii="Times New Roman" w:hAnsi="Times New Roman" w:cs="Times New Roman"/>
      <w:sz w:val="24"/>
      <w:szCs w:val="24"/>
    </w:rPr>
  </w:style>
  <w:style w:type="paragraph" w:styleId="NormalWeb">
    <w:name w:val="Normal (Web)"/>
    <w:basedOn w:val="Normal"/>
    <w:uiPriority w:val="99"/>
    <w:semiHidden/>
    <w:unhideWhenUsed/>
    <w:rsid w:val="0022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259">
      <w:bodyDiv w:val="1"/>
      <w:marLeft w:val="0"/>
      <w:marRight w:val="0"/>
      <w:marTop w:val="0"/>
      <w:marBottom w:val="0"/>
      <w:divBdr>
        <w:top w:val="none" w:sz="0" w:space="0" w:color="auto"/>
        <w:left w:val="none" w:sz="0" w:space="0" w:color="auto"/>
        <w:bottom w:val="none" w:sz="0" w:space="0" w:color="auto"/>
        <w:right w:val="none" w:sz="0" w:space="0" w:color="auto"/>
      </w:divBdr>
    </w:div>
    <w:div w:id="137263622">
      <w:bodyDiv w:val="1"/>
      <w:marLeft w:val="0"/>
      <w:marRight w:val="0"/>
      <w:marTop w:val="0"/>
      <w:marBottom w:val="0"/>
      <w:divBdr>
        <w:top w:val="none" w:sz="0" w:space="0" w:color="auto"/>
        <w:left w:val="none" w:sz="0" w:space="0" w:color="auto"/>
        <w:bottom w:val="none" w:sz="0" w:space="0" w:color="auto"/>
        <w:right w:val="none" w:sz="0" w:space="0" w:color="auto"/>
      </w:divBdr>
    </w:div>
    <w:div w:id="242224301">
      <w:bodyDiv w:val="1"/>
      <w:marLeft w:val="0"/>
      <w:marRight w:val="0"/>
      <w:marTop w:val="0"/>
      <w:marBottom w:val="0"/>
      <w:divBdr>
        <w:top w:val="none" w:sz="0" w:space="0" w:color="auto"/>
        <w:left w:val="none" w:sz="0" w:space="0" w:color="auto"/>
        <w:bottom w:val="none" w:sz="0" w:space="0" w:color="auto"/>
        <w:right w:val="none" w:sz="0" w:space="0" w:color="auto"/>
      </w:divBdr>
    </w:div>
    <w:div w:id="276060181">
      <w:bodyDiv w:val="1"/>
      <w:marLeft w:val="0"/>
      <w:marRight w:val="0"/>
      <w:marTop w:val="0"/>
      <w:marBottom w:val="0"/>
      <w:divBdr>
        <w:top w:val="none" w:sz="0" w:space="0" w:color="auto"/>
        <w:left w:val="none" w:sz="0" w:space="0" w:color="auto"/>
        <w:bottom w:val="none" w:sz="0" w:space="0" w:color="auto"/>
        <w:right w:val="none" w:sz="0" w:space="0" w:color="auto"/>
      </w:divBdr>
    </w:div>
    <w:div w:id="341126943">
      <w:bodyDiv w:val="1"/>
      <w:marLeft w:val="0"/>
      <w:marRight w:val="0"/>
      <w:marTop w:val="0"/>
      <w:marBottom w:val="0"/>
      <w:divBdr>
        <w:top w:val="none" w:sz="0" w:space="0" w:color="auto"/>
        <w:left w:val="none" w:sz="0" w:space="0" w:color="auto"/>
        <w:bottom w:val="none" w:sz="0" w:space="0" w:color="auto"/>
        <w:right w:val="none" w:sz="0" w:space="0" w:color="auto"/>
      </w:divBdr>
    </w:div>
    <w:div w:id="429397172">
      <w:bodyDiv w:val="1"/>
      <w:marLeft w:val="0"/>
      <w:marRight w:val="0"/>
      <w:marTop w:val="0"/>
      <w:marBottom w:val="0"/>
      <w:divBdr>
        <w:top w:val="none" w:sz="0" w:space="0" w:color="auto"/>
        <w:left w:val="none" w:sz="0" w:space="0" w:color="auto"/>
        <w:bottom w:val="none" w:sz="0" w:space="0" w:color="auto"/>
        <w:right w:val="none" w:sz="0" w:space="0" w:color="auto"/>
      </w:divBdr>
    </w:div>
    <w:div w:id="429620106">
      <w:bodyDiv w:val="1"/>
      <w:marLeft w:val="0"/>
      <w:marRight w:val="0"/>
      <w:marTop w:val="0"/>
      <w:marBottom w:val="0"/>
      <w:divBdr>
        <w:top w:val="none" w:sz="0" w:space="0" w:color="auto"/>
        <w:left w:val="none" w:sz="0" w:space="0" w:color="auto"/>
        <w:bottom w:val="none" w:sz="0" w:space="0" w:color="auto"/>
        <w:right w:val="none" w:sz="0" w:space="0" w:color="auto"/>
      </w:divBdr>
    </w:div>
    <w:div w:id="467478098">
      <w:bodyDiv w:val="1"/>
      <w:marLeft w:val="0"/>
      <w:marRight w:val="0"/>
      <w:marTop w:val="0"/>
      <w:marBottom w:val="0"/>
      <w:divBdr>
        <w:top w:val="none" w:sz="0" w:space="0" w:color="auto"/>
        <w:left w:val="none" w:sz="0" w:space="0" w:color="auto"/>
        <w:bottom w:val="none" w:sz="0" w:space="0" w:color="auto"/>
        <w:right w:val="none" w:sz="0" w:space="0" w:color="auto"/>
      </w:divBdr>
    </w:div>
    <w:div w:id="474444784">
      <w:bodyDiv w:val="1"/>
      <w:marLeft w:val="0"/>
      <w:marRight w:val="0"/>
      <w:marTop w:val="0"/>
      <w:marBottom w:val="0"/>
      <w:divBdr>
        <w:top w:val="none" w:sz="0" w:space="0" w:color="auto"/>
        <w:left w:val="none" w:sz="0" w:space="0" w:color="auto"/>
        <w:bottom w:val="none" w:sz="0" w:space="0" w:color="auto"/>
        <w:right w:val="none" w:sz="0" w:space="0" w:color="auto"/>
      </w:divBdr>
    </w:div>
    <w:div w:id="478108999">
      <w:bodyDiv w:val="1"/>
      <w:marLeft w:val="0"/>
      <w:marRight w:val="0"/>
      <w:marTop w:val="0"/>
      <w:marBottom w:val="0"/>
      <w:divBdr>
        <w:top w:val="none" w:sz="0" w:space="0" w:color="auto"/>
        <w:left w:val="none" w:sz="0" w:space="0" w:color="auto"/>
        <w:bottom w:val="none" w:sz="0" w:space="0" w:color="auto"/>
        <w:right w:val="none" w:sz="0" w:space="0" w:color="auto"/>
      </w:divBdr>
    </w:div>
    <w:div w:id="608708947">
      <w:bodyDiv w:val="1"/>
      <w:marLeft w:val="0"/>
      <w:marRight w:val="0"/>
      <w:marTop w:val="0"/>
      <w:marBottom w:val="0"/>
      <w:divBdr>
        <w:top w:val="none" w:sz="0" w:space="0" w:color="auto"/>
        <w:left w:val="none" w:sz="0" w:space="0" w:color="auto"/>
        <w:bottom w:val="none" w:sz="0" w:space="0" w:color="auto"/>
        <w:right w:val="none" w:sz="0" w:space="0" w:color="auto"/>
      </w:divBdr>
    </w:div>
    <w:div w:id="619267238">
      <w:bodyDiv w:val="1"/>
      <w:marLeft w:val="0"/>
      <w:marRight w:val="0"/>
      <w:marTop w:val="0"/>
      <w:marBottom w:val="0"/>
      <w:divBdr>
        <w:top w:val="none" w:sz="0" w:space="0" w:color="auto"/>
        <w:left w:val="none" w:sz="0" w:space="0" w:color="auto"/>
        <w:bottom w:val="none" w:sz="0" w:space="0" w:color="auto"/>
        <w:right w:val="none" w:sz="0" w:space="0" w:color="auto"/>
      </w:divBdr>
    </w:div>
    <w:div w:id="916329631">
      <w:bodyDiv w:val="1"/>
      <w:marLeft w:val="0"/>
      <w:marRight w:val="0"/>
      <w:marTop w:val="0"/>
      <w:marBottom w:val="0"/>
      <w:divBdr>
        <w:top w:val="none" w:sz="0" w:space="0" w:color="auto"/>
        <w:left w:val="none" w:sz="0" w:space="0" w:color="auto"/>
        <w:bottom w:val="none" w:sz="0" w:space="0" w:color="auto"/>
        <w:right w:val="none" w:sz="0" w:space="0" w:color="auto"/>
      </w:divBdr>
      <w:divsChild>
        <w:div w:id="1346977334">
          <w:marLeft w:val="0"/>
          <w:marRight w:val="0"/>
          <w:marTop w:val="0"/>
          <w:marBottom w:val="0"/>
          <w:divBdr>
            <w:top w:val="none" w:sz="0" w:space="0" w:color="auto"/>
            <w:left w:val="none" w:sz="0" w:space="0" w:color="auto"/>
            <w:bottom w:val="none" w:sz="0" w:space="0" w:color="auto"/>
            <w:right w:val="none" w:sz="0" w:space="0" w:color="auto"/>
          </w:divBdr>
          <w:divsChild>
            <w:div w:id="874198962">
              <w:marLeft w:val="0"/>
              <w:marRight w:val="0"/>
              <w:marTop w:val="0"/>
              <w:marBottom w:val="0"/>
              <w:divBdr>
                <w:top w:val="none" w:sz="0" w:space="0" w:color="auto"/>
                <w:left w:val="none" w:sz="0" w:space="0" w:color="auto"/>
                <w:bottom w:val="none" w:sz="0" w:space="0" w:color="auto"/>
                <w:right w:val="none" w:sz="0" w:space="0" w:color="auto"/>
              </w:divBdr>
              <w:divsChild>
                <w:div w:id="1228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7065">
      <w:bodyDiv w:val="1"/>
      <w:marLeft w:val="0"/>
      <w:marRight w:val="0"/>
      <w:marTop w:val="0"/>
      <w:marBottom w:val="0"/>
      <w:divBdr>
        <w:top w:val="none" w:sz="0" w:space="0" w:color="auto"/>
        <w:left w:val="none" w:sz="0" w:space="0" w:color="auto"/>
        <w:bottom w:val="none" w:sz="0" w:space="0" w:color="auto"/>
        <w:right w:val="none" w:sz="0" w:space="0" w:color="auto"/>
      </w:divBdr>
    </w:div>
    <w:div w:id="1106775316">
      <w:bodyDiv w:val="1"/>
      <w:marLeft w:val="0"/>
      <w:marRight w:val="0"/>
      <w:marTop w:val="0"/>
      <w:marBottom w:val="0"/>
      <w:divBdr>
        <w:top w:val="none" w:sz="0" w:space="0" w:color="auto"/>
        <w:left w:val="none" w:sz="0" w:space="0" w:color="auto"/>
        <w:bottom w:val="none" w:sz="0" w:space="0" w:color="auto"/>
        <w:right w:val="none" w:sz="0" w:space="0" w:color="auto"/>
      </w:divBdr>
    </w:div>
    <w:div w:id="1110124182">
      <w:bodyDiv w:val="1"/>
      <w:marLeft w:val="0"/>
      <w:marRight w:val="0"/>
      <w:marTop w:val="0"/>
      <w:marBottom w:val="0"/>
      <w:divBdr>
        <w:top w:val="none" w:sz="0" w:space="0" w:color="auto"/>
        <w:left w:val="none" w:sz="0" w:space="0" w:color="auto"/>
        <w:bottom w:val="none" w:sz="0" w:space="0" w:color="auto"/>
        <w:right w:val="none" w:sz="0" w:space="0" w:color="auto"/>
      </w:divBdr>
    </w:div>
    <w:div w:id="1161044237">
      <w:bodyDiv w:val="1"/>
      <w:marLeft w:val="0"/>
      <w:marRight w:val="0"/>
      <w:marTop w:val="0"/>
      <w:marBottom w:val="0"/>
      <w:divBdr>
        <w:top w:val="none" w:sz="0" w:space="0" w:color="auto"/>
        <w:left w:val="none" w:sz="0" w:space="0" w:color="auto"/>
        <w:bottom w:val="none" w:sz="0" w:space="0" w:color="auto"/>
        <w:right w:val="none" w:sz="0" w:space="0" w:color="auto"/>
      </w:divBdr>
    </w:div>
    <w:div w:id="1197700987">
      <w:bodyDiv w:val="1"/>
      <w:marLeft w:val="0"/>
      <w:marRight w:val="0"/>
      <w:marTop w:val="0"/>
      <w:marBottom w:val="0"/>
      <w:divBdr>
        <w:top w:val="none" w:sz="0" w:space="0" w:color="auto"/>
        <w:left w:val="none" w:sz="0" w:space="0" w:color="auto"/>
        <w:bottom w:val="none" w:sz="0" w:space="0" w:color="auto"/>
        <w:right w:val="none" w:sz="0" w:space="0" w:color="auto"/>
      </w:divBdr>
    </w:div>
    <w:div w:id="1204831322">
      <w:bodyDiv w:val="1"/>
      <w:marLeft w:val="0"/>
      <w:marRight w:val="0"/>
      <w:marTop w:val="0"/>
      <w:marBottom w:val="0"/>
      <w:divBdr>
        <w:top w:val="none" w:sz="0" w:space="0" w:color="auto"/>
        <w:left w:val="none" w:sz="0" w:space="0" w:color="auto"/>
        <w:bottom w:val="none" w:sz="0" w:space="0" w:color="auto"/>
        <w:right w:val="none" w:sz="0" w:space="0" w:color="auto"/>
      </w:divBdr>
    </w:div>
    <w:div w:id="1303658187">
      <w:bodyDiv w:val="1"/>
      <w:marLeft w:val="0"/>
      <w:marRight w:val="0"/>
      <w:marTop w:val="0"/>
      <w:marBottom w:val="0"/>
      <w:divBdr>
        <w:top w:val="none" w:sz="0" w:space="0" w:color="auto"/>
        <w:left w:val="none" w:sz="0" w:space="0" w:color="auto"/>
        <w:bottom w:val="none" w:sz="0" w:space="0" w:color="auto"/>
        <w:right w:val="none" w:sz="0" w:space="0" w:color="auto"/>
      </w:divBdr>
    </w:div>
    <w:div w:id="1303846333">
      <w:bodyDiv w:val="1"/>
      <w:marLeft w:val="0"/>
      <w:marRight w:val="0"/>
      <w:marTop w:val="0"/>
      <w:marBottom w:val="0"/>
      <w:divBdr>
        <w:top w:val="none" w:sz="0" w:space="0" w:color="auto"/>
        <w:left w:val="none" w:sz="0" w:space="0" w:color="auto"/>
        <w:bottom w:val="none" w:sz="0" w:space="0" w:color="auto"/>
        <w:right w:val="none" w:sz="0" w:space="0" w:color="auto"/>
      </w:divBdr>
    </w:div>
    <w:div w:id="1459496098">
      <w:bodyDiv w:val="1"/>
      <w:marLeft w:val="0"/>
      <w:marRight w:val="0"/>
      <w:marTop w:val="0"/>
      <w:marBottom w:val="0"/>
      <w:divBdr>
        <w:top w:val="none" w:sz="0" w:space="0" w:color="auto"/>
        <w:left w:val="none" w:sz="0" w:space="0" w:color="auto"/>
        <w:bottom w:val="none" w:sz="0" w:space="0" w:color="auto"/>
        <w:right w:val="none" w:sz="0" w:space="0" w:color="auto"/>
      </w:divBdr>
    </w:div>
    <w:div w:id="1537351718">
      <w:bodyDiv w:val="1"/>
      <w:marLeft w:val="0"/>
      <w:marRight w:val="0"/>
      <w:marTop w:val="0"/>
      <w:marBottom w:val="0"/>
      <w:divBdr>
        <w:top w:val="none" w:sz="0" w:space="0" w:color="auto"/>
        <w:left w:val="none" w:sz="0" w:space="0" w:color="auto"/>
        <w:bottom w:val="none" w:sz="0" w:space="0" w:color="auto"/>
        <w:right w:val="none" w:sz="0" w:space="0" w:color="auto"/>
      </w:divBdr>
    </w:div>
    <w:div w:id="1546215637">
      <w:bodyDiv w:val="1"/>
      <w:marLeft w:val="0"/>
      <w:marRight w:val="0"/>
      <w:marTop w:val="0"/>
      <w:marBottom w:val="0"/>
      <w:divBdr>
        <w:top w:val="none" w:sz="0" w:space="0" w:color="auto"/>
        <w:left w:val="none" w:sz="0" w:space="0" w:color="auto"/>
        <w:bottom w:val="none" w:sz="0" w:space="0" w:color="auto"/>
        <w:right w:val="none" w:sz="0" w:space="0" w:color="auto"/>
      </w:divBdr>
    </w:div>
    <w:div w:id="1637760596">
      <w:bodyDiv w:val="1"/>
      <w:marLeft w:val="0"/>
      <w:marRight w:val="0"/>
      <w:marTop w:val="0"/>
      <w:marBottom w:val="0"/>
      <w:divBdr>
        <w:top w:val="none" w:sz="0" w:space="0" w:color="auto"/>
        <w:left w:val="none" w:sz="0" w:space="0" w:color="auto"/>
        <w:bottom w:val="none" w:sz="0" w:space="0" w:color="auto"/>
        <w:right w:val="none" w:sz="0" w:space="0" w:color="auto"/>
      </w:divBdr>
    </w:div>
    <w:div w:id="1672954494">
      <w:bodyDiv w:val="1"/>
      <w:marLeft w:val="0"/>
      <w:marRight w:val="0"/>
      <w:marTop w:val="0"/>
      <w:marBottom w:val="0"/>
      <w:divBdr>
        <w:top w:val="none" w:sz="0" w:space="0" w:color="auto"/>
        <w:left w:val="none" w:sz="0" w:space="0" w:color="auto"/>
        <w:bottom w:val="none" w:sz="0" w:space="0" w:color="auto"/>
        <w:right w:val="none" w:sz="0" w:space="0" w:color="auto"/>
      </w:divBdr>
    </w:div>
    <w:div w:id="1685474686">
      <w:bodyDiv w:val="1"/>
      <w:marLeft w:val="0"/>
      <w:marRight w:val="0"/>
      <w:marTop w:val="0"/>
      <w:marBottom w:val="0"/>
      <w:divBdr>
        <w:top w:val="none" w:sz="0" w:space="0" w:color="auto"/>
        <w:left w:val="none" w:sz="0" w:space="0" w:color="auto"/>
        <w:bottom w:val="none" w:sz="0" w:space="0" w:color="auto"/>
        <w:right w:val="none" w:sz="0" w:space="0" w:color="auto"/>
      </w:divBdr>
    </w:div>
    <w:div w:id="1717199151">
      <w:bodyDiv w:val="1"/>
      <w:marLeft w:val="0"/>
      <w:marRight w:val="0"/>
      <w:marTop w:val="0"/>
      <w:marBottom w:val="0"/>
      <w:divBdr>
        <w:top w:val="none" w:sz="0" w:space="0" w:color="auto"/>
        <w:left w:val="none" w:sz="0" w:space="0" w:color="auto"/>
        <w:bottom w:val="none" w:sz="0" w:space="0" w:color="auto"/>
        <w:right w:val="none" w:sz="0" w:space="0" w:color="auto"/>
      </w:divBdr>
    </w:div>
    <w:div w:id="1746951037">
      <w:bodyDiv w:val="1"/>
      <w:marLeft w:val="0"/>
      <w:marRight w:val="0"/>
      <w:marTop w:val="0"/>
      <w:marBottom w:val="0"/>
      <w:divBdr>
        <w:top w:val="none" w:sz="0" w:space="0" w:color="auto"/>
        <w:left w:val="none" w:sz="0" w:space="0" w:color="auto"/>
        <w:bottom w:val="none" w:sz="0" w:space="0" w:color="auto"/>
        <w:right w:val="none" w:sz="0" w:space="0" w:color="auto"/>
      </w:divBdr>
    </w:div>
    <w:div w:id="1795949876">
      <w:bodyDiv w:val="1"/>
      <w:marLeft w:val="0"/>
      <w:marRight w:val="0"/>
      <w:marTop w:val="0"/>
      <w:marBottom w:val="0"/>
      <w:divBdr>
        <w:top w:val="none" w:sz="0" w:space="0" w:color="auto"/>
        <w:left w:val="none" w:sz="0" w:space="0" w:color="auto"/>
        <w:bottom w:val="none" w:sz="0" w:space="0" w:color="auto"/>
        <w:right w:val="none" w:sz="0" w:space="0" w:color="auto"/>
      </w:divBdr>
    </w:div>
    <w:div w:id="1894583404">
      <w:bodyDiv w:val="1"/>
      <w:marLeft w:val="0"/>
      <w:marRight w:val="0"/>
      <w:marTop w:val="0"/>
      <w:marBottom w:val="0"/>
      <w:divBdr>
        <w:top w:val="none" w:sz="0" w:space="0" w:color="auto"/>
        <w:left w:val="none" w:sz="0" w:space="0" w:color="auto"/>
        <w:bottom w:val="none" w:sz="0" w:space="0" w:color="auto"/>
        <w:right w:val="none" w:sz="0" w:space="0" w:color="auto"/>
      </w:divBdr>
    </w:div>
    <w:div w:id="1899853847">
      <w:bodyDiv w:val="1"/>
      <w:marLeft w:val="0"/>
      <w:marRight w:val="0"/>
      <w:marTop w:val="0"/>
      <w:marBottom w:val="0"/>
      <w:divBdr>
        <w:top w:val="none" w:sz="0" w:space="0" w:color="auto"/>
        <w:left w:val="none" w:sz="0" w:space="0" w:color="auto"/>
        <w:bottom w:val="none" w:sz="0" w:space="0" w:color="auto"/>
        <w:right w:val="none" w:sz="0" w:space="0" w:color="auto"/>
      </w:divBdr>
    </w:div>
    <w:div w:id="2071077913">
      <w:bodyDiv w:val="1"/>
      <w:marLeft w:val="0"/>
      <w:marRight w:val="0"/>
      <w:marTop w:val="0"/>
      <w:marBottom w:val="0"/>
      <w:divBdr>
        <w:top w:val="none" w:sz="0" w:space="0" w:color="auto"/>
        <w:left w:val="none" w:sz="0" w:space="0" w:color="auto"/>
        <w:bottom w:val="none" w:sz="0" w:space="0" w:color="auto"/>
        <w:right w:val="none" w:sz="0" w:space="0" w:color="auto"/>
      </w:divBdr>
    </w:div>
    <w:div w:id="21202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G:\FINRA_DATA\liquidity_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FINRA_DATA\liquidity_graph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G:\FINRA_DATA\liquidity_graph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G:\FINRA_DATA\liquidity_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FINRA_DATA\liquidity_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01"/>
          <c:y val="5.1400554097404502E-2"/>
          <c:w val="0.86288604549431303"/>
          <c:h val="0.81870771361913097"/>
        </c:manualLayout>
      </c:layout>
      <c:lineChart>
        <c:grouping val="standard"/>
        <c:varyColors val="0"/>
        <c:ser>
          <c:idx val="0"/>
          <c:order val="0"/>
          <c:tx>
            <c:v>Bid-Ask Spread</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Sheet1!$I$2:$I$109</c:f>
              <c:numCache>
                <c:formatCode>General</c:formatCode>
                <c:ptCount val="108"/>
                <c:pt idx="0">
                  <c:v>7.0899999999999999E-3</c:v>
                </c:pt>
                <c:pt idx="1">
                  <c:v>6.8500000000000002E-3</c:v>
                </c:pt>
                <c:pt idx="2">
                  <c:v>6.515E-3</c:v>
                </c:pt>
                <c:pt idx="3">
                  <c:v>6.7799999999999996E-3</c:v>
                </c:pt>
                <c:pt idx="4">
                  <c:v>7.1000000000000004E-3</c:v>
                </c:pt>
                <c:pt idx="5">
                  <c:v>6.6049999999999998E-3</c:v>
                </c:pt>
                <c:pt idx="6">
                  <c:v>6.9499999999999996E-3</c:v>
                </c:pt>
                <c:pt idx="7">
                  <c:v>7.1599999999999997E-3</c:v>
                </c:pt>
                <c:pt idx="8">
                  <c:v>6.5599999999999999E-3</c:v>
                </c:pt>
                <c:pt idx="9">
                  <c:v>6.62E-3</c:v>
                </c:pt>
                <c:pt idx="10">
                  <c:v>6.4700000000000001E-3</c:v>
                </c:pt>
                <c:pt idx="11">
                  <c:v>6.4400000000000004E-3</c:v>
                </c:pt>
                <c:pt idx="12">
                  <c:v>6.11E-3</c:v>
                </c:pt>
                <c:pt idx="13">
                  <c:v>5.8900000000000003E-3</c:v>
                </c:pt>
                <c:pt idx="14">
                  <c:v>6.2950000000000002E-3</c:v>
                </c:pt>
                <c:pt idx="15">
                  <c:v>6.11E-3</c:v>
                </c:pt>
                <c:pt idx="16">
                  <c:v>6.0899999999999999E-3</c:v>
                </c:pt>
                <c:pt idx="17">
                  <c:v>6.1700000000000001E-3</c:v>
                </c:pt>
                <c:pt idx="18">
                  <c:v>6.2599999999999999E-3</c:v>
                </c:pt>
                <c:pt idx="19">
                  <c:v>7.5399999999999998E-3</c:v>
                </c:pt>
                <c:pt idx="20">
                  <c:v>7.1599999999999997E-3</c:v>
                </c:pt>
                <c:pt idx="21">
                  <c:v>6.6100000000000004E-3</c:v>
                </c:pt>
                <c:pt idx="22">
                  <c:v>6.9899999999999997E-3</c:v>
                </c:pt>
                <c:pt idx="23">
                  <c:v>7.4200000000000004E-3</c:v>
                </c:pt>
                <c:pt idx="24">
                  <c:v>7.9799999999999992E-3</c:v>
                </c:pt>
                <c:pt idx="25">
                  <c:v>8.1099999999999992E-3</c:v>
                </c:pt>
                <c:pt idx="26">
                  <c:v>8.8199999999999997E-3</c:v>
                </c:pt>
                <c:pt idx="27">
                  <c:v>8.1600000000000006E-3</c:v>
                </c:pt>
                <c:pt idx="28">
                  <c:v>8.0099999999999998E-3</c:v>
                </c:pt>
                <c:pt idx="29">
                  <c:v>8.0499999999999999E-3</c:v>
                </c:pt>
                <c:pt idx="30">
                  <c:v>9.0799999999999995E-3</c:v>
                </c:pt>
                <c:pt idx="31">
                  <c:v>9.3200000000000002E-3</c:v>
                </c:pt>
                <c:pt idx="32">
                  <c:v>1.0805E-2</c:v>
                </c:pt>
                <c:pt idx="33">
                  <c:v>1.371E-2</c:v>
                </c:pt>
                <c:pt idx="34">
                  <c:v>1.3950000000000001E-2</c:v>
                </c:pt>
                <c:pt idx="35">
                  <c:v>1.3520000000000001E-2</c:v>
                </c:pt>
                <c:pt idx="36">
                  <c:v>1.349E-2</c:v>
                </c:pt>
                <c:pt idx="37">
                  <c:v>1.2919999999999999E-2</c:v>
                </c:pt>
                <c:pt idx="38">
                  <c:v>1.353E-2</c:v>
                </c:pt>
                <c:pt idx="39">
                  <c:v>1.256E-2</c:v>
                </c:pt>
                <c:pt idx="40">
                  <c:v>1.2120000000000001E-2</c:v>
                </c:pt>
                <c:pt idx="41">
                  <c:v>1.166E-2</c:v>
                </c:pt>
                <c:pt idx="42">
                  <c:v>1.108E-2</c:v>
                </c:pt>
                <c:pt idx="43">
                  <c:v>1.047E-2</c:v>
                </c:pt>
                <c:pt idx="44">
                  <c:v>9.7599999999999996E-3</c:v>
                </c:pt>
                <c:pt idx="45">
                  <c:v>9.4999999999999998E-3</c:v>
                </c:pt>
                <c:pt idx="46">
                  <c:v>9.2999999999999992E-3</c:v>
                </c:pt>
                <c:pt idx="47">
                  <c:v>8.94E-3</c:v>
                </c:pt>
                <c:pt idx="48">
                  <c:v>8.7200000000000003E-3</c:v>
                </c:pt>
                <c:pt idx="49">
                  <c:v>8.8699999999999994E-3</c:v>
                </c:pt>
                <c:pt idx="50">
                  <c:v>8.0999999999999996E-3</c:v>
                </c:pt>
                <c:pt idx="51">
                  <c:v>7.4799999999999997E-3</c:v>
                </c:pt>
                <c:pt idx="52">
                  <c:v>8.1799999999999998E-3</c:v>
                </c:pt>
                <c:pt idx="53">
                  <c:v>8.2500000000000004E-3</c:v>
                </c:pt>
                <c:pt idx="54">
                  <c:v>7.8799999999999999E-3</c:v>
                </c:pt>
                <c:pt idx="55">
                  <c:v>7.4000000000000003E-3</c:v>
                </c:pt>
                <c:pt idx="56">
                  <c:v>6.94E-3</c:v>
                </c:pt>
                <c:pt idx="57">
                  <c:v>6.9199999999999999E-3</c:v>
                </c:pt>
                <c:pt idx="58">
                  <c:v>6.6899999999999998E-3</c:v>
                </c:pt>
                <c:pt idx="59">
                  <c:v>6.7400000000000003E-3</c:v>
                </c:pt>
                <c:pt idx="60">
                  <c:v>6.1199999999999996E-3</c:v>
                </c:pt>
                <c:pt idx="61">
                  <c:v>6.0200000000000002E-3</c:v>
                </c:pt>
                <c:pt idx="62">
                  <c:v>6.0299999999999998E-3</c:v>
                </c:pt>
                <c:pt idx="63">
                  <c:v>6.0000000000000001E-3</c:v>
                </c:pt>
                <c:pt idx="64">
                  <c:v>5.9199999999999999E-3</c:v>
                </c:pt>
                <c:pt idx="65">
                  <c:v>6.0800000000000003E-3</c:v>
                </c:pt>
                <c:pt idx="66">
                  <c:v>6.0899999999999999E-3</c:v>
                </c:pt>
                <c:pt idx="67">
                  <c:v>7.0899999999999999E-3</c:v>
                </c:pt>
                <c:pt idx="68">
                  <c:v>7.3899999999999999E-3</c:v>
                </c:pt>
                <c:pt idx="69">
                  <c:v>7.4700000000000001E-3</c:v>
                </c:pt>
                <c:pt idx="70">
                  <c:v>7.3200000000000001E-3</c:v>
                </c:pt>
                <c:pt idx="71">
                  <c:v>7.1999999999999998E-3</c:v>
                </c:pt>
                <c:pt idx="72">
                  <c:v>6.5599999999999999E-3</c:v>
                </c:pt>
                <c:pt idx="73">
                  <c:v>6.0299999999999998E-3</c:v>
                </c:pt>
                <c:pt idx="74">
                  <c:v>5.9300000000000004E-3</c:v>
                </c:pt>
                <c:pt idx="75">
                  <c:v>5.7000000000000002E-3</c:v>
                </c:pt>
                <c:pt idx="76">
                  <c:v>5.62E-3</c:v>
                </c:pt>
                <c:pt idx="77">
                  <c:v>5.5900000000000004E-3</c:v>
                </c:pt>
                <c:pt idx="78">
                  <c:v>5.1799999999999997E-3</c:v>
                </c:pt>
                <c:pt idx="79">
                  <c:v>5.28E-3</c:v>
                </c:pt>
                <c:pt idx="80">
                  <c:v>4.9100000000000003E-3</c:v>
                </c:pt>
                <c:pt idx="81">
                  <c:v>4.8199999999999996E-3</c:v>
                </c:pt>
                <c:pt idx="82">
                  <c:v>4.7400000000000003E-3</c:v>
                </c:pt>
                <c:pt idx="83">
                  <c:v>4.7000000000000002E-3</c:v>
                </c:pt>
                <c:pt idx="84">
                  <c:v>4.4799999999999996E-3</c:v>
                </c:pt>
                <c:pt idx="85">
                  <c:v>4.2500000000000003E-3</c:v>
                </c:pt>
                <c:pt idx="86">
                  <c:v>4.0800000000000003E-3</c:v>
                </c:pt>
                <c:pt idx="87">
                  <c:v>3.9899999999999996E-3</c:v>
                </c:pt>
                <c:pt idx="88">
                  <c:v>4.0499999999999998E-3</c:v>
                </c:pt>
                <c:pt idx="89">
                  <c:v>4.5799999999999999E-3</c:v>
                </c:pt>
                <c:pt idx="90">
                  <c:v>4.4999999999999997E-3</c:v>
                </c:pt>
                <c:pt idx="91">
                  <c:v>4.3400000000000001E-3</c:v>
                </c:pt>
                <c:pt idx="92">
                  <c:v>4.1399999999999996E-3</c:v>
                </c:pt>
                <c:pt idx="93">
                  <c:v>4.0299999999999997E-3</c:v>
                </c:pt>
                <c:pt idx="94">
                  <c:v>3.8999999999999998E-3</c:v>
                </c:pt>
                <c:pt idx="95">
                  <c:v>4.0400000000000002E-3</c:v>
                </c:pt>
                <c:pt idx="96">
                  <c:v>3.9699999999999996E-3</c:v>
                </c:pt>
                <c:pt idx="97">
                  <c:v>3.8800000000000002E-3</c:v>
                </c:pt>
                <c:pt idx="98">
                  <c:v>3.7599999999999999E-3</c:v>
                </c:pt>
                <c:pt idx="99">
                  <c:v>3.5599999999999998E-3</c:v>
                </c:pt>
                <c:pt idx="100">
                  <c:v>3.4299999999999999E-3</c:v>
                </c:pt>
                <c:pt idx="101">
                  <c:v>3.1900000000000001E-3</c:v>
                </c:pt>
                <c:pt idx="102">
                  <c:v>3.14E-3</c:v>
                </c:pt>
                <c:pt idx="103">
                  <c:v>3.4199999999999999E-3</c:v>
                </c:pt>
                <c:pt idx="104">
                  <c:v>3.3300000000000001E-3</c:v>
                </c:pt>
                <c:pt idx="105">
                  <c:v>3.2399999999999998E-3</c:v>
                </c:pt>
                <c:pt idx="106">
                  <c:v>3.2499999999999999E-3</c:v>
                </c:pt>
                <c:pt idx="107">
                  <c:v>3.7599999999999999E-3</c:v>
                </c:pt>
              </c:numCache>
            </c:numRef>
          </c:val>
          <c:smooth val="0"/>
        </c:ser>
        <c:dLbls>
          <c:showLegendKey val="0"/>
          <c:showVal val="0"/>
          <c:showCatName val="0"/>
          <c:showSerName val="0"/>
          <c:showPercent val="0"/>
          <c:showBubbleSize val="0"/>
        </c:dLbls>
        <c:marker val="1"/>
        <c:smooth val="0"/>
        <c:axId val="212338688"/>
        <c:axId val="206210752"/>
      </c:lineChart>
      <c:catAx>
        <c:axId val="212338688"/>
        <c:scaling>
          <c:orientation val="minMax"/>
        </c:scaling>
        <c:delete val="0"/>
        <c:axPos val="b"/>
        <c:numFmt formatCode="General" sourceLinked="1"/>
        <c:majorTickMark val="out"/>
        <c:minorTickMark val="none"/>
        <c:tickLblPos val="nextTo"/>
        <c:crossAx val="206210752"/>
        <c:crosses val="autoZero"/>
        <c:auto val="1"/>
        <c:lblAlgn val="ctr"/>
        <c:lblOffset val="100"/>
        <c:tickLblSkip val="24"/>
        <c:tickMarkSkip val="24"/>
        <c:noMultiLvlLbl val="0"/>
      </c:catAx>
      <c:valAx>
        <c:axId val="206210752"/>
        <c:scaling>
          <c:orientation val="minMax"/>
        </c:scaling>
        <c:delete val="0"/>
        <c:axPos val="l"/>
        <c:majorGridlines/>
        <c:numFmt formatCode="General" sourceLinked="1"/>
        <c:majorTickMark val="out"/>
        <c:minorTickMark val="none"/>
        <c:tickLblPos val="nextTo"/>
        <c:crossAx val="212338688"/>
        <c:crosses val="autoZero"/>
        <c:crossBetween val="between"/>
      </c:valAx>
    </c:plotArea>
    <c:legend>
      <c:legendPos val="r"/>
      <c:layout>
        <c:manualLayout>
          <c:xMode val="edge"/>
          <c:yMode val="edge"/>
          <c:x val="0.41043474503958599"/>
          <c:y val="0.17573381452318501"/>
          <c:w val="0.45084776902887103"/>
          <c:h val="9.7989938757655298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11519393409194E-2"/>
          <c:y val="5.9369657205697701E-2"/>
          <c:w val="0.86288604549431303"/>
          <c:h val="0.81870771361913097"/>
        </c:manualLayout>
      </c:layout>
      <c:lineChart>
        <c:grouping val="standard"/>
        <c:varyColors val="0"/>
        <c:ser>
          <c:idx val="0"/>
          <c:order val="0"/>
          <c:tx>
            <c:v>Coefficient of Variation</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Sheet1!$E$2:$E$109</c:f>
              <c:numCache>
                <c:formatCode>General</c:formatCode>
                <c:ptCount val="108"/>
                <c:pt idx="0">
                  <c:v>1.4203500000000001E-2</c:v>
                </c:pt>
                <c:pt idx="1">
                  <c:v>1.27794E-2</c:v>
                </c:pt>
                <c:pt idx="2">
                  <c:v>1.3327800000000001E-2</c:v>
                </c:pt>
                <c:pt idx="3">
                  <c:v>1.21469E-2</c:v>
                </c:pt>
                <c:pt idx="4">
                  <c:v>1.28492E-2</c:v>
                </c:pt>
                <c:pt idx="5">
                  <c:v>1.33075E-2</c:v>
                </c:pt>
                <c:pt idx="6">
                  <c:v>1.2201E-2</c:v>
                </c:pt>
                <c:pt idx="7">
                  <c:v>1.2520699999999999E-2</c:v>
                </c:pt>
                <c:pt idx="8">
                  <c:v>1.15847E-2</c:v>
                </c:pt>
                <c:pt idx="9">
                  <c:v>1.20766E-2</c:v>
                </c:pt>
                <c:pt idx="10">
                  <c:v>1.2019800000000001E-2</c:v>
                </c:pt>
                <c:pt idx="11">
                  <c:v>1.3676300000000001E-2</c:v>
                </c:pt>
                <c:pt idx="12">
                  <c:v>1.1052599999999999E-2</c:v>
                </c:pt>
                <c:pt idx="13">
                  <c:v>1.0785599999999999E-2</c:v>
                </c:pt>
                <c:pt idx="14">
                  <c:v>1.14132E-2</c:v>
                </c:pt>
                <c:pt idx="15">
                  <c:v>1.1470899999999999E-2</c:v>
                </c:pt>
                <c:pt idx="16">
                  <c:v>1.07732E-2</c:v>
                </c:pt>
                <c:pt idx="17">
                  <c:v>1.19233E-2</c:v>
                </c:pt>
                <c:pt idx="18">
                  <c:v>1.41038E-2</c:v>
                </c:pt>
                <c:pt idx="19">
                  <c:v>1.5821600000000002E-2</c:v>
                </c:pt>
                <c:pt idx="20">
                  <c:v>1.45203E-2</c:v>
                </c:pt>
                <c:pt idx="21">
                  <c:v>1.40804E-2</c:v>
                </c:pt>
                <c:pt idx="22">
                  <c:v>1.8397799999999999E-2</c:v>
                </c:pt>
                <c:pt idx="23">
                  <c:v>1.8024499999999999E-2</c:v>
                </c:pt>
                <c:pt idx="24">
                  <c:v>1.8738100000000001E-2</c:v>
                </c:pt>
                <c:pt idx="25">
                  <c:v>1.6851499999999998E-2</c:v>
                </c:pt>
                <c:pt idx="26">
                  <c:v>2.26845E-2</c:v>
                </c:pt>
                <c:pt idx="27">
                  <c:v>1.8566300000000001E-2</c:v>
                </c:pt>
                <c:pt idx="28">
                  <c:v>1.6760799999999999E-2</c:v>
                </c:pt>
                <c:pt idx="29">
                  <c:v>1.9941199999999999E-2</c:v>
                </c:pt>
                <c:pt idx="30">
                  <c:v>2.1495400000000001E-2</c:v>
                </c:pt>
                <c:pt idx="31">
                  <c:v>1.8709E-2</c:v>
                </c:pt>
                <c:pt idx="32">
                  <c:v>5.9238899999999997E-2</c:v>
                </c:pt>
                <c:pt idx="33">
                  <c:v>7.4111300000000005E-2</c:v>
                </c:pt>
                <c:pt idx="34">
                  <c:v>6.0255400000000001E-2</c:v>
                </c:pt>
                <c:pt idx="35">
                  <c:v>7.7035099999999995E-2</c:v>
                </c:pt>
                <c:pt idx="36">
                  <c:v>4.56125E-2</c:v>
                </c:pt>
                <c:pt idx="37">
                  <c:v>4.8845100000000002E-2</c:v>
                </c:pt>
                <c:pt idx="38">
                  <c:v>5.8459999999999998E-2</c:v>
                </c:pt>
                <c:pt idx="39">
                  <c:v>4.5976200000000002E-2</c:v>
                </c:pt>
                <c:pt idx="40">
                  <c:v>3.7708699999999998E-2</c:v>
                </c:pt>
                <c:pt idx="41">
                  <c:v>3.04151E-2</c:v>
                </c:pt>
                <c:pt idx="42">
                  <c:v>3.1911000000000002E-2</c:v>
                </c:pt>
                <c:pt idx="43">
                  <c:v>2.67447E-2</c:v>
                </c:pt>
                <c:pt idx="44">
                  <c:v>2.63345E-2</c:v>
                </c:pt>
                <c:pt idx="45">
                  <c:v>2.1749899999999999E-2</c:v>
                </c:pt>
                <c:pt idx="46">
                  <c:v>2.0767799999999999E-2</c:v>
                </c:pt>
                <c:pt idx="47">
                  <c:v>2.1806699999999998E-2</c:v>
                </c:pt>
                <c:pt idx="48">
                  <c:v>1.79934E-2</c:v>
                </c:pt>
                <c:pt idx="49">
                  <c:v>1.6368500000000001E-2</c:v>
                </c:pt>
                <c:pt idx="50">
                  <c:v>1.6649600000000001E-2</c:v>
                </c:pt>
                <c:pt idx="51">
                  <c:v>1.48258E-2</c:v>
                </c:pt>
                <c:pt idx="52">
                  <c:v>1.7868700000000001E-2</c:v>
                </c:pt>
                <c:pt idx="53">
                  <c:v>1.7099900000000001E-2</c:v>
                </c:pt>
                <c:pt idx="54">
                  <c:v>1.49403E-2</c:v>
                </c:pt>
                <c:pt idx="55">
                  <c:v>1.43651E-2</c:v>
                </c:pt>
                <c:pt idx="56">
                  <c:v>1.41038E-2</c:v>
                </c:pt>
                <c:pt idx="57">
                  <c:v>1.34381E-2</c:v>
                </c:pt>
                <c:pt idx="58">
                  <c:v>1.4133700000000001E-2</c:v>
                </c:pt>
                <c:pt idx="59">
                  <c:v>1.5975199999999998E-2</c:v>
                </c:pt>
                <c:pt idx="60">
                  <c:v>1.2352699999999999E-2</c:v>
                </c:pt>
                <c:pt idx="61">
                  <c:v>1.2441000000000001E-2</c:v>
                </c:pt>
                <c:pt idx="62">
                  <c:v>1.33274E-2</c:v>
                </c:pt>
                <c:pt idx="63">
                  <c:v>1.2001899999999999E-2</c:v>
                </c:pt>
                <c:pt idx="64">
                  <c:v>1.12002E-2</c:v>
                </c:pt>
                <c:pt idx="65">
                  <c:v>1.17375E-2</c:v>
                </c:pt>
                <c:pt idx="66">
                  <c:v>1.17825E-2</c:v>
                </c:pt>
                <c:pt idx="67">
                  <c:v>1.81575E-2</c:v>
                </c:pt>
                <c:pt idx="68">
                  <c:v>1.7460799999999999E-2</c:v>
                </c:pt>
                <c:pt idx="69">
                  <c:v>1.8897799999999999E-2</c:v>
                </c:pt>
                <c:pt idx="70">
                  <c:v>1.7153000000000002E-2</c:v>
                </c:pt>
                <c:pt idx="71">
                  <c:v>1.63207E-2</c:v>
                </c:pt>
                <c:pt idx="72">
                  <c:v>1.53034E-2</c:v>
                </c:pt>
                <c:pt idx="73">
                  <c:v>1.32058E-2</c:v>
                </c:pt>
                <c:pt idx="74">
                  <c:v>1.27402E-2</c:v>
                </c:pt>
                <c:pt idx="75">
                  <c:v>1.2075900000000001E-2</c:v>
                </c:pt>
                <c:pt idx="76">
                  <c:v>1.2707599999999999E-2</c:v>
                </c:pt>
                <c:pt idx="77">
                  <c:v>1.25036E-2</c:v>
                </c:pt>
                <c:pt idx="78">
                  <c:v>1.1858499999999999E-2</c:v>
                </c:pt>
                <c:pt idx="79">
                  <c:v>1.12955E-2</c:v>
                </c:pt>
                <c:pt idx="80">
                  <c:v>1.1557100000000001E-2</c:v>
                </c:pt>
                <c:pt idx="81">
                  <c:v>1.0872700000000001E-2</c:v>
                </c:pt>
                <c:pt idx="82">
                  <c:v>1.0725E-2</c:v>
                </c:pt>
                <c:pt idx="83">
                  <c:v>1.11582E-2</c:v>
                </c:pt>
                <c:pt idx="84">
                  <c:v>1.09595E-2</c:v>
                </c:pt>
                <c:pt idx="85">
                  <c:v>9.7906E-3</c:v>
                </c:pt>
                <c:pt idx="86">
                  <c:v>9.3622000000000098E-3</c:v>
                </c:pt>
                <c:pt idx="87">
                  <c:v>1.04108E-2</c:v>
                </c:pt>
                <c:pt idx="88">
                  <c:v>1.1275200000000001E-2</c:v>
                </c:pt>
                <c:pt idx="89">
                  <c:v>1.5621700000000001E-2</c:v>
                </c:pt>
                <c:pt idx="90">
                  <c:v>1.14906E-2</c:v>
                </c:pt>
                <c:pt idx="91">
                  <c:v>1.1346500000000001E-2</c:v>
                </c:pt>
                <c:pt idx="92">
                  <c:v>1.13268E-2</c:v>
                </c:pt>
                <c:pt idx="93">
                  <c:v>1.07051E-2</c:v>
                </c:pt>
                <c:pt idx="94">
                  <c:v>9.1141999999999994E-3</c:v>
                </c:pt>
                <c:pt idx="95">
                  <c:v>9.8137000000000103E-3</c:v>
                </c:pt>
                <c:pt idx="96">
                  <c:v>9.3542E-3</c:v>
                </c:pt>
                <c:pt idx="97">
                  <c:v>9.1704000000000004E-3</c:v>
                </c:pt>
                <c:pt idx="98">
                  <c:v>9.2776000000000004E-3</c:v>
                </c:pt>
                <c:pt idx="99">
                  <c:v>8.8737999999999994E-3</c:v>
                </c:pt>
                <c:pt idx="100">
                  <c:v>8.3961999999999995E-3</c:v>
                </c:pt>
                <c:pt idx="101">
                  <c:v>8.3718000000000004E-3</c:v>
                </c:pt>
                <c:pt idx="102">
                  <c:v>8.4274999999999992E-3</c:v>
                </c:pt>
                <c:pt idx="103">
                  <c:v>9.3264000000000003E-3</c:v>
                </c:pt>
                <c:pt idx="104">
                  <c:v>9.8843000000000004E-3</c:v>
                </c:pt>
                <c:pt idx="105">
                  <c:v>1.0295E-2</c:v>
                </c:pt>
                <c:pt idx="106">
                  <c:v>9.4665000000000096E-3</c:v>
                </c:pt>
                <c:pt idx="107">
                  <c:v>1.3539300000000001E-2</c:v>
                </c:pt>
              </c:numCache>
            </c:numRef>
          </c:val>
          <c:smooth val="0"/>
        </c:ser>
        <c:dLbls>
          <c:showLegendKey val="0"/>
          <c:showVal val="0"/>
          <c:showCatName val="0"/>
          <c:showSerName val="0"/>
          <c:showPercent val="0"/>
          <c:showBubbleSize val="0"/>
        </c:dLbls>
        <c:marker val="1"/>
        <c:smooth val="0"/>
        <c:axId val="212337664"/>
        <c:axId val="185296000"/>
      </c:lineChart>
      <c:catAx>
        <c:axId val="212337664"/>
        <c:scaling>
          <c:orientation val="minMax"/>
        </c:scaling>
        <c:delete val="0"/>
        <c:axPos val="b"/>
        <c:numFmt formatCode="General" sourceLinked="1"/>
        <c:majorTickMark val="out"/>
        <c:minorTickMark val="none"/>
        <c:tickLblPos val="nextTo"/>
        <c:crossAx val="185296000"/>
        <c:crosses val="autoZero"/>
        <c:auto val="1"/>
        <c:lblAlgn val="ctr"/>
        <c:lblOffset val="100"/>
        <c:tickLblSkip val="24"/>
        <c:tickMarkSkip val="24"/>
        <c:noMultiLvlLbl val="0"/>
      </c:catAx>
      <c:valAx>
        <c:axId val="185296000"/>
        <c:scaling>
          <c:orientation val="minMax"/>
        </c:scaling>
        <c:delete val="0"/>
        <c:axPos val="l"/>
        <c:majorGridlines/>
        <c:numFmt formatCode="General" sourceLinked="1"/>
        <c:majorTickMark val="out"/>
        <c:minorTickMark val="none"/>
        <c:tickLblPos val="nextTo"/>
        <c:crossAx val="212337664"/>
        <c:crosses val="autoZero"/>
        <c:crossBetween val="between"/>
      </c:valAx>
    </c:plotArea>
    <c:legend>
      <c:legendPos val="r"/>
      <c:layout>
        <c:manualLayout>
          <c:xMode val="edge"/>
          <c:yMode val="edge"/>
          <c:x val="0.41043474503958599"/>
          <c:y val="0.17573381452318501"/>
          <c:w val="0.45084776902887103"/>
          <c:h val="0.13965660542432201"/>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01"/>
          <c:y val="5.1400554097404502E-2"/>
          <c:w val="0.86288604549431303"/>
          <c:h val="0.81870771361913097"/>
        </c:manualLayout>
      </c:layout>
      <c:lineChart>
        <c:grouping val="standard"/>
        <c:varyColors val="0"/>
        <c:ser>
          <c:idx val="0"/>
          <c:order val="0"/>
          <c:tx>
            <c:v>Monthly Amihud Illiquidity</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Sheet1!$P$2:$P$109</c:f>
              <c:numCache>
                <c:formatCode>General</c:formatCode>
                <c:ptCount val="108"/>
                <c:pt idx="0">
                  <c:v>3.0999999999999999E-3</c:v>
                </c:pt>
                <c:pt idx="1">
                  <c:v>2.7000000000000001E-3</c:v>
                </c:pt>
                <c:pt idx="2">
                  <c:v>2.8999999999999998E-3</c:v>
                </c:pt>
                <c:pt idx="3">
                  <c:v>3.0000000000000001E-3</c:v>
                </c:pt>
                <c:pt idx="4">
                  <c:v>3.5000000000000001E-3</c:v>
                </c:pt>
                <c:pt idx="5">
                  <c:v>3.5999999999999999E-3</c:v>
                </c:pt>
                <c:pt idx="6">
                  <c:v>4.1999999999999997E-3</c:v>
                </c:pt>
                <c:pt idx="7">
                  <c:v>4.1000000000000003E-3</c:v>
                </c:pt>
                <c:pt idx="8">
                  <c:v>3.2000000000000002E-3</c:v>
                </c:pt>
                <c:pt idx="9">
                  <c:v>2.5999999999999999E-3</c:v>
                </c:pt>
                <c:pt idx="10">
                  <c:v>2.9499999999999999E-3</c:v>
                </c:pt>
                <c:pt idx="11">
                  <c:v>3.5000000000000001E-3</c:v>
                </c:pt>
                <c:pt idx="12">
                  <c:v>2.3999999999999998E-3</c:v>
                </c:pt>
                <c:pt idx="13">
                  <c:v>2.8E-3</c:v>
                </c:pt>
                <c:pt idx="14">
                  <c:v>3.0999999999999999E-3</c:v>
                </c:pt>
                <c:pt idx="15">
                  <c:v>2.8999999999999998E-3</c:v>
                </c:pt>
                <c:pt idx="16">
                  <c:v>3.0000000000000001E-3</c:v>
                </c:pt>
                <c:pt idx="17">
                  <c:v>3.0999999999999999E-3</c:v>
                </c:pt>
                <c:pt idx="18">
                  <c:v>4.8999999999999998E-3</c:v>
                </c:pt>
                <c:pt idx="19">
                  <c:v>5.7999999999999996E-3</c:v>
                </c:pt>
                <c:pt idx="20">
                  <c:v>5.0000000000000001E-3</c:v>
                </c:pt>
                <c:pt idx="21">
                  <c:v>4.4999999999999997E-3</c:v>
                </c:pt>
                <c:pt idx="22">
                  <c:v>7.6E-3</c:v>
                </c:pt>
                <c:pt idx="23">
                  <c:v>7.7000000000000002E-3</c:v>
                </c:pt>
                <c:pt idx="24">
                  <c:v>8.0999999999999996E-3</c:v>
                </c:pt>
                <c:pt idx="25">
                  <c:v>5.5999999999999999E-3</c:v>
                </c:pt>
                <c:pt idx="26">
                  <c:v>8.0000000000000002E-3</c:v>
                </c:pt>
                <c:pt idx="27">
                  <c:v>6.1000000000000004E-3</c:v>
                </c:pt>
                <c:pt idx="28">
                  <c:v>4.7000000000000002E-3</c:v>
                </c:pt>
                <c:pt idx="29">
                  <c:v>5.7999999999999996E-3</c:v>
                </c:pt>
                <c:pt idx="30">
                  <c:v>7.7000000000000002E-3</c:v>
                </c:pt>
                <c:pt idx="31">
                  <c:v>8.0999999999999996E-3</c:v>
                </c:pt>
                <c:pt idx="32">
                  <c:v>2.1999999999999999E-2</c:v>
                </c:pt>
                <c:pt idx="33">
                  <c:v>3.1399999999999997E-2</c:v>
                </c:pt>
                <c:pt idx="34">
                  <c:v>2.6200000000000001E-2</c:v>
                </c:pt>
                <c:pt idx="35">
                  <c:v>2.63E-2</c:v>
                </c:pt>
                <c:pt idx="36">
                  <c:v>1.35E-2</c:v>
                </c:pt>
                <c:pt idx="37">
                  <c:v>1.4E-2</c:v>
                </c:pt>
                <c:pt idx="38">
                  <c:v>1.8200000000000001E-2</c:v>
                </c:pt>
                <c:pt idx="39">
                  <c:v>1.0999999999999999E-2</c:v>
                </c:pt>
                <c:pt idx="40">
                  <c:v>8.5000000000000006E-3</c:v>
                </c:pt>
                <c:pt idx="41">
                  <c:v>6.4999999999999997E-3</c:v>
                </c:pt>
                <c:pt idx="42">
                  <c:v>7.7999999999999996E-3</c:v>
                </c:pt>
                <c:pt idx="43">
                  <c:v>6.8999999999999999E-3</c:v>
                </c:pt>
                <c:pt idx="44">
                  <c:v>5.8999999999999999E-3</c:v>
                </c:pt>
                <c:pt idx="45">
                  <c:v>3.8999999999999998E-3</c:v>
                </c:pt>
                <c:pt idx="46">
                  <c:v>4.3499999999999997E-3</c:v>
                </c:pt>
                <c:pt idx="47">
                  <c:v>4.1999999999999997E-3</c:v>
                </c:pt>
                <c:pt idx="48">
                  <c:v>3.0999999999999999E-3</c:v>
                </c:pt>
                <c:pt idx="49">
                  <c:v>2.7000000000000001E-3</c:v>
                </c:pt>
                <c:pt idx="50">
                  <c:v>2.5000000000000001E-3</c:v>
                </c:pt>
                <c:pt idx="51">
                  <c:v>2.5000000000000001E-3</c:v>
                </c:pt>
                <c:pt idx="52">
                  <c:v>3.0000000000000001E-3</c:v>
                </c:pt>
                <c:pt idx="53">
                  <c:v>2.8999999999999998E-3</c:v>
                </c:pt>
                <c:pt idx="54">
                  <c:v>3.0000000000000001E-3</c:v>
                </c:pt>
                <c:pt idx="55">
                  <c:v>2.5999999999999999E-3</c:v>
                </c:pt>
                <c:pt idx="56">
                  <c:v>1.8E-3</c:v>
                </c:pt>
                <c:pt idx="57">
                  <c:v>1.6999999999999999E-3</c:v>
                </c:pt>
                <c:pt idx="58">
                  <c:v>2E-3</c:v>
                </c:pt>
                <c:pt idx="59">
                  <c:v>2.2000000000000001E-3</c:v>
                </c:pt>
                <c:pt idx="60">
                  <c:v>1.2999999999999999E-3</c:v>
                </c:pt>
                <c:pt idx="61">
                  <c:v>1.1000000000000001E-3</c:v>
                </c:pt>
                <c:pt idx="62">
                  <c:v>1E-3</c:v>
                </c:pt>
                <c:pt idx="63">
                  <c:v>1.1999999999999999E-3</c:v>
                </c:pt>
                <c:pt idx="64">
                  <c:v>1E-3</c:v>
                </c:pt>
                <c:pt idx="65">
                  <c:v>1.1000000000000001E-3</c:v>
                </c:pt>
                <c:pt idx="66">
                  <c:v>1.6000000000000001E-3</c:v>
                </c:pt>
                <c:pt idx="67">
                  <c:v>2.3E-3</c:v>
                </c:pt>
                <c:pt idx="68">
                  <c:v>2.5000000000000001E-3</c:v>
                </c:pt>
                <c:pt idx="69">
                  <c:v>2.5999999999999999E-3</c:v>
                </c:pt>
                <c:pt idx="70">
                  <c:v>2.2000000000000001E-3</c:v>
                </c:pt>
                <c:pt idx="71">
                  <c:v>2E-3</c:v>
                </c:pt>
                <c:pt idx="72">
                  <c:v>1.6999999999999999E-3</c:v>
                </c:pt>
                <c:pt idx="73">
                  <c:v>1.1999999999999999E-3</c:v>
                </c:pt>
                <c:pt idx="74">
                  <c:v>1.1999999999999999E-3</c:v>
                </c:pt>
                <c:pt idx="75">
                  <c:v>1.1999999999999999E-3</c:v>
                </c:pt>
                <c:pt idx="76">
                  <c:v>1.4E-3</c:v>
                </c:pt>
                <c:pt idx="77">
                  <c:v>1.1999999999999999E-3</c:v>
                </c:pt>
                <c:pt idx="78">
                  <c:v>1.6000000000000001E-3</c:v>
                </c:pt>
                <c:pt idx="79">
                  <c:v>1.1000000000000001E-3</c:v>
                </c:pt>
                <c:pt idx="80">
                  <c:v>8.9999999999999998E-4</c:v>
                </c:pt>
                <c:pt idx="81">
                  <c:v>8.9999999999999998E-4</c:v>
                </c:pt>
                <c:pt idx="82">
                  <c:v>8.0000000000000004E-4</c:v>
                </c:pt>
                <c:pt idx="83">
                  <c:v>1E-3</c:v>
                </c:pt>
                <c:pt idx="84">
                  <c:v>8.0000000000000004E-4</c:v>
                </c:pt>
                <c:pt idx="85">
                  <c:v>5.9999999999999995E-4</c:v>
                </c:pt>
                <c:pt idx="86">
                  <c:v>5.9999999999999995E-4</c:v>
                </c:pt>
                <c:pt idx="87">
                  <c:v>8.0000000000000004E-4</c:v>
                </c:pt>
                <c:pt idx="88">
                  <c:v>1.1000000000000001E-3</c:v>
                </c:pt>
                <c:pt idx="89">
                  <c:v>1.6999999999999999E-3</c:v>
                </c:pt>
                <c:pt idx="90">
                  <c:v>8.9999999999999998E-4</c:v>
                </c:pt>
                <c:pt idx="91">
                  <c:v>1E-3</c:v>
                </c:pt>
                <c:pt idx="92">
                  <c:v>8.0000000000000004E-4</c:v>
                </c:pt>
                <c:pt idx="93">
                  <c:v>8.0000000000000004E-4</c:v>
                </c:pt>
                <c:pt idx="94">
                  <c:v>5.9999999999999995E-4</c:v>
                </c:pt>
                <c:pt idx="95">
                  <c:v>8.0000000000000004E-4</c:v>
                </c:pt>
                <c:pt idx="96">
                  <c:v>8.0000000000000004E-4</c:v>
                </c:pt>
                <c:pt idx="97">
                  <c:v>6.9999999999999999E-4</c:v>
                </c:pt>
                <c:pt idx="98">
                  <c:v>5.0000000000000001E-4</c:v>
                </c:pt>
                <c:pt idx="99">
                  <c:v>5.9999999999999995E-4</c:v>
                </c:pt>
                <c:pt idx="100">
                  <c:v>5.9999999999999995E-4</c:v>
                </c:pt>
                <c:pt idx="101">
                  <c:v>4.0000000000000002E-4</c:v>
                </c:pt>
                <c:pt idx="102">
                  <c:v>5.9999999999999995E-4</c:v>
                </c:pt>
                <c:pt idx="103">
                  <c:v>8.0000000000000004E-4</c:v>
                </c:pt>
                <c:pt idx="104">
                  <c:v>8.0000000000000004E-4</c:v>
                </c:pt>
                <c:pt idx="105">
                  <c:v>5.0000000000000001E-4</c:v>
                </c:pt>
                <c:pt idx="106">
                  <c:v>5.0000000000000001E-4</c:v>
                </c:pt>
                <c:pt idx="107">
                  <c:v>1E-3</c:v>
                </c:pt>
              </c:numCache>
            </c:numRef>
          </c:val>
          <c:smooth val="0"/>
        </c:ser>
        <c:dLbls>
          <c:showLegendKey val="0"/>
          <c:showVal val="0"/>
          <c:showCatName val="0"/>
          <c:showSerName val="0"/>
          <c:showPercent val="0"/>
          <c:showBubbleSize val="0"/>
        </c:dLbls>
        <c:marker val="1"/>
        <c:smooth val="0"/>
        <c:axId val="188028928"/>
        <c:axId val="185297728"/>
      </c:lineChart>
      <c:catAx>
        <c:axId val="188028928"/>
        <c:scaling>
          <c:orientation val="minMax"/>
        </c:scaling>
        <c:delete val="0"/>
        <c:axPos val="b"/>
        <c:numFmt formatCode="General" sourceLinked="1"/>
        <c:majorTickMark val="out"/>
        <c:minorTickMark val="none"/>
        <c:tickLblPos val="nextTo"/>
        <c:crossAx val="185297728"/>
        <c:crosses val="autoZero"/>
        <c:auto val="1"/>
        <c:lblAlgn val="ctr"/>
        <c:lblOffset val="100"/>
        <c:tickLblSkip val="24"/>
        <c:tickMarkSkip val="24"/>
        <c:noMultiLvlLbl val="0"/>
      </c:catAx>
      <c:valAx>
        <c:axId val="185297728"/>
        <c:scaling>
          <c:orientation val="minMax"/>
        </c:scaling>
        <c:delete val="0"/>
        <c:axPos val="l"/>
        <c:majorGridlines/>
        <c:numFmt formatCode="General" sourceLinked="1"/>
        <c:majorTickMark val="out"/>
        <c:minorTickMark val="none"/>
        <c:tickLblPos val="nextTo"/>
        <c:crossAx val="188028928"/>
        <c:crosses val="autoZero"/>
        <c:crossBetween val="between"/>
      </c:valAx>
    </c:plotArea>
    <c:legend>
      <c:legendPos val="r"/>
      <c:layout>
        <c:manualLayout>
          <c:xMode val="edge"/>
          <c:yMode val="edge"/>
          <c:x val="0.52840456671311098"/>
          <c:y val="0.180363444152814"/>
          <c:w val="0.33287795815646498"/>
          <c:h val="0.1628047535724700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15507436570401"/>
          <c:y val="5.1400554097404502E-2"/>
          <c:w val="0.86288604549431303"/>
          <c:h val="0.81870771361913097"/>
        </c:manualLayout>
      </c:layout>
      <c:lineChart>
        <c:grouping val="standard"/>
        <c:varyColors val="0"/>
        <c:ser>
          <c:idx val="0"/>
          <c:order val="0"/>
          <c:tx>
            <c:v>Percent 2 Day Continuation</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Sheet1!$Q$2:$Q$109</c:f>
              <c:numCache>
                <c:formatCode>General</c:formatCode>
                <c:ptCount val="108"/>
                <c:pt idx="0">
                  <c:v>0.48733140000000003</c:v>
                </c:pt>
                <c:pt idx="1">
                  <c:v>0.47888540000000002</c:v>
                </c:pt>
                <c:pt idx="2">
                  <c:v>0.48083179999999998</c:v>
                </c:pt>
                <c:pt idx="3">
                  <c:v>0.49026510000000001</c:v>
                </c:pt>
                <c:pt idx="4">
                  <c:v>0.48619489999999999</c:v>
                </c:pt>
                <c:pt idx="5">
                  <c:v>0.48311340000000003</c:v>
                </c:pt>
                <c:pt idx="6">
                  <c:v>0.48464109999999999</c:v>
                </c:pt>
                <c:pt idx="7">
                  <c:v>0.48455130000000002</c:v>
                </c:pt>
                <c:pt idx="8">
                  <c:v>0.48805969999999999</c:v>
                </c:pt>
                <c:pt idx="9">
                  <c:v>0.49048269999999999</c:v>
                </c:pt>
                <c:pt idx="10">
                  <c:v>0.48368529999999998</c:v>
                </c:pt>
                <c:pt idx="11">
                  <c:v>0.49278119999999997</c:v>
                </c:pt>
                <c:pt idx="12">
                  <c:v>0.49717139999999999</c:v>
                </c:pt>
                <c:pt idx="13">
                  <c:v>0.4922163</c:v>
                </c:pt>
                <c:pt idx="14">
                  <c:v>0.4882302</c:v>
                </c:pt>
                <c:pt idx="15">
                  <c:v>0.49000199999999999</c:v>
                </c:pt>
                <c:pt idx="16">
                  <c:v>0.50036760000000002</c:v>
                </c:pt>
                <c:pt idx="17">
                  <c:v>0.50983149999999999</c:v>
                </c:pt>
                <c:pt idx="18">
                  <c:v>0.49060340000000002</c:v>
                </c:pt>
                <c:pt idx="19">
                  <c:v>0.48869509999999999</c:v>
                </c:pt>
                <c:pt idx="20">
                  <c:v>0.50170630000000005</c:v>
                </c:pt>
                <c:pt idx="21">
                  <c:v>0.4762072</c:v>
                </c:pt>
                <c:pt idx="22">
                  <c:v>0.4875158</c:v>
                </c:pt>
                <c:pt idx="23">
                  <c:v>0.48847649999999998</c:v>
                </c:pt>
                <c:pt idx="24">
                  <c:v>0.48616350000000003</c:v>
                </c:pt>
                <c:pt idx="25">
                  <c:v>0.499195</c:v>
                </c:pt>
                <c:pt idx="26">
                  <c:v>0.49742629999999999</c:v>
                </c:pt>
                <c:pt idx="27">
                  <c:v>0.49808839999999999</c:v>
                </c:pt>
                <c:pt idx="28">
                  <c:v>0.49449650000000001</c:v>
                </c:pt>
                <c:pt idx="29">
                  <c:v>0.51813050000000005</c:v>
                </c:pt>
                <c:pt idx="30">
                  <c:v>0.51607789999999998</c:v>
                </c:pt>
                <c:pt idx="31">
                  <c:v>0.52968099999999996</c:v>
                </c:pt>
                <c:pt idx="32">
                  <c:v>0.54363689999999998</c:v>
                </c:pt>
                <c:pt idx="33">
                  <c:v>0.54099189999999997</c:v>
                </c:pt>
                <c:pt idx="34">
                  <c:v>0.55066689999999996</c:v>
                </c:pt>
                <c:pt idx="35">
                  <c:v>0.55179040000000001</c:v>
                </c:pt>
                <c:pt idx="36">
                  <c:v>0.55332939999999997</c:v>
                </c:pt>
                <c:pt idx="37">
                  <c:v>0.54840350000000004</c:v>
                </c:pt>
                <c:pt idx="38">
                  <c:v>0.56336470000000005</c:v>
                </c:pt>
                <c:pt idx="39">
                  <c:v>0.54352540000000005</c:v>
                </c:pt>
                <c:pt idx="40">
                  <c:v>0.53525149999999999</c:v>
                </c:pt>
                <c:pt idx="41">
                  <c:v>0.50937569999999999</c:v>
                </c:pt>
                <c:pt idx="42">
                  <c:v>0.50931559999999998</c:v>
                </c:pt>
                <c:pt idx="43">
                  <c:v>0.48183399999999998</c:v>
                </c:pt>
                <c:pt idx="44">
                  <c:v>0.4705568</c:v>
                </c:pt>
                <c:pt idx="45">
                  <c:v>0.49077690000000002</c:v>
                </c:pt>
                <c:pt idx="46">
                  <c:v>0.50534869999999998</c:v>
                </c:pt>
                <c:pt idx="47">
                  <c:v>0.49745240000000002</c:v>
                </c:pt>
                <c:pt idx="48">
                  <c:v>0.51284640000000004</c:v>
                </c:pt>
                <c:pt idx="49">
                  <c:v>0.51633309999999999</c:v>
                </c:pt>
                <c:pt idx="50">
                  <c:v>0.51778369999999996</c:v>
                </c:pt>
                <c:pt idx="51">
                  <c:v>0.51570260000000001</c:v>
                </c:pt>
                <c:pt idx="52">
                  <c:v>0.52006810000000003</c:v>
                </c:pt>
                <c:pt idx="53">
                  <c:v>0.52826810000000002</c:v>
                </c:pt>
                <c:pt idx="54">
                  <c:v>0.52317610000000003</c:v>
                </c:pt>
                <c:pt idx="55">
                  <c:v>0.5369855</c:v>
                </c:pt>
                <c:pt idx="56">
                  <c:v>0.52107049999999999</c:v>
                </c:pt>
                <c:pt idx="57">
                  <c:v>0.53555200000000003</c:v>
                </c:pt>
                <c:pt idx="58">
                  <c:v>0.53917150000000003</c:v>
                </c:pt>
                <c:pt idx="59">
                  <c:v>0.54160790000000003</c:v>
                </c:pt>
                <c:pt idx="60">
                  <c:v>0.53637630000000003</c:v>
                </c:pt>
                <c:pt idx="61">
                  <c:v>0.53813630000000001</c:v>
                </c:pt>
                <c:pt idx="62">
                  <c:v>0.53431280000000003</c:v>
                </c:pt>
                <c:pt idx="63">
                  <c:v>0.53839479999999995</c:v>
                </c:pt>
                <c:pt idx="64">
                  <c:v>0.54071910000000001</c:v>
                </c:pt>
                <c:pt idx="65">
                  <c:v>0.53921739999999996</c:v>
                </c:pt>
                <c:pt idx="66">
                  <c:v>0.54366420000000004</c:v>
                </c:pt>
                <c:pt idx="67">
                  <c:v>0.55549749999999998</c:v>
                </c:pt>
                <c:pt idx="68">
                  <c:v>0.53853059999999997</c:v>
                </c:pt>
                <c:pt idx="69">
                  <c:v>0.5601969</c:v>
                </c:pt>
                <c:pt idx="70">
                  <c:v>0.54876130000000001</c:v>
                </c:pt>
                <c:pt idx="71">
                  <c:v>0.55066300000000001</c:v>
                </c:pt>
                <c:pt idx="72">
                  <c:v>0.55220009999999997</c:v>
                </c:pt>
                <c:pt idx="73">
                  <c:v>0.55358220000000002</c:v>
                </c:pt>
                <c:pt idx="74">
                  <c:v>0.54125270000000003</c:v>
                </c:pt>
                <c:pt idx="75">
                  <c:v>0.52966060000000004</c:v>
                </c:pt>
                <c:pt idx="76">
                  <c:v>0.52959449999999997</c:v>
                </c:pt>
                <c:pt idx="77">
                  <c:v>0.53995800000000005</c:v>
                </c:pt>
                <c:pt idx="78">
                  <c:v>0.54037109999999999</c:v>
                </c:pt>
                <c:pt idx="79">
                  <c:v>0.54560900000000001</c:v>
                </c:pt>
                <c:pt idx="80">
                  <c:v>0.53840100000000002</c:v>
                </c:pt>
                <c:pt idx="81">
                  <c:v>0.53918250000000001</c:v>
                </c:pt>
                <c:pt idx="82">
                  <c:v>0.54558930000000005</c:v>
                </c:pt>
                <c:pt idx="83">
                  <c:v>0.55508179999999996</c:v>
                </c:pt>
                <c:pt idx="84">
                  <c:v>0.54378649999999995</c:v>
                </c:pt>
                <c:pt idx="85">
                  <c:v>0.54748189999999997</c:v>
                </c:pt>
                <c:pt idx="86">
                  <c:v>0.55090709999999998</c:v>
                </c:pt>
                <c:pt idx="87">
                  <c:v>0.54911100000000002</c:v>
                </c:pt>
                <c:pt idx="88">
                  <c:v>0.54967960000000005</c:v>
                </c:pt>
                <c:pt idx="89">
                  <c:v>0.55008299999999999</c:v>
                </c:pt>
                <c:pt idx="90">
                  <c:v>0.54730219999999996</c:v>
                </c:pt>
                <c:pt idx="91">
                  <c:v>0.55113299999999998</c:v>
                </c:pt>
                <c:pt idx="92">
                  <c:v>0.54711469999999995</c:v>
                </c:pt>
                <c:pt idx="93">
                  <c:v>0.54686829999999997</c:v>
                </c:pt>
                <c:pt idx="94">
                  <c:v>0.5473346</c:v>
                </c:pt>
                <c:pt idx="95">
                  <c:v>0.54180349999999999</c:v>
                </c:pt>
                <c:pt idx="96">
                  <c:v>0.5449872</c:v>
                </c:pt>
                <c:pt idx="97">
                  <c:v>0.55560140000000002</c:v>
                </c:pt>
                <c:pt idx="98">
                  <c:v>0.54592790000000002</c:v>
                </c:pt>
                <c:pt idx="99">
                  <c:v>0.54190830000000001</c:v>
                </c:pt>
                <c:pt idx="100">
                  <c:v>0.54328710000000002</c:v>
                </c:pt>
                <c:pt idx="101">
                  <c:v>0.54445860000000001</c:v>
                </c:pt>
                <c:pt idx="102">
                  <c:v>0.53770960000000001</c:v>
                </c:pt>
                <c:pt idx="103">
                  <c:v>0.54118869999999997</c:v>
                </c:pt>
                <c:pt idx="104">
                  <c:v>0.55175940000000001</c:v>
                </c:pt>
                <c:pt idx="105">
                  <c:v>0.54092399999999996</c:v>
                </c:pt>
                <c:pt idx="106">
                  <c:v>0.55189259999999996</c:v>
                </c:pt>
                <c:pt idx="107">
                  <c:v>0.54713780000000001</c:v>
                </c:pt>
              </c:numCache>
            </c:numRef>
          </c:val>
          <c:smooth val="0"/>
        </c:ser>
        <c:dLbls>
          <c:showLegendKey val="0"/>
          <c:showVal val="0"/>
          <c:showCatName val="0"/>
          <c:showSerName val="0"/>
          <c:showPercent val="0"/>
          <c:showBubbleSize val="0"/>
        </c:dLbls>
        <c:marker val="1"/>
        <c:smooth val="0"/>
        <c:axId val="212339712"/>
        <c:axId val="185300608"/>
      </c:lineChart>
      <c:catAx>
        <c:axId val="212339712"/>
        <c:scaling>
          <c:orientation val="minMax"/>
        </c:scaling>
        <c:delete val="0"/>
        <c:axPos val="b"/>
        <c:numFmt formatCode="General" sourceLinked="1"/>
        <c:majorTickMark val="out"/>
        <c:minorTickMark val="none"/>
        <c:tickLblPos val="nextTo"/>
        <c:crossAx val="185300608"/>
        <c:crosses val="autoZero"/>
        <c:auto val="1"/>
        <c:lblAlgn val="ctr"/>
        <c:lblOffset val="100"/>
        <c:tickLblSkip val="24"/>
        <c:tickMarkSkip val="24"/>
        <c:noMultiLvlLbl val="0"/>
      </c:catAx>
      <c:valAx>
        <c:axId val="185300608"/>
        <c:scaling>
          <c:orientation val="minMax"/>
        </c:scaling>
        <c:delete val="0"/>
        <c:axPos val="l"/>
        <c:majorGridlines/>
        <c:numFmt formatCode="General" sourceLinked="1"/>
        <c:majorTickMark val="out"/>
        <c:minorTickMark val="none"/>
        <c:tickLblPos val="nextTo"/>
        <c:crossAx val="212339712"/>
        <c:crosses val="autoZero"/>
        <c:crossBetween val="between"/>
      </c:valAx>
    </c:plotArea>
    <c:legend>
      <c:legendPos val="r"/>
      <c:layout>
        <c:manualLayout>
          <c:xMode val="edge"/>
          <c:yMode val="edge"/>
          <c:x val="0.41592171348951801"/>
          <c:y val="0.57851159230096205"/>
          <c:w val="0.45084776902887103"/>
          <c:h val="9.7989938757655298E-2"/>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01"/>
          <c:y val="5.1400554097404502E-2"/>
          <c:w val="0.86288604549431303"/>
          <c:h val="0.81870771361913097"/>
        </c:manualLayout>
      </c:layout>
      <c:lineChart>
        <c:grouping val="standard"/>
        <c:varyColors val="0"/>
        <c:ser>
          <c:idx val="0"/>
          <c:order val="0"/>
          <c:tx>
            <c:v>Pct. Prearranged</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Sheet1!$D$2:$D$109</c:f>
              <c:numCache>
                <c:formatCode>General</c:formatCode>
                <c:ptCount val="108"/>
                <c:pt idx="0">
                  <c:v>2.4619700000000001E-2</c:v>
                </c:pt>
                <c:pt idx="1">
                  <c:v>2.4799000000000002E-2</c:v>
                </c:pt>
                <c:pt idx="2">
                  <c:v>2.5196300000000001E-2</c:v>
                </c:pt>
                <c:pt idx="3">
                  <c:v>2.54594E-2</c:v>
                </c:pt>
                <c:pt idx="4">
                  <c:v>2.2606299999999999E-2</c:v>
                </c:pt>
                <c:pt idx="5">
                  <c:v>2.47794E-2</c:v>
                </c:pt>
                <c:pt idx="6">
                  <c:v>2.5200500000000001E-2</c:v>
                </c:pt>
                <c:pt idx="7">
                  <c:v>2.3595700000000001E-2</c:v>
                </c:pt>
                <c:pt idx="8">
                  <c:v>2.25664E-2</c:v>
                </c:pt>
                <c:pt idx="9">
                  <c:v>2.4391699999999999E-2</c:v>
                </c:pt>
                <c:pt idx="10">
                  <c:v>2.3070799999999999E-2</c:v>
                </c:pt>
                <c:pt idx="11">
                  <c:v>2.3837000000000001E-2</c:v>
                </c:pt>
                <c:pt idx="12">
                  <c:v>2.3628099999999999E-2</c:v>
                </c:pt>
                <c:pt idx="13">
                  <c:v>2.2091900000000001E-2</c:v>
                </c:pt>
                <c:pt idx="14">
                  <c:v>2.3279500000000002E-2</c:v>
                </c:pt>
                <c:pt idx="15">
                  <c:v>2.2743300000000001E-2</c:v>
                </c:pt>
                <c:pt idx="16">
                  <c:v>2.1765400000000001E-2</c:v>
                </c:pt>
                <c:pt idx="17">
                  <c:v>2.2530600000000001E-2</c:v>
                </c:pt>
                <c:pt idx="18">
                  <c:v>2.53735E-2</c:v>
                </c:pt>
                <c:pt idx="19">
                  <c:v>2.5612300000000001E-2</c:v>
                </c:pt>
                <c:pt idx="20">
                  <c:v>2.4443599999999999E-2</c:v>
                </c:pt>
                <c:pt idx="21">
                  <c:v>2.7177E-2</c:v>
                </c:pt>
                <c:pt idx="22">
                  <c:v>2.7642400000000001E-2</c:v>
                </c:pt>
                <c:pt idx="23">
                  <c:v>3.02264E-2</c:v>
                </c:pt>
                <c:pt idx="24">
                  <c:v>3.0356399999999999E-2</c:v>
                </c:pt>
                <c:pt idx="25">
                  <c:v>2.7729199999999999E-2</c:v>
                </c:pt>
                <c:pt idx="26">
                  <c:v>2.9645999999999999E-2</c:v>
                </c:pt>
                <c:pt idx="27">
                  <c:v>2.8289399999999999E-2</c:v>
                </c:pt>
                <c:pt idx="28">
                  <c:v>2.8542399999999999E-2</c:v>
                </c:pt>
                <c:pt idx="29">
                  <c:v>2.8198899999999999E-2</c:v>
                </c:pt>
                <c:pt idx="30">
                  <c:v>2.7088399999999999E-2</c:v>
                </c:pt>
                <c:pt idx="31">
                  <c:v>2.50762E-2</c:v>
                </c:pt>
                <c:pt idx="32">
                  <c:v>2.8523900000000001E-2</c:v>
                </c:pt>
                <c:pt idx="33">
                  <c:v>3.1222400000000001E-2</c:v>
                </c:pt>
                <c:pt idx="34">
                  <c:v>2.8720300000000001E-2</c:v>
                </c:pt>
                <c:pt idx="35">
                  <c:v>2.9704000000000001E-2</c:v>
                </c:pt>
                <c:pt idx="36">
                  <c:v>2.9217699999999999E-2</c:v>
                </c:pt>
                <c:pt idx="37">
                  <c:v>2.8061300000000001E-2</c:v>
                </c:pt>
                <c:pt idx="38">
                  <c:v>2.9832600000000001E-2</c:v>
                </c:pt>
                <c:pt idx="39">
                  <c:v>3.1064600000000001E-2</c:v>
                </c:pt>
                <c:pt idx="40">
                  <c:v>2.86001E-2</c:v>
                </c:pt>
                <c:pt idx="41">
                  <c:v>3.2048800000000002E-2</c:v>
                </c:pt>
                <c:pt idx="42">
                  <c:v>3.0915700000000001E-2</c:v>
                </c:pt>
                <c:pt idx="43">
                  <c:v>2.94337E-2</c:v>
                </c:pt>
                <c:pt idx="44">
                  <c:v>2.8905299999999998E-2</c:v>
                </c:pt>
                <c:pt idx="45">
                  <c:v>3.01756E-2</c:v>
                </c:pt>
                <c:pt idx="46">
                  <c:v>2.9024299999999999E-2</c:v>
                </c:pt>
                <c:pt idx="47">
                  <c:v>2.74282E-2</c:v>
                </c:pt>
                <c:pt idx="48">
                  <c:v>2.785E-2</c:v>
                </c:pt>
                <c:pt idx="49">
                  <c:v>2.6911999999999998E-2</c:v>
                </c:pt>
                <c:pt idx="50">
                  <c:v>2.5978500000000002E-2</c:v>
                </c:pt>
                <c:pt idx="51">
                  <c:v>2.5777999999999999E-2</c:v>
                </c:pt>
                <c:pt idx="52">
                  <c:v>2.98777E-2</c:v>
                </c:pt>
                <c:pt idx="53">
                  <c:v>2.7062300000000001E-2</c:v>
                </c:pt>
                <c:pt idx="54">
                  <c:v>2.56978E-2</c:v>
                </c:pt>
                <c:pt idx="55">
                  <c:v>2.82238E-2</c:v>
                </c:pt>
                <c:pt idx="56">
                  <c:v>2.8135899999999998E-2</c:v>
                </c:pt>
                <c:pt idx="57">
                  <c:v>2.9592199999999999E-2</c:v>
                </c:pt>
                <c:pt idx="58">
                  <c:v>2.9726099999999998E-2</c:v>
                </c:pt>
                <c:pt idx="59">
                  <c:v>3.1123999999999999E-2</c:v>
                </c:pt>
                <c:pt idx="60">
                  <c:v>3.6208700000000003E-2</c:v>
                </c:pt>
                <c:pt idx="61">
                  <c:v>3.10385E-2</c:v>
                </c:pt>
                <c:pt idx="62">
                  <c:v>3.0951300000000001E-2</c:v>
                </c:pt>
                <c:pt idx="63">
                  <c:v>3.1480399999999999E-2</c:v>
                </c:pt>
                <c:pt idx="64">
                  <c:v>3.1650699999999997E-2</c:v>
                </c:pt>
                <c:pt idx="65">
                  <c:v>3.52267E-2</c:v>
                </c:pt>
                <c:pt idx="66">
                  <c:v>3.2776800000000002E-2</c:v>
                </c:pt>
                <c:pt idx="67">
                  <c:v>3.5615399999999998E-2</c:v>
                </c:pt>
                <c:pt idx="68">
                  <c:v>3.46302E-2</c:v>
                </c:pt>
                <c:pt idx="69">
                  <c:v>3.4307600000000001E-2</c:v>
                </c:pt>
                <c:pt idx="70">
                  <c:v>3.6167299999999999E-2</c:v>
                </c:pt>
                <c:pt idx="71">
                  <c:v>3.6727200000000002E-2</c:v>
                </c:pt>
                <c:pt idx="72">
                  <c:v>3.4330899999999998E-2</c:v>
                </c:pt>
                <c:pt idx="73">
                  <c:v>3.5783599999999999E-2</c:v>
                </c:pt>
                <c:pt idx="74">
                  <c:v>3.8662700000000001E-2</c:v>
                </c:pt>
                <c:pt idx="75">
                  <c:v>3.7132199999999997E-2</c:v>
                </c:pt>
                <c:pt idx="76">
                  <c:v>3.8614900000000001E-2</c:v>
                </c:pt>
                <c:pt idx="77">
                  <c:v>3.6425100000000002E-2</c:v>
                </c:pt>
                <c:pt idx="78">
                  <c:v>3.9455400000000002E-2</c:v>
                </c:pt>
                <c:pt idx="79">
                  <c:v>4.06059E-2</c:v>
                </c:pt>
                <c:pt idx="80">
                  <c:v>3.9234600000000001E-2</c:v>
                </c:pt>
                <c:pt idx="81">
                  <c:v>4.0113599999999999E-2</c:v>
                </c:pt>
                <c:pt idx="82">
                  <c:v>3.9612099999999997E-2</c:v>
                </c:pt>
                <c:pt idx="83">
                  <c:v>4.13496E-2</c:v>
                </c:pt>
                <c:pt idx="84">
                  <c:v>4.2499599999999998E-2</c:v>
                </c:pt>
                <c:pt idx="85">
                  <c:v>4.1343999999999999E-2</c:v>
                </c:pt>
                <c:pt idx="86">
                  <c:v>4.3536900000000003E-2</c:v>
                </c:pt>
                <c:pt idx="87">
                  <c:v>4.4525000000000002E-2</c:v>
                </c:pt>
                <c:pt idx="88">
                  <c:v>4.28913E-2</c:v>
                </c:pt>
                <c:pt idx="89">
                  <c:v>4.9477899999999998E-2</c:v>
                </c:pt>
                <c:pt idx="90">
                  <c:v>4.5873400000000002E-2</c:v>
                </c:pt>
                <c:pt idx="91">
                  <c:v>4.4021200000000003E-2</c:v>
                </c:pt>
                <c:pt idx="92">
                  <c:v>4.6168399999999998E-2</c:v>
                </c:pt>
                <c:pt idx="93">
                  <c:v>4.4951100000000001E-2</c:v>
                </c:pt>
                <c:pt idx="94">
                  <c:v>4.5226299999999997E-2</c:v>
                </c:pt>
                <c:pt idx="95">
                  <c:v>4.4421799999999997E-2</c:v>
                </c:pt>
                <c:pt idx="96">
                  <c:v>4.6771699999999999E-2</c:v>
                </c:pt>
                <c:pt idx="97">
                  <c:v>4.5524700000000001E-2</c:v>
                </c:pt>
                <c:pt idx="98">
                  <c:v>4.8392600000000001E-2</c:v>
                </c:pt>
                <c:pt idx="99">
                  <c:v>5.4805899999999998E-2</c:v>
                </c:pt>
                <c:pt idx="100">
                  <c:v>5.6058299999999998E-2</c:v>
                </c:pt>
                <c:pt idx="101">
                  <c:v>5.7508999999999998E-2</c:v>
                </c:pt>
                <c:pt idx="102">
                  <c:v>5.9954100000000003E-2</c:v>
                </c:pt>
                <c:pt idx="103">
                  <c:v>5.90778E-2</c:v>
                </c:pt>
                <c:pt idx="104">
                  <c:v>5.9431699999999997E-2</c:v>
                </c:pt>
                <c:pt idx="105">
                  <c:v>6.0467600000000003E-2</c:v>
                </c:pt>
                <c:pt idx="106">
                  <c:v>5.6336600000000001E-2</c:v>
                </c:pt>
                <c:pt idx="107">
                  <c:v>5.83119E-2</c:v>
                </c:pt>
              </c:numCache>
            </c:numRef>
          </c:val>
          <c:smooth val="0"/>
        </c:ser>
        <c:dLbls>
          <c:showLegendKey val="0"/>
          <c:showVal val="0"/>
          <c:showCatName val="0"/>
          <c:showSerName val="0"/>
          <c:showPercent val="0"/>
          <c:showBubbleSize val="0"/>
        </c:dLbls>
        <c:marker val="1"/>
        <c:smooth val="0"/>
        <c:axId val="188029952"/>
        <c:axId val="185301184"/>
      </c:lineChart>
      <c:catAx>
        <c:axId val="188029952"/>
        <c:scaling>
          <c:orientation val="minMax"/>
        </c:scaling>
        <c:delete val="0"/>
        <c:axPos val="b"/>
        <c:numFmt formatCode="General" sourceLinked="1"/>
        <c:majorTickMark val="out"/>
        <c:minorTickMark val="none"/>
        <c:tickLblPos val="nextTo"/>
        <c:crossAx val="185301184"/>
        <c:crosses val="autoZero"/>
        <c:auto val="1"/>
        <c:lblAlgn val="ctr"/>
        <c:lblOffset val="100"/>
        <c:tickLblSkip val="24"/>
        <c:tickMarkSkip val="24"/>
        <c:noMultiLvlLbl val="0"/>
      </c:catAx>
      <c:valAx>
        <c:axId val="185301184"/>
        <c:scaling>
          <c:orientation val="minMax"/>
        </c:scaling>
        <c:delete val="0"/>
        <c:axPos val="l"/>
        <c:majorGridlines/>
        <c:numFmt formatCode="General" sourceLinked="1"/>
        <c:majorTickMark val="out"/>
        <c:minorTickMark val="none"/>
        <c:tickLblPos val="nextTo"/>
        <c:crossAx val="188029952"/>
        <c:crosses val="autoZero"/>
        <c:crossBetween val="between"/>
      </c:valAx>
    </c:plotArea>
    <c:legend>
      <c:legendPos val="r"/>
      <c:layout>
        <c:manualLayout>
          <c:xMode val="edge"/>
          <c:yMode val="edge"/>
          <c:x val="0.20193000874890599"/>
          <c:y val="0.171104184893555"/>
          <c:w val="0.45084776902887103"/>
          <c:h val="0.13965660542432201"/>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01"/>
          <c:y val="5.1400554097404502E-2"/>
          <c:w val="0.86288604549431303"/>
          <c:h val="0.81870771361913097"/>
        </c:manualLayout>
      </c:layout>
      <c:lineChart>
        <c:grouping val="standard"/>
        <c:varyColors val="0"/>
        <c:ser>
          <c:idx val="0"/>
          <c:order val="0"/>
          <c:tx>
            <c:v>Percent Agency</c:v>
          </c:tx>
          <c:marker>
            <c:symbol val="none"/>
          </c:marker>
          <c:cat>
            <c:numRef>
              <c:f>Sheet1!$B$2:$B$109</c:f>
              <c:numCache>
                <c:formatCode>General</c:formatCode>
                <c:ptCount val="108"/>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numCache>
            </c:numRef>
          </c:cat>
          <c:val>
            <c:numRef>
              <c:f>Sheet1!$K$2:$K$109</c:f>
              <c:numCache>
                <c:formatCode>General</c:formatCode>
                <c:ptCount val="108"/>
                <c:pt idx="0">
                  <c:v>7.7868499999999993E-2</c:v>
                </c:pt>
                <c:pt idx="1">
                  <c:v>7.9498200000000005E-2</c:v>
                </c:pt>
                <c:pt idx="2">
                  <c:v>8.2146200000000003E-2</c:v>
                </c:pt>
                <c:pt idx="3">
                  <c:v>8.21987E-2</c:v>
                </c:pt>
                <c:pt idx="4">
                  <c:v>8.4989400000000007E-2</c:v>
                </c:pt>
                <c:pt idx="5">
                  <c:v>7.93687E-2</c:v>
                </c:pt>
                <c:pt idx="6">
                  <c:v>8.2270899999999994E-2</c:v>
                </c:pt>
                <c:pt idx="7">
                  <c:v>7.9542199999999993E-2</c:v>
                </c:pt>
                <c:pt idx="8">
                  <c:v>8.1139199999999995E-2</c:v>
                </c:pt>
                <c:pt idx="9">
                  <c:v>8.5002999999999995E-2</c:v>
                </c:pt>
                <c:pt idx="10">
                  <c:v>8.6426000000000003E-2</c:v>
                </c:pt>
                <c:pt idx="11">
                  <c:v>8.7425299999999997E-2</c:v>
                </c:pt>
                <c:pt idx="12">
                  <c:v>8.7102200000000005E-2</c:v>
                </c:pt>
                <c:pt idx="13">
                  <c:v>8.9301400000000003E-2</c:v>
                </c:pt>
                <c:pt idx="14">
                  <c:v>8.6634000000000003E-2</c:v>
                </c:pt>
                <c:pt idx="15">
                  <c:v>8.6881E-2</c:v>
                </c:pt>
                <c:pt idx="16">
                  <c:v>9.0254600000000004E-2</c:v>
                </c:pt>
                <c:pt idx="17">
                  <c:v>8.6234599999999995E-2</c:v>
                </c:pt>
                <c:pt idx="18">
                  <c:v>8.8062600000000005E-2</c:v>
                </c:pt>
                <c:pt idx="19">
                  <c:v>8.8235100000000094E-2</c:v>
                </c:pt>
                <c:pt idx="20">
                  <c:v>9.3747999999999998E-2</c:v>
                </c:pt>
                <c:pt idx="21">
                  <c:v>0.1029139</c:v>
                </c:pt>
                <c:pt idx="22">
                  <c:v>0.1073016</c:v>
                </c:pt>
                <c:pt idx="23">
                  <c:v>0.1067308</c:v>
                </c:pt>
                <c:pt idx="24">
                  <c:v>0.1061295</c:v>
                </c:pt>
                <c:pt idx="25">
                  <c:v>0.11060780000000001</c:v>
                </c:pt>
                <c:pt idx="26">
                  <c:v>0.1020561</c:v>
                </c:pt>
                <c:pt idx="27">
                  <c:v>0.10539610000000001</c:v>
                </c:pt>
                <c:pt idx="28">
                  <c:v>0.11116040000000001</c:v>
                </c:pt>
                <c:pt idx="29">
                  <c:v>0.112979</c:v>
                </c:pt>
                <c:pt idx="30">
                  <c:v>0.1132816</c:v>
                </c:pt>
                <c:pt idx="31">
                  <c:v>0.12655089999999999</c:v>
                </c:pt>
                <c:pt idx="32">
                  <c:v>0.11992510000000001</c:v>
                </c:pt>
                <c:pt idx="33">
                  <c:v>0.12928490000000001</c:v>
                </c:pt>
                <c:pt idx="34">
                  <c:v>0.1337101</c:v>
                </c:pt>
                <c:pt idx="35">
                  <c:v>0.14269209999999999</c:v>
                </c:pt>
                <c:pt idx="36">
                  <c:v>0.1403228</c:v>
                </c:pt>
                <c:pt idx="37">
                  <c:v>0.13980049999999999</c:v>
                </c:pt>
                <c:pt idx="38">
                  <c:v>0.14584520000000001</c:v>
                </c:pt>
                <c:pt idx="39">
                  <c:v>0.1447859</c:v>
                </c:pt>
                <c:pt idx="40">
                  <c:v>0.13713040000000001</c:v>
                </c:pt>
                <c:pt idx="41">
                  <c:v>0.12884889999999999</c:v>
                </c:pt>
                <c:pt idx="42">
                  <c:v>0.1211188</c:v>
                </c:pt>
                <c:pt idx="43">
                  <c:v>0.12790000000000001</c:v>
                </c:pt>
                <c:pt idx="44">
                  <c:v>0.1255406</c:v>
                </c:pt>
                <c:pt idx="45">
                  <c:v>0.1200387</c:v>
                </c:pt>
                <c:pt idx="46">
                  <c:v>0.11703710000000001</c:v>
                </c:pt>
                <c:pt idx="47">
                  <c:v>0.1221066</c:v>
                </c:pt>
                <c:pt idx="48">
                  <c:v>0.1168831</c:v>
                </c:pt>
                <c:pt idx="49">
                  <c:v>0.1128118</c:v>
                </c:pt>
                <c:pt idx="50">
                  <c:v>0.1172482</c:v>
                </c:pt>
                <c:pt idx="51">
                  <c:v>0.12350999999999999</c:v>
                </c:pt>
                <c:pt idx="52">
                  <c:v>0.1192974</c:v>
                </c:pt>
                <c:pt idx="53">
                  <c:v>0.11366999999999999</c:v>
                </c:pt>
                <c:pt idx="54">
                  <c:v>0.1232984</c:v>
                </c:pt>
                <c:pt idx="55">
                  <c:v>0.12130059999999999</c:v>
                </c:pt>
                <c:pt idx="56">
                  <c:v>0.1112117</c:v>
                </c:pt>
                <c:pt idx="57">
                  <c:v>0.1098007</c:v>
                </c:pt>
                <c:pt idx="58">
                  <c:v>0.1102171</c:v>
                </c:pt>
                <c:pt idx="59">
                  <c:v>0.1221069</c:v>
                </c:pt>
                <c:pt idx="60">
                  <c:v>0.14076549999999999</c:v>
                </c:pt>
                <c:pt idx="61">
                  <c:v>0.15509410000000001</c:v>
                </c:pt>
                <c:pt idx="62">
                  <c:v>0.14165259999999999</c:v>
                </c:pt>
                <c:pt idx="63">
                  <c:v>0.14434150000000001</c:v>
                </c:pt>
                <c:pt idx="64">
                  <c:v>0.14431550000000001</c:v>
                </c:pt>
                <c:pt idx="65">
                  <c:v>0.1353376</c:v>
                </c:pt>
                <c:pt idx="66">
                  <c:v>0.1379167</c:v>
                </c:pt>
                <c:pt idx="67">
                  <c:v>0.13546949999999999</c:v>
                </c:pt>
                <c:pt idx="68">
                  <c:v>0.12614429999999999</c:v>
                </c:pt>
                <c:pt idx="69">
                  <c:v>0.14212659999999999</c:v>
                </c:pt>
                <c:pt idx="70">
                  <c:v>0.1349438</c:v>
                </c:pt>
                <c:pt idx="71">
                  <c:v>0.14816689999999999</c:v>
                </c:pt>
                <c:pt idx="72">
                  <c:v>0.1406625</c:v>
                </c:pt>
                <c:pt idx="73">
                  <c:v>0.13511570000000001</c:v>
                </c:pt>
                <c:pt idx="74">
                  <c:v>0.12089179999999999</c:v>
                </c:pt>
                <c:pt idx="75">
                  <c:v>0.12781619999999999</c:v>
                </c:pt>
                <c:pt idx="76">
                  <c:v>0.1222333</c:v>
                </c:pt>
                <c:pt idx="77">
                  <c:v>0.125138</c:v>
                </c:pt>
                <c:pt idx="78">
                  <c:v>0.1281747</c:v>
                </c:pt>
                <c:pt idx="79">
                  <c:v>0.1266389</c:v>
                </c:pt>
                <c:pt idx="80">
                  <c:v>0.1274382</c:v>
                </c:pt>
                <c:pt idx="81">
                  <c:v>0.1328802</c:v>
                </c:pt>
                <c:pt idx="82">
                  <c:v>0.1238086</c:v>
                </c:pt>
                <c:pt idx="83">
                  <c:v>0.1257192</c:v>
                </c:pt>
                <c:pt idx="84">
                  <c:v>0.13708210000000001</c:v>
                </c:pt>
                <c:pt idx="85">
                  <c:v>0.1365333</c:v>
                </c:pt>
                <c:pt idx="86">
                  <c:v>0.13361020000000001</c:v>
                </c:pt>
                <c:pt idx="87">
                  <c:v>0.1424724</c:v>
                </c:pt>
                <c:pt idx="88">
                  <c:v>0.13348660000000001</c:v>
                </c:pt>
                <c:pt idx="89">
                  <c:v>0.1376656</c:v>
                </c:pt>
                <c:pt idx="90">
                  <c:v>0.14082420000000001</c:v>
                </c:pt>
                <c:pt idx="91">
                  <c:v>0.14898910000000001</c:v>
                </c:pt>
                <c:pt idx="92">
                  <c:v>0.1385623</c:v>
                </c:pt>
                <c:pt idx="93">
                  <c:v>0.1360634</c:v>
                </c:pt>
                <c:pt idx="94">
                  <c:v>0.1435218</c:v>
                </c:pt>
                <c:pt idx="95">
                  <c:v>0.13755400000000001</c:v>
                </c:pt>
                <c:pt idx="96">
                  <c:v>0.14447869999999999</c:v>
                </c:pt>
                <c:pt idx="97">
                  <c:v>0.14356379999999999</c:v>
                </c:pt>
                <c:pt idx="98">
                  <c:v>0.14234279999999999</c:v>
                </c:pt>
                <c:pt idx="99">
                  <c:v>0.13905509999999999</c:v>
                </c:pt>
                <c:pt idx="100">
                  <c:v>0.1378394</c:v>
                </c:pt>
                <c:pt idx="101">
                  <c:v>0.14950459999999999</c:v>
                </c:pt>
                <c:pt idx="102">
                  <c:v>0.14228489999999999</c:v>
                </c:pt>
                <c:pt idx="103">
                  <c:v>0.13535910000000001</c:v>
                </c:pt>
                <c:pt idx="104">
                  <c:v>0.13240589999999999</c:v>
                </c:pt>
                <c:pt idx="105">
                  <c:v>0.13849980000000001</c:v>
                </c:pt>
                <c:pt idx="106">
                  <c:v>0.14556630000000001</c:v>
                </c:pt>
                <c:pt idx="107">
                  <c:v>0.13447120000000001</c:v>
                </c:pt>
              </c:numCache>
            </c:numRef>
          </c:val>
          <c:smooth val="0"/>
        </c:ser>
        <c:dLbls>
          <c:showLegendKey val="0"/>
          <c:showVal val="0"/>
          <c:showCatName val="0"/>
          <c:showSerName val="0"/>
          <c:showPercent val="0"/>
          <c:showBubbleSize val="0"/>
        </c:dLbls>
        <c:marker val="1"/>
        <c:smooth val="0"/>
        <c:axId val="188029440"/>
        <c:axId val="185327616"/>
      </c:lineChart>
      <c:catAx>
        <c:axId val="188029440"/>
        <c:scaling>
          <c:orientation val="minMax"/>
        </c:scaling>
        <c:delete val="0"/>
        <c:axPos val="b"/>
        <c:numFmt formatCode="General" sourceLinked="1"/>
        <c:majorTickMark val="out"/>
        <c:minorTickMark val="none"/>
        <c:tickLblPos val="nextTo"/>
        <c:crossAx val="185327616"/>
        <c:crosses val="autoZero"/>
        <c:auto val="1"/>
        <c:lblAlgn val="ctr"/>
        <c:lblOffset val="100"/>
        <c:tickLblSkip val="24"/>
        <c:tickMarkSkip val="24"/>
        <c:noMultiLvlLbl val="0"/>
      </c:catAx>
      <c:valAx>
        <c:axId val="185327616"/>
        <c:scaling>
          <c:orientation val="minMax"/>
        </c:scaling>
        <c:delete val="0"/>
        <c:axPos val="l"/>
        <c:majorGridlines/>
        <c:numFmt formatCode="General" sourceLinked="1"/>
        <c:majorTickMark val="out"/>
        <c:minorTickMark val="none"/>
        <c:tickLblPos val="nextTo"/>
        <c:crossAx val="188029440"/>
        <c:crosses val="autoZero"/>
        <c:crossBetween val="between"/>
      </c:valAx>
    </c:plotArea>
    <c:legend>
      <c:legendPos val="r"/>
      <c:layout>
        <c:manualLayout>
          <c:xMode val="edge"/>
          <c:yMode val="edge"/>
          <c:x val="0.41592171348951801"/>
          <c:y val="0.61554862933799903"/>
          <c:w val="0.45084776902887103"/>
          <c:h val="9.7989938757655298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7B0F-40F3-4E4F-ABA2-91F75559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13330</Words>
  <Characters>75987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89139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Schultz</dc:creator>
  <cp:lastModifiedBy> Mary Little</cp:lastModifiedBy>
  <cp:revision>2</cp:revision>
  <cp:lastPrinted>2016-03-22T16:11:00Z</cp:lastPrinted>
  <dcterms:created xsi:type="dcterms:W3CDTF">2016-03-24T13:14:00Z</dcterms:created>
  <dcterms:modified xsi:type="dcterms:W3CDTF">2016-03-24T13:14:00Z</dcterms:modified>
</cp:coreProperties>
</file>